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719BC" w14:textId="77777777" w:rsidR="00165686" w:rsidRPr="00271A3E" w:rsidRDefault="00165686" w:rsidP="00165686">
      <w:pPr>
        <w:widowControl w:val="0"/>
        <w:kinsoku w:val="0"/>
        <w:overflowPunct w:val="0"/>
        <w:autoSpaceDE w:val="0"/>
        <w:autoSpaceDN w:val="0"/>
        <w:adjustRightInd w:val="0"/>
        <w:spacing w:before="70" w:after="0" w:line="240" w:lineRule="auto"/>
        <w:ind w:left="2068" w:right="2037"/>
        <w:jc w:val="center"/>
        <w:rPr>
          <w:rFonts w:ascii="Times New Roman" w:eastAsiaTheme="minorEastAsia" w:hAnsi="Times New Roman" w:cs="Times New Roman"/>
          <w:b/>
          <w:bCs/>
          <w:spacing w:val="-2"/>
          <w:kern w:val="0"/>
        </w:rPr>
      </w:pPr>
      <w:r w:rsidRPr="00271A3E">
        <w:rPr>
          <w:rFonts w:ascii="Times New Roman" w:eastAsiaTheme="minorEastAsia" w:hAnsi="Times New Roman" w:cs="Times New Roman"/>
          <w:b/>
          <w:bCs/>
          <w:kern w:val="0"/>
        </w:rPr>
        <w:t>OFFICIAL</w:t>
      </w:r>
      <w:r w:rsidRPr="00271A3E">
        <w:rPr>
          <w:rFonts w:ascii="Times New Roman" w:eastAsiaTheme="minorEastAsia" w:hAnsi="Times New Roman" w:cs="Times New Roman"/>
          <w:b/>
          <w:bCs/>
          <w:spacing w:val="21"/>
          <w:kern w:val="0"/>
        </w:rPr>
        <w:t xml:space="preserve"> </w:t>
      </w:r>
      <w:r w:rsidRPr="00271A3E">
        <w:rPr>
          <w:rFonts w:ascii="Times New Roman" w:eastAsiaTheme="minorEastAsia" w:hAnsi="Times New Roman" w:cs="Times New Roman"/>
          <w:b/>
          <w:bCs/>
          <w:spacing w:val="-2"/>
          <w:kern w:val="0"/>
        </w:rPr>
        <w:t>MINUTES</w:t>
      </w:r>
    </w:p>
    <w:p w14:paraId="4C434086" w14:textId="54AC7D9B" w:rsidR="00165686" w:rsidRPr="00271A3E" w:rsidRDefault="00165686" w:rsidP="00165686">
      <w:pPr>
        <w:widowControl w:val="0"/>
        <w:kinsoku w:val="0"/>
        <w:overflowPunct w:val="0"/>
        <w:autoSpaceDE w:val="0"/>
        <w:autoSpaceDN w:val="0"/>
        <w:adjustRightInd w:val="0"/>
        <w:spacing w:before="281" w:after="0" w:line="192" w:lineRule="auto"/>
        <w:ind w:left="2583" w:right="2345" w:firstLine="9"/>
        <w:jc w:val="center"/>
        <w:outlineLvl w:val="0"/>
        <w:rPr>
          <w:rFonts w:ascii="Times New Roman" w:eastAsiaTheme="minorEastAsia" w:hAnsi="Times New Roman" w:cs="Times New Roman"/>
          <w:b/>
          <w:bCs/>
          <w:w w:val="115"/>
          <w:kern w:val="0"/>
        </w:rPr>
      </w:pPr>
      <w:r w:rsidRPr="00271A3E">
        <w:rPr>
          <w:rFonts w:ascii="Times New Roman" w:eastAsiaTheme="minorEastAsia" w:hAnsi="Times New Roman" w:cs="Times New Roman"/>
          <w:b/>
          <w:bCs/>
          <w:kern w:val="0"/>
        </w:rPr>
        <w:t>General Education Committee Meeting</w:t>
      </w:r>
      <w:r w:rsidRPr="00271A3E">
        <w:rPr>
          <w:rFonts w:ascii="Times New Roman" w:eastAsiaTheme="minorEastAsia" w:hAnsi="Times New Roman" w:cs="Times New Roman"/>
          <w:b/>
          <w:bCs/>
          <w:w w:val="110"/>
          <w:kern w:val="0"/>
        </w:rPr>
        <w:t xml:space="preserve"> </w:t>
      </w:r>
      <w:r w:rsidR="00482E2B">
        <w:rPr>
          <w:rFonts w:ascii="Times New Roman" w:eastAsiaTheme="minorEastAsia" w:hAnsi="Times New Roman" w:cs="Times New Roman"/>
          <w:b/>
          <w:bCs/>
          <w:w w:val="110"/>
          <w:kern w:val="0"/>
        </w:rPr>
        <w:t>1</w:t>
      </w:r>
      <w:r w:rsidR="00482E2B" w:rsidRPr="00482E2B">
        <w:rPr>
          <w:rFonts w:ascii="Times New Roman" w:eastAsiaTheme="minorEastAsia" w:hAnsi="Times New Roman" w:cs="Times New Roman"/>
          <w:b/>
          <w:bCs/>
          <w:w w:val="110"/>
          <w:kern w:val="0"/>
          <w:vertAlign w:val="superscript"/>
        </w:rPr>
        <w:t>st</w:t>
      </w:r>
      <w:r w:rsidR="00482E2B">
        <w:rPr>
          <w:rFonts w:ascii="Times New Roman" w:eastAsiaTheme="minorEastAsia" w:hAnsi="Times New Roman" w:cs="Times New Roman"/>
          <w:b/>
          <w:bCs/>
          <w:w w:val="110"/>
          <w:kern w:val="0"/>
        </w:rPr>
        <w:t xml:space="preserve"> </w:t>
      </w:r>
      <w:r w:rsidRPr="00271A3E">
        <w:rPr>
          <w:rFonts w:ascii="Times New Roman" w:eastAsiaTheme="minorEastAsia" w:hAnsi="Times New Roman" w:cs="Times New Roman"/>
          <w:b/>
          <w:bCs/>
          <w:w w:val="110"/>
          <w:kern w:val="0"/>
        </w:rPr>
        <w:t>Meeting/Academic</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 xml:space="preserve">Year </w:t>
      </w:r>
      <w:r w:rsidRPr="00271A3E">
        <w:rPr>
          <w:rFonts w:ascii="Times New Roman" w:eastAsiaTheme="minorEastAsia" w:hAnsi="Times New Roman" w:cs="Times New Roman"/>
          <w:b/>
          <w:bCs/>
          <w:w w:val="115"/>
          <w:kern w:val="0"/>
        </w:rPr>
        <w:t>202</w:t>
      </w:r>
      <w:r w:rsidR="00482E2B">
        <w:rPr>
          <w:rFonts w:ascii="Times New Roman" w:eastAsiaTheme="minorEastAsia" w:hAnsi="Times New Roman" w:cs="Times New Roman"/>
          <w:b/>
          <w:bCs/>
          <w:w w:val="115"/>
          <w:kern w:val="0"/>
        </w:rPr>
        <w:t>4</w:t>
      </w:r>
      <w:r w:rsidRPr="00271A3E">
        <w:rPr>
          <w:rFonts w:ascii="Times New Roman" w:eastAsiaTheme="minorEastAsia" w:hAnsi="Times New Roman" w:cs="Times New Roman"/>
          <w:b/>
          <w:bCs/>
          <w:w w:val="115"/>
          <w:kern w:val="0"/>
        </w:rPr>
        <w:t>-202</w:t>
      </w:r>
      <w:r w:rsidR="00482E2B">
        <w:rPr>
          <w:rFonts w:ascii="Times New Roman" w:eastAsiaTheme="minorEastAsia" w:hAnsi="Times New Roman" w:cs="Times New Roman"/>
          <w:b/>
          <w:bCs/>
          <w:w w:val="115"/>
          <w:kern w:val="0"/>
        </w:rPr>
        <w:t>5</w:t>
      </w:r>
      <w:r w:rsidRPr="00271A3E">
        <w:rPr>
          <w:rFonts w:ascii="Times New Roman" w:eastAsiaTheme="minorEastAsia" w:hAnsi="Times New Roman" w:cs="Times New Roman"/>
          <w:b/>
          <w:bCs/>
          <w:w w:val="115"/>
          <w:kern w:val="0"/>
        </w:rPr>
        <w:br/>
        <w:t>Teams</w:t>
      </w:r>
    </w:p>
    <w:p w14:paraId="4B0F3F01" w14:textId="0A0E5C30" w:rsidR="00165686" w:rsidRPr="00271A3E" w:rsidRDefault="00165686" w:rsidP="00165686">
      <w:pPr>
        <w:widowControl w:val="0"/>
        <w:kinsoku w:val="0"/>
        <w:overflowPunct w:val="0"/>
        <w:autoSpaceDE w:val="0"/>
        <w:autoSpaceDN w:val="0"/>
        <w:adjustRightInd w:val="0"/>
        <w:spacing w:after="0" w:line="287" w:lineRule="exact"/>
        <w:ind w:left="2286" w:right="2037"/>
        <w:jc w:val="center"/>
        <w:rPr>
          <w:rFonts w:ascii="Times New Roman" w:eastAsiaTheme="minorEastAsia" w:hAnsi="Times New Roman" w:cs="Times New Roman"/>
          <w:b/>
          <w:bCs/>
          <w:spacing w:val="20"/>
          <w:w w:val="115"/>
          <w:kern w:val="0"/>
        </w:rPr>
      </w:pPr>
      <w:r w:rsidRPr="00271A3E">
        <w:rPr>
          <w:rFonts w:ascii="Times New Roman" w:eastAsiaTheme="minorEastAsia" w:hAnsi="Times New Roman" w:cs="Times New Roman"/>
          <w:b/>
          <w:bCs/>
          <w:w w:val="115"/>
          <w:kern w:val="0"/>
        </w:rPr>
        <w:t>Thursday,</w:t>
      </w:r>
      <w:r w:rsidRPr="00271A3E">
        <w:rPr>
          <w:rFonts w:ascii="Times New Roman" w:eastAsiaTheme="minorEastAsia" w:hAnsi="Times New Roman" w:cs="Times New Roman"/>
          <w:b/>
          <w:bCs/>
          <w:spacing w:val="-5"/>
          <w:w w:val="115"/>
          <w:kern w:val="0"/>
        </w:rPr>
        <w:t xml:space="preserve"> </w:t>
      </w:r>
      <w:r w:rsidR="00482E2B">
        <w:rPr>
          <w:rFonts w:ascii="Times New Roman" w:eastAsiaTheme="minorEastAsia" w:hAnsi="Times New Roman" w:cs="Times New Roman"/>
          <w:b/>
          <w:bCs/>
          <w:w w:val="115"/>
          <w:kern w:val="0"/>
        </w:rPr>
        <w:t>September 19</w:t>
      </w:r>
      <w:r w:rsidRPr="00271A3E">
        <w:rPr>
          <w:rFonts w:ascii="Times New Roman" w:eastAsiaTheme="minorEastAsia" w:hAnsi="Times New Roman" w:cs="Times New Roman"/>
          <w:b/>
          <w:bCs/>
          <w:w w:val="115"/>
          <w:kern w:val="0"/>
        </w:rPr>
        <w:t>,</w:t>
      </w:r>
      <w:r w:rsidRPr="00271A3E">
        <w:rPr>
          <w:rFonts w:ascii="Times New Roman" w:eastAsiaTheme="minorEastAsia" w:hAnsi="Times New Roman" w:cs="Times New Roman"/>
          <w:b/>
          <w:bCs/>
          <w:spacing w:val="20"/>
          <w:w w:val="115"/>
          <w:kern w:val="0"/>
        </w:rPr>
        <w:t xml:space="preserve"> 2024</w:t>
      </w:r>
    </w:p>
    <w:p w14:paraId="22F0D98A" w14:textId="77777777" w:rsidR="00165686" w:rsidRPr="00271A3E" w:rsidRDefault="00165686" w:rsidP="00165686">
      <w:pPr>
        <w:widowControl w:val="0"/>
        <w:kinsoku w:val="0"/>
        <w:overflowPunct w:val="0"/>
        <w:autoSpaceDE w:val="0"/>
        <w:autoSpaceDN w:val="0"/>
        <w:adjustRightInd w:val="0"/>
        <w:spacing w:after="0" w:line="287" w:lineRule="exact"/>
        <w:ind w:left="2286" w:right="2037"/>
        <w:jc w:val="center"/>
        <w:rPr>
          <w:rFonts w:ascii="Times New Roman" w:eastAsiaTheme="minorEastAsia" w:hAnsi="Times New Roman" w:cs="Times New Roman"/>
          <w:b/>
          <w:bCs/>
          <w:spacing w:val="-4"/>
          <w:w w:val="115"/>
          <w:kern w:val="0"/>
        </w:rPr>
      </w:pPr>
      <w:r w:rsidRPr="00271A3E">
        <w:rPr>
          <w:rFonts w:ascii="Times New Roman" w:eastAsiaTheme="minorEastAsia" w:hAnsi="Times New Roman" w:cs="Times New Roman"/>
          <w:b/>
          <w:bCs/>
          <w:spacing w:val="20"/>
          <w:w w:val="115"/>
          <w:kern w:val="0"/>
        </w:rPr>
        <w:t>12:30p.m. – 3:00 p.m.</w:t>
      </w:r>
    </w:p>
    <w:p w14:paraId="0CD64440" w14:textId="5D3E8DAC" w:rsidR="00165686" w:rsidRPr="00271A3E" w:rsidRDefault="00165686" w:rsidP="00165686">
      <w:pPr>
        <w:widowControl w:val="0"/>
        <w:kinsoku w:val="0"/>
        <w:overflowPunct w:val="0"/>
        <w:autoSpaceDE w:val="0"/>
        <w:autoSpaceDN w:val="0"/>
        <w:adjustRightInd w:val="0"/>
        <w:spacing w:before="256" w:after="0" w:line="220" w:lineRule="auto"/>
        <w:ind w:left="828" w:right="98" w:hanging="718"/>
        <w:rPr>
          <w:rFonts w:ascii="Times New Roman" w:eastAsiaTheme="minorEastAsia" w:hAnsi="Times New Roman" w:cs="Times New Roman"/>
          <w:w w:val="105"/>
          <w:kern w:val="0"/>
        </w:rPr>
      </w:pPr>
      <w:r w:rsidRPr="00271A3E">
        <w:rPr>
          <w:rFonts w:ascii="Times New Roman" w:eastAsiaTheme="minorEastAsia" w:hAnsi="Times New Roman" w:cs="Times New Roman"/>
          <w:w w:val="105"/>
          <w:kern w:val="0"/>
          <w:u w:val="thick"/>
        </w:rPr>
        <w:t>Voting Members Present:</w:t>
      </w:r>
      <w:r w:rsidRPr="00271A3E">
        <w:rPr>
          <w:rFonts w:ascii="Times New Roman" w:eastAsiaTheme="minorEastAsia" w:hAnsi="Times New Roman" w:cs="Times New Roman"/>
          <w:w w:val="105"/>
          <w:kern w:val="0"/>
        </w:rPr>
        <w:t xml:space="preserve"> </w:t>
      </w:r>
      <w:r w:rsidR="00475B02">
        <w:rPr>
          <w:rFonts w:ascii="Times New Roman" w:eastAsiaTheme="minorEastAsia" w:hAnsi="Times New Roman" w:cs="Times New Roman"/>
          <w:w w:val="105"/>
          <w:kern w:val="0"/>
        </w:rPr>
        <w:t>Baker, S. (</w:t>
      </w:r>
      <w:r w:rsidR="003F2114">
        <w:rPr>
          <w:rFonts w:ascii="Times New Roman" w:eastAsiaTheme="minorEastAsia" w:hAnsi="Times New Roman" w:cs="Times New Roman"/>
          <w:w w:val="105"/>
          <w:kern w:val="0"/>
        </w:rPr>
        <w:t>CEDU</w:t>
      </w:r>
      <w:r w:rsidR="00475B02">
        <w:rPr>
          <w:rFonts w:ascii="Times New Roman" w:eastAsiaTheme="minorEastAsia" w:hAnsi="Times New Roman" w:cs="Times New Roman"/>
          <w:w w:val="105"/>
          <w:kern w:val="0"/>
        </w:rPr>
        <w:t>); Gonzalez, N. (</w:t>
      </w:r>
      <w:r w:rsidR="003F2114">
        <w:rPr>
          <w:rFonts w:ascii="Times New Roman" w:eastAsiaTheme="minorEastAsia" w:hAnsi="Times New Roman" w:cs="Times New Roman"/>
          <w:w w:val="105"/>
          <w:kern w:val="0"/>
        </w:rPr>
        <w:t>Student Rep</w:t>
      </w:r>
      <w:r w:rsidR="00475B02">
        <w:rPr>
          <w:rFonts w:ascii="Times New Roman" w:eastAsiaTheme="minorEastAsia" w:hAnsi="Times New Roman" w:cs="Times New Roman"/>
          <w:w w:val="105"/>
          <w:kern w:val="0"/>
        </w:rPr>
        <w:t>); Zhou, L. (</w:t>
      </w:r>
      <w:r w:rsidR="003F2114">
        <w:rPr>
          <w:rFonts w:ascii="Times New Roman" w:eastAsiaTheme="minorEastAsia" w:hAnsi="Times New Roman" w:cs="Times New Roman"/>
          <w:w w:val="105"/>
          <w:kern w:val="0"/>
        </w:rPr>
        <w:t>CBUS</w:t>
      </w:r>
      <w:r w:rsidR="00475B02">
        <w:rPr>
          <w:rFonts w:ascii="Times New Roman" w:eastAsiaTheme="minorEastAsia" w:hAnsi="Times New Roman" w:cs="Times New Roman"/>
          <w:w w:val="105"/>
          <w:kern w:val="0"/>
        </w:rPr>
        <w:t>); Takai, S. (</w:t>
      </w:r>
      <w:r w:rsidR="003F2114">
        <w:rPr>
          <w:rFonts w:ascii="Times New Roman" w:eastAsiaTheme="minorEastAsia" w:hAnsi="Times New Roman" w:cs="Times New Roman"/>
          <w:w w:val="105"/>
          <w:kern w:val="0"/>
        </w:rPr>
        <w:t>CEET</w:t>
      </w:r>
      <w:r w:rsidR="00475B02">
        <w:rPr>
          <w:rFonts w:ascii="Times New Roman" w:eastAsiaTheme="minorEastAsia" w:hAnsi="Times New Roman" w:cs="Times New Roman"/>
          <w:w w:val="105"/>
          <w:kern w:val="0"/>
        </w:rPr>
        <w:t>); Haupt, K. (</w:t>
      </w:r>
      <w:r w:rsidR="003F2114">
        <w:rPr>
          <w:rFonts w:ascii="Times New Roman" w:eastAsiaTheme="minorEastAsia" w:hAnsi="Times New Roman" w:cs="Times New Roman"/>
          <w:w w:val="105"/>
          <w:kern w:val="0"/>
        </w:rPr>
        <w:t>Student Rep</w:t>
      </w:r>
      <w:r w:rsidR="00475B02">
        <w:rPr>
          <w:rFonts w:ascii="Times New Roman" w:eastAsiaTheme="minorEastAsia" w:hAnsi="Times New Roman" w:cs="Times New Roman"/>
          <w:w w:val="105"/>
          <w:kern w:val="0"/>
        </w:rPr>
        <w:t>); Wilson, J. (</w:t>
      </w:r>
      <w:r w:rsidR="003F2114">
        <w:rPr>
          <w:rFonts w:ascii="Times New Roman" w:eastAsiaTheme="minorEastAsia" w:hAnsi="Times New Roman" w:cs="Times New Roman"/>
          <w:w w:val="105"/>
          <w:kern w:val="0"/>
        </w:rPr>
        <w:t>CLAS</w:t>
      </w:r>
      <w:r w:rsidR="00475B02">
        <w:rPr>
          <w:rFonts w:ascii="Times New Roman" w:eastAsiaTheme="minorEastAsia" w:hAnsi="Times New Roman" w:cs="Times New Roman"/>
          <w:w w:val="105"/>
          <w:kern w:val="0"/>
        </w:rPr>
        <w:t>); Devroye, A. (</w:t>
      </w:r>
      <w:r w:rsidR="003F2114">
        <w:rPr>
          <w:rFonts w:ascii="Times New Roman" w:eastAsiaTheme="minorEastAsia" w:hAnsi="Times New Roman" w:cs="Times New Roman"/>
          <w:w w:val="105"/>
          <w:kern w:val="0"/>
        </w:rPr>
        <w:t>CVPA</w:t>
      </w:r>
      <w:r w:rsidR="00475B02">
        <w:rPr>
          <w:rFonts w:ascii="Times New Roman" w:eastAsiaTheme="minorEastAsia" w:hAnsi="Times New Roman" w:cs="Times New Roman"/>
          <w:w w:val="105"/>
          <w:kern w:val="0"/>
        </w:rPr>
        <w:t>); Lowe, C. (</w:t>
      </w:r>
      <w:r w:rsidR="00D87532">
        <w:rPr>
          <w:rFonts w:ascii="Times New Roman" w:eastAsiaTheme="minorEastAsia" w:hAnsi="Times New Roman" w:cs="Times New Roman"/>
          <w:w w:val="105"/>
          <w:kern w:val="0"/>
        </w:rPr>
        <w:t>CEDU-Advisor</w:t>
      </w:r>
      <w:r w:rsidR="00475B02">
        <w:rPr>
          <w:rFonts w:ascii="Times New Roman" w:eastAsiaTheme="minorEastAsia" w:hAnsi="Times New Roman" w:cs="Times New Roman"/>
          <w:w w:val="105"/>
          <w:kern w:val="0"/>
        </w:rPr>
        <w:t>); Arnold, S. (</w:t>
      </w:r>
      <w:r w:rsidR="003F2114">
        <w:rPr>
          <w:rFonts w:ascii="Times New Roman" w:eastAsiaTheme="minorEastAsia" w:hAnsi="Times New Roman" w:cs="Times New Roman"/>
          <w:w w:val="105"/>
          <w:kern w:val="0"/>
        </w:rPr>
        <w:t>CLAS</w:t>
      </w:r>
      <w:r w:rsidR="00475B02">
        <w:rPr>
          <w:rFonts w:ascii="Times New Roman" w:eastAsiaTheme="minorEastAsia" w:hAnsi="Times New Roman" w:cs="Times New Roman"/>
          <w:w w:val="105"/>
          <w:kern w:val="0"/>
        </w:rPr>
        <w:t>); Saravanan, A. (</w:t>
      </w:r>
      <w:r w:rsidR="003F2114">
        <w:rPr>
          <w:rFonts w:ascii="Times New Roman" w:eastAsiaTheme="minorEastAsia" w:hAnsi="Times New Roman" w:cs="Times New Roman"/>
          <w:w w:val="105"/>
          <w:kern w:val="0"/>
        </w:rPr>
        <w:t>CHHS</w:t>
      </w:r>
      <w:r w:rsidR="00475B02">
        <w:rPr>
          <w:rFonts w:ascii="Times New Roman" w:eastAsiaTheme="minorEastAsia" w:hAnsi="Times New Roman" w:cs="Times New Roman"/>
          <w:w w:val="105"/>
          <w:kern w:val="0"/>
        </w:rPr>
        <w:t>); Ezell, M. (</w:t>
      </w:r>
      <w:r w:rsidR="003F2114">
        <w:rPr>
          <w:rFonts w:ascii="Times New Roman" w:eastAsiaTheme="minorEastAsia" w:hAnsi="Times New Roman" w:cs="Times New Roman"/>
          <w:w w:val="105"/>
          <w:kern w:val="0"/>
        </w:rPr>
        <w:t>CLAS</w:t>
      </w:r>
      <w:r w:rsidR="00475B02">
        <w:rPr>
          <w:rFonts w:ascii="Times New Roman" w:eastAsiaTheme="minorEastAsia" w:hAnsi="Times New Roman" w:cs="Times New Roman"/>
          <w:w w:val="105"/>
          <w:kern w:val="0"/>
        </w:rPr>
        <w:t>).</w:t>
      </w:r>
    </w:p>
    <w:p w14:paraId="1304F8CF" w14:textId="77777777" w:rsidR="00165686" w:rsidRPr="00271A3E" w:rsidRDefault="00165686" w:rsidP="00165686">
      <w:pPr>
        <w:widowControl w:val="0"/>
        <w:kinsoku w:val="0"/>
        <w:overflowPunct w:val="0"/>
        <w:autoSpaceDE w:val="0"/>
        <w:autoSpaceDN w:val="0"/>
        <w:adjustRightInd w:val="0"/>
        <w:spacing w:before="10" w:after="0" w:line="240" w:lineRule="auto"/>
        <w:rPr>
          <w:rFonts w:ascii="Times New Roman" w:eastAsiaTheme="minorEastAsia" w:hAnsi="Times New Roman" w:cs="Times New Roman"/>
          <w:kern w:val="0"/>
        </w:rPr>
      </w:pPr>
    </w:p>
    <w:p w14:paraId="40C9E176" w14:textId="03455382" w:rsidR="00165686" w:rsidRPr="00271A3E" w:rsidRDefault="00165686" w:rsidP="00165686">
      <w:pPr>
        <w:widowControl w:val="0"/>
        <w:kinsoku w:val="0"/>
        <w:overflowPunct w:val="0"/>
        <w:autoSpaceDE w:val="0"/>
        <w:autoSpaceDN w:val="0"/>
        <w:adjustRightInd w:val="0"/>
        <w:spacing w:before="6" w:after="0" w:line="240" w:lineRule="auto"/>
        <w:rPr>
          <w:rFonts w:ascii="Times New Roman" w:eastAsiaTheme="minorEastAsia" w:hAnsi="Times New Roman" w:cs="Times New Roman"/>
          <w:kern w:val="0"/>
        </w:rPr>
      </w:pPr>
      <w:r w:rsidRPr="00271A3E">
        <w:rPr>
          <w:rFonts w:ascii="Times New Roman" w:eastAsiaTheme="minorEastAsia" w:hAnsi="Times New Roman" w:cs="Times New Roman"/>
          <w:w w:val="105"/>
          <w:kern w:val="0"/>
          <w:u w:val="thick"/>
        </w:rPr>
        <w:t>Voting Members Absent:</w:t>
      </w:r>
      <w:r w:rsidRPr="00271A3E">
        <w:rPr>
          <w:rFonts w:ascii="Times New Roman" w:eastAsiaTheme="minorEastAsia" w:hAnsi="Times New Roman" w:cs="Times New Roman"/>
          <w:w w:val="105"/>
          <w:kern w:val="0"/>
        </w:rPr>
        <w:t xml:space="preserve"> </w:t>
      </w:r>
      <w:r w:rsidR="00475B02">
        <w:rPr>
          <w:rFonts w:ascii="Times New Roman" w:eastAsiaTheme="minorEastAsia" w:hAnsi="Times New Roman" w:cs="Times New Roman"/>
          <w:w w:val="105"/>
          <w:kern w:val="0"/>
        </w:rPr>
        <w:t>Wang, J.C. (</w:t>
      </w:r>
      <w:r w:rsidR="003F2114">
        <w:rPr>
          <w:rFonts w:ascii="Times New Roman" w:eastAsiaTheme="minorEastAsia" w:hAnsi="Times New Roman" w:cs="Times New Roman"/>
          <w:w w:val="105"/>
          <w:kern w:val="0"/>
        </w:rPr>
        <w:t>CVPA</w:t>
      </w:r>
      <w:r w:rsidR="00475B02">
        <w:rPr>
          <w:rFonts w:ascii="Times New Roman" w:eastAsiaTheme="minorEastAsia" w:hAnsi="Times New Roman" w:cs="Times New Roman"/>
          <w:w w:val="105"/>
          <w:kern w:val="0"/>
        </w:rPr>
        <w:t>)</w:t>
      </w:r>
    </w:p>
    <w:p w14:paraId="1BDB318E" w14:textId="77777777" w:rsidR="00165686" w:rsidRPr="00271A3E" w:rsidRDefault="00165686" w:rsidP="00165686">
      <w:pPr>
        <w:widowControl w:val="0"/>
        <w:kinsoku w:val="0"/>
        <w:overflowPunct w:val="0"/>
        <w:autoSpaceDE w:val="0"/>
        <w:autoSpaceDN w:val="0"/>
        <w:adjustRightInd w:val="0"/>
        <w:spacing w:before="6" w:after="0" w:line="240" w:lineRule="auto"/>
        <w:rPr>
          <w:rFonts w:ascii="Times New Roman" w:eastAsiaTheme="minorEastAsia" w:hAnsi="Times New Roman" w:cs="Times New Roman"/>
          <w:kern w:val="0"/>
        </w:rPr>
      </w:pPr>
    </w:p>
    <w:p w14:paraId="4308C537" w14:textId="5766315B" w:rsidR="00165686" w:rsidRPr="00271A3E" w:rsidRDefault="00165686" w:rsidP="00165686">
      <w:pPr>
        <w:widowControl w:val="0"/>
        <w:kinsoku w:val="0"/>
        <w:overflowPunct w:val="0"/>
        <w:autoSpaceDE w:val="0"/>
        <w:autoSpaceDN w:val="0"/>
        <w:adjustRightInd w:val="0"/>
        <w:spacing w:after="0" w:line="216" w:lineRule="auto"/>
        <w:ind w:left="838" w:right="98" w:hanging="720"/>
        <w:rPr>
          <w:rFonts w:ascii="Times New Roman" w:eastAsiaTheme="minorEastAsia" w:hAnsi="Times New Roman" w:cs="Times New Roman"/>
          <w:w w:val="105"/>
          <w:kern w:val="0"/>
        </w:rPr>
      </w:pPr>
      <w:r w:rsidRPr="00271A3E">
        <w:rPr>
          <w:rFonts w:ascii="Times New Roman" w:eastAsiaTheme="minorEastAsia" w:hAnsi="Times New Roman" w:cs="Times New Roman"/>
          <w:w w:val="105"/>
          <w:kern w:val="0"/>
          <w:u w:val="thick"/>
        </w:rPr>
        <w:t>Ex-Officio</w:t>
      </w:r>
      <w:r w:rsidRPr="00271A3E">
        <w:rPr>
          <w:rFonts w:ascii="Times New Roman" w:eastAsiaTheme="minorEastAsia" w:hAnsi="Times New Roman" w:cs="Times New Roman"/>
          <w:spacing w:val="-17"/>
          <w:w w:val="105"/>
          <w:kern w:val="0"/>
          <w:u w:val="thick"/>
        </w:rPr>
        <w:t xml:space="preserve"> </w:t>
      </w:r>
      <w:r w:rsidRPr="00271A3E">
        <w:rPr>
          <w:rFonts w:ascii="Times New Roman" w:eastAsiaTheme="minorEastAsia" w:hAnsi="Times New Roman" w:cs="Times New Roman"/>
          <w:w w:val="105"/>
          <w:kern w:val="0"/>
          <w:u w:val="thick"/>
        </w:rPr>
        <w:t>Non-Voting</w:t>
      </w:r>
      <w:r w:rsidRPr="00271A3E">
        <w:rPr>
          <w:rFonts w:ascii="Times New Roman" w:eastAsiaTheme="minorEastAsia" w:hAnsi="Times New Roman" w:cs="Times New Roman"/>
          <w:spacing w:val="-16"/>
          <w:w w:val="105"/>
          <w:kern w:val="0"/>
          <w:u w:val="thick"/>
        </w:rPr>
        <w:t xml:space="preserve"> </w:t>
      </w:r>
      <w:r w:rsidRPr="00271A3E">
        <w:rPr>
          <w:rFonts w:ascii="Times New Roman" w:eastAsiaTheme="minorEastAsia" w:hAnsi="Times New Roman" w:cs="Times New Roman"/>
          <w:w w:val="105"/>
          <w:kern w:val="0"/>
          <w:u w:val="thick"/>
        </w:rPr>
        <w:t>Members</w:t>
      </w:r>
      <w:r w:rsidRPr="00271A3E">
        <w:rPr>
          <w:rFonts w:ascii="Times New Roman" w:eastAsiaTheme="minorEastAsia" w:hAnsi="Times New Roman" w:cs="Times New Roman"/>
          <w:spacing w:val="-9"/>
          <w:w w:val="105"/>
          <w:kern w:val="0"/>
          <w:u w:val="thick"/>
        </w:rPr>
        <w:t xml:space="preserve"> </w:t>
      </w:r>
      <w:r w:rsidRPr="00271A3E">
        <w:rPr>
          <w:rFonts w:ascii="Times New Roman" w:eastAsiaTheme="minorEastAsia" w:hAnsi="Times New Roman" w:cs="Times New Roman"/>
          <w:w w:val="105"/>
          <w:kern w:val="0"/>
          <w:u w:val="thick"/>
        </w:rPr>
        <w:t>Present:</w:t>
      </w:r>
      <w:r w:rsidRPr="00271A3E">
        <w:rPr>
          <w:rFonts w:ascii="Times New Roman" w:eastAsiaTheme="minorEastAsia" w:hAnsi="Times New Roman" w:cs="Times New Roman"/>
          <w:spacing w:val="27"/>
          <w:w w:val="105"/>
          <w:kern w:val="0"/>
        </w:rPr>
        <w:t xml:space="preserve"> </w:t>
      </w:r>
      <w:r w:rsidRPr="00271A3E">
        <w:rPr>
          <w:rFonts w:ascii="Times New Roman" w:eastAsiaTheme="minorEastAsia" w:hAnsi="Times New Roman" w:cs="Times New Roman"/>
          <w:w w:val="105"/>
          <w:kern w:val="0"/>
        </w:rPr>
        <w:t>A.</w:t>
      </w:r>
      <w:r w:rsidRPr="00271A3E">
        <w:rPr>
          <w:rFonts w:ascii="Times New Roman" w:eastAsiaTheme="minorEastAsia" w:hAnsi="Times New Roman" w:cs="Times New Roman"/>
          <w:spacing w:val="-13"/>
          <w:w w:val="105"/>
          <w:kern w:val="0"/>
        </w:rPr>
        <w:t xml:space="preserve"> </w:t>
      </w:r>
      <w:r w:rsidRPr="00271A3E">
        <w:rPr>
          <w:rFonts w:ascii="Times New Roman" w:eastAsiaTheme="minorEastAsia" w:hAnsi="Times New Roman" w:cs="Times New Roman"/>
          <w:w w:val="105"/>
          <w:kern w:val="0"/>
        </w:rPr>
        <w:t xml:space="preserve">Schatteman (Vice Provost Academic Affairs); Gawron, I. (Curriculum Coordinator/Catalog Editor), </w:t>
      </w:r>
      <w:r w:rsidRPr="00271A3E">
        <w:rPr>
          <w:rFonts w:ascii="Times New Roman" w:eastAsiaTheme="minorEastAsia" w:hAnsi="Times New Roman" w:cs="Times New Roman"/>
          <w:kern w:val="0"/>
        </w:rPr>
        <w:t>Buhrow, A. (Assistance Vice Provost)</w:t>
      </w:r>
      <w:r w:rsidR="00475B02">
        <w:rPr>
          <w:rFonts w:ascii="Times New Roman" w:eastAsiaTheme="minorEastAsia" w:hAnsi="Times New Roman" w:cs="Times New Roman"/>
          <w:kern w:val="0"/>
        </w:rPr>
        <w:t>; Hirsch, A. (CITL).</w:t>
      </w:r>
    </w:p>
    <w:p w14:paraId="4282A466" w14:textId="77777777" w:rsidR="00165686" w:rsidRPr="00271A3E" w:rsidRDefault="00165686" w:rsidP="00165686">
      <w:pPr>
        <w:widowControl w:val="0"/>
        <w:kinsoku w:val="0"/>
        <w:overflowPunct w:val="0"/>
        <w:autoSpaceDE w:val="0"/>
        <w:autoSpaceDN w:val="0"/>
        <w:adjustRightInd w:val="0"/>
        <w:spacing w:before="10" w:after="0" w:line="240" w:lineRule="auto"/>
        <w:rPr>
          <w:rFonts w:ascii="Times New Roman" w:eastAsiaTheme="minorEastAsia" w:hAnsi="Times New Roman" w:cs="Times New Roman"/>
          <w:kern w:val="0"/>
        </w:rPr>
      </w:pPr>
    </w:p>
    <w:p w14:paraId="28E9B998" w14:textId="77777777" w:rsidR="00165686" w:rsidRPr="00271A3E" w:rsidRDefault="00165686" w:rsidP="00165686">
      <w:pPr>
        <w:widowControl w:val="0"/>
        <w:kinsoku w:val="0"/>
        <w:overflowPunct w:val="0"/>
        <w:autoSpaceDE w:val="0"/>
        <w:autoSpaceDN w:val="0"/>
        <w:adjustRightInd w:val="0"/>
        <w:spacing w:before="1" w:after="0" w:line="240" w:lineRule="auto"/>
        <w:ind w:left="119"/>
        <w:rPr>
          <w:rFonts w:ascii="Times New Roman" w:eastAsiaTheme="minorEastAsia" w:hAnsi="Times New Roman" w:cs="Times New Roman"/>
          <w:spacing w:val="-10"/>
          <w:kern w:val="0"/>
        </w:rPr>
      </w:pPr>
      <w:r w:rsidRPr="00271A3E">
        <w:rPr>
          <w:rFonts w:ascii="Times New Roman" w:eastAsiaTheme="minorEastAsia" w:hAnsi="Times New Roman" w:cs="Times New Roman"/>
          <w:kern w:val="0"/>
          <w:u w:val="thick"/>
        </w:rPr>
        <w:t>Ex-Officio</w:t>
      </w:r>
      <w:r w:rsidRPr="00271A3E">
        <w:rPr>
          <w:rFonts w:ascii="Times New Roman" w:eastAsiaTheme="minorEastAsia" w:hAnsi="Times New Roman" w:cs="Times New Roman"/>
          <w:spacing w:val="41"/>
          <w:kern w:val="0"/>
          <w:u w:val="thick"/>
        </w:rPr>
        <w:t xml:space="preserve"> </w:t>
      </w:r>
      <w:r w:rsidRPr="00271A3E">
        <w:rPr>
          <w:rFonts w:ascii="Times New Roman" w:eastAsiaTheme="minorEastAsia" w:hAnsi="Times New Roman" w:cs="Times New Roman"/>
          <w:kern w:val="0"/>
          <w:u w:val="thick"/>
        </w:rPr>
        <w:t>Non-Voting</w:t>
      </w:r>
      <w:r w:rsidRPr="00271A3E">
        <w:rPr>
          <w:rFonts w:ascii="Times New Roman" w:eastAsiaTheme="minorEastAsia" w:hAnsi="Times New Roman" w:cs="Times New Roman"/>
          <w:spacing w:val="19"/>
          <w:kern w:val="0"/>
          <w:u w:val="thick"/>
        </w:rPr>
        <w:t xml:space="preserve"> </w:t>
      </w:r>
      <w:r w:rsidRPr="00271A3E">
        <w:rPr>
          <w:rFonts w:ascii="Times New Roman" w:eastAsiaTheme="minorEastAsia" w:hAnsi="Times New Roman" w:cs="Times New Roman"/>
          <w:kern w:val="0"/>
          <w:u w:val="thick"/>
        </w:rPr>
        <w:t>Members</w:t>
      </w:r>
      <w:r w:rsidRPr="00271A3E">
        <w:rPr>
          <w:rFonts w:ascii="Times New Roman" w:eastAsiaTheme="minorEastAsia" w:hAnsi="Times New Roman" w:cs="Times New Roman"/>
          <w:spacing w:val="7"/>
          <w:kern w:val="0"/>
          <w:u w:val="thick"/>
        </w:rPr>
        <w:t xml:space="preserve"> </w:t>
      </w:r>
      <w:r w:rsidRPr="00271A3E">
        <w:rPr>
          <w:rFonts w:ascii="Times New Roman" w:eastAsiaTheme="minorEastAsia" w:hAnsi="Times New Roman" w:cs="Times New Roman"/>
          <w:kern w:val="0"/>
          <w:u w:val="thick"/>
        </w:rPr>
        <w:t>Absent:</w:t>
      </w:r>
      <w:r w:rsidRPr="00271A3E">
        <w:rPr>
          <w:rFonts w:ascii="Times New Roman" w:eastAsiaTheme="minorEastAsia" w:hAnsi="Times New Roman" w:cs="Times New Roman"/>
          <w:spacing w:val="26"/>
          <w:kern w:val="0"/>
        </w:rPr>
        <w:t xml:space="preserve"> </w:t>
      </w:r>
    </w:p>
    <w:p w14:paraId="2981BC36" w14:textId="77777777" w:rsidR="00165686" w:rsidRPr="00271A3E" w:rsidRDefault="00165686" w:rsidP="00165686">
      <w:pPr>
        <w:widowControl w:val="0"/>
        <w:kinsoku w:val="0"/>
        <w:overflowPunct w:val="0"/>
        <w:autoSpaceDE w:val="0"/>
        <w:autoSpaceDN w:val="0"/>
        <w:adjustRightInd w:val="0"/>
        <w:spacing w:after="0" w:line="240" w:lineRule="auto"/>
        <w:rPr>
          <w:rFonts w:ascii="Times New Roman" w:eastAsiaTheme="minorEastAsia" w:hAnsi="Times New Roman" w:cs="Times New Roman"/>
          <w:kern w:val="0"/>
        </w:rPr>
      </w:pPr>
    </w:p>
    <w:p w14:paraId="711E1BBC" w14:textId="77777777" w:rsidR="00165686" w:rsidRPr="00271A3E" w:rsidRDefault="00165686" w:rsidP="00165686">
      <w:pPr>
        <w:widowControl w:val="0"/>
        <w:numPr>
          <w:ilvl w:val="0"/>
          <w:numId w:val="2"/>
        </w:numPr>
        <w:tabs>
          <w:tab w:val="left" w:pos="1192"/>
        </w:tabs>
        <w:kinsoku w:val="0"/>
        <w:overflowPunct w:val="0"/>
        <w:autoSpaceDE w:val="0"/>
        <w:autoSpaceDN w:val="0"/>
        <w:adjustRightInd w:val="0"/>
        <w:spacing w:before="205" w:after="0" w:line="220" w:lineRule="auto"/>
        <w:ind w:right="554" w:hanging="716"/>
        <w:rPr>
          <w:rFonts w:ascii="Times New Roman" w:eastAsiaTheme="minorEastAsia" w:hAnsi="Times New Roman" w:cs="Times New Roman"/>
          <w:color w:val="000000"/>
          <w:w w:val="105"/>
          <w:kern w:val="0"/>
        </w:rPr>
      </w:pPr>
      <w:r w:rsidRPr="00271A3E">
        <w:rPr>
          <w:rFonts w:ascii="Times New Roman" w:eastAsiaTheme="minorEastAsia" w:hAnsi="Times New Roman" w:cs="Times New Roman"/>
          <w:kern w:val="0"/>
        </w:rPr>
        <w:tab/>
      </w:r>
      <w:r w:rsidRPr="00271A3E">
        <w:rPr>
          <w:rFonts w:ascii="Times New Roman" w:eastAsiaTheme="minorEastAsia" w:hAnsi="Times New Roman" w:cs="Times New Roman"/>
          <w:b/>
          <w:bCs/>
          <w:w w:val="105"/>
          <w:kern w:val="0"/>
        </w:rPr>
        <w:t>Meeting</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Call</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to</w:t>
      </w:r>
      <w:r w:rsidRPr="00271A3E">
        <w:rPr>
          <w:rFonts w:ascii="Times New Roman" w:eastAsiaTheme="minorEastAsia" w:hAnsi="Times New Roman" w:cs="Times New Roman"/>
          <w:b/>
          <w:bCs/>
          <w:spacing w:val="-6"/>
          <w:w w:val="105"/>
          <w:kern w:val="0"/>
        </w:rPr>
        <w:t xml:space="preserve"> </w:t>
      </w:r>
      <w:r w:rsidRPr="00271A3E">
        <w:rPr>
          <w:rFonts w:ascii="Times New Roman" w:eastAsiaTheme="minorEastAsia" w:hAnsi="Times New Roman" w:cs="Times New Roman"/>
          <w:b/>
          <w:bCs/>
          <w:w w:val="105"/>
          <w:kern w:val="0"/>
        </w:rPr>
        <w:t>Order</w:t>
      </w:r>
      <w:r w:rsidRPr="00271A3E">
        <w:rPr>
          <w:rFonts w:ascii="Times New Roman" w:eastAsiaTheme="minorEastAsia" w:hAnsi="Times New Roman" w:cs="Times New Roman"/>
          <w:b/>
          <w:bCs/>
          <w:spacing w:val="-18"/>
          <w:w w:val="105"/>
          <w:kern w:val="0"/>
        </w:rPr>
        <w:t xml:space="preserve"> </w:t>
      </w:r>
      <w:r w:rsidRPr="00271A3E">
        <w:rPr>
          <w:rFonts w:ascii="Times New Roman" w:eastAsiaTheme="minorEastAsia" w:hAnsi="Times New Roman" w:cs="Times New Roman"/>
          <w:b/>
          <w:bCs/>
          <w:w w:val="105"/>
          <w:kern w:val="0"/>
        </w:rPr>
        <w:t>by</w:t>
      </w:r>
      <w:r w:rsidRPr="00271A3E">
        <w:rPr>
          <w:rFonts w:ascii="Times New Roman" w:eastAsiaTheme="minorEastAsia" w:hAnsi="Times New Roman" w:cs="Times New Roman"/>
          <w:b/>
          <w:bCs/>
          <w:spacing w:val="-27"/>
          <w:w w:val="105"/>
          <w:kern w:val="0"/>
        </w:rPr>
        <w:t xml:space="preserve"> </w:t>
      </w:r>
      <w:r w:rsidRPr="00271A3E">
        <w:rPr>
          <w:rFonts w:ascii="Times New Roman" w:eastAsiaTheme="minorEastAsia" w:hAnsi="Times New Roman" w:cs="Times New Roman"/>
          <w:b/>
          <w:bCs/>
          <w:w w:val="105"/>
          <w:kern w:val="0"/>
        </w:rPr>
        <w:t>Chair</w:t>
      </w:r>
      <w:r w:rsidRPr="00271A3E">
        <w:rPr>
          <w:rFonts w:ascii="Times New Roman" w:eastAsiaTheme="minorEastAsia" w:hAnsi="Times New Roman" w:cs="Times New Roman"/>
          <w:b/>
          <w:bCs/>
          <w:spacing w:val="-17"/>
          <w:w w:val="105"/>
          <w:kern w:val="0"/>
        </w:rPr>
        <w:t xml:space="preserve"> </w:t>
      </w:r>
      <w:r w:rsidRPr="00271A3E">
        <w:rPr>
          <w:rFonts w:ascii="Times New Roman" w:eastAsiaTheme="minorEastAsia" w:hAnsi="Times New Roman" w:cs="Times New Roman"/>
          <w:w w:val="105"/>
          <w:kern w:val="0"/>
        </w:rPr>
        <w:t>-</w:t>
      </w:r>
      <w:r w:rsidRPr="00271A3E">
        <w:rPr>
          <w:rFonts w:ascii="Times New Roman" w:eastAsiaTheme="minorEastAsia" w:hAnsi="Times New Roman" w:cs="Times New Roman"/>
          <w:spacing w:val="-17"/>
          <w:w w:val="105"/>
          <w:kern w:val="0"/>
        </w:rPr>
        <w:t xml:space="preserve"> </w:t>
      </w:r>
      <w:r w:rsidRPr="00271A3E">
        <w:rPr>
          <w:rFonts w:ascii="Times New Roman" w:eastAsiaTheme="minorEastAsia" w:hAnsi="Times New Roman" w:cs="Times New Roman"/>
          <w:w w:val="105"/>
          <w:kern w:val="0"/>
        </w:rPr>
        <w:t>With</w:t>
      </w:r>
      <w:r w:rsidRPr="00271A3E">
        <w:rPr>
          <w:rFonts w:ascii="Times New Roman" w:eastAsiaTheme="minorEastAsia" w:hAnsi="Times New Roman" w:cs="Times New Roman"/>
          <w:spacing w:val="-10"/>
          <w:w w:val="105"/>
          <w:kern w:val="0"/>
        </w:rPr>
        <w:t xml:space="preserve"> </w:t>
      </w:r>
      <w:r w:rsidRPr="00271A3E">
        <w:rPr>
          <w:rFonts w:ascii="Times New Roman" w:eastAsiaTheme="minorEastAsia" w:hAnsi="Times New Roman" w:cs="Times New Roman"/>
          <w:w w:val="105"/>
          <w:kern w:val="0"/>
        </w:rPr>
        <w:t>a</w:t>
      </w:r>
      <w:r w:rsidRPr="00271A3E">
        <w:rPr>
          <w:rFonts w:ascii="Times New Roman" w:eastAsiaTheme="minorEastAsia" w:hAnsi="Times New Roman" w:cs="Times New Roman"/>
          <w:spacing w:val="-17"/>
          <w:w w:val="105"/>
          <w:kern w:val="0"/>
        </w:rPr>
        <w:t xml:space="preserve"> </w:t>
      </w:r>
      <w:r w:rsidRPr="00271A3E">
        <w:rPr>
          <w:rFonts w:ascii="Times New Roman" w:eastAsiaTheme="minorEastAsia" w:hAnsi="Times New Roman" w:cs="Times New Roman"/>
          <w:w w:val="105"/>
          <w:kern w:val="0"/>
        </w:rPr>
        <w:t>quorum</w:t>
      </w:r>
      <w:r w:rsidRPr="00271A3E">
        <w:rPr>
          <w:rFonts w:ascii="Times New Roman" w:eastAsiaTheme="minorEastAsia" w:hAnsi="Times New Roman" w:cs="Times New Roman"/>
          <w:spacing w:val="-3"/>
          <w:w w:val="105"/>
          <w:kern w:val="0"/>
        </w:rPr>
        <w:t xml:space="preserve"> </w:t>
      </w:r>
      <w:r w:rsidRPr="00271A3E">
        <w:rPr>
          <w:rFonts w:ascii="Times New Roman" w:eastAsiaTheme="minorEastAsia" w:hAnsi="Times New Roman" w:cs="Times New Roman"/>
          <w:w w:val="105"/>
          <w:kern w:val="0"/>
        </w:rPr>
        <w:t>present, Alicia Schatteman called the meeting to order.</w:t>
      </w:r>
    </w:p>
    <w:p w14:paraId="2B1AFD60" w14:textId="77777777" w:rsidR="00165686" w:rsidRPr="00271A3E" w:rsidRDefault="00165686" w:rsidP="00165686">
      <w:pPr>
        <w:widowControl w:val="0"/>
        <w:kinsoku w:val="0"/>
        <w:overflowPunct w:val="0"/>
        <w:autoSpaceDE w:val="0"/>
        <w:autoSpaceDN w:val="0"/>
        <w:adjustRightInd w:val="0"/>
        <w:spacing w:before="1" w:after="0" w:line="240" w:lineRule="auto"/>
        <w:rPr>
          <w:rFonts w:ascii="Times New Roman" w:eastAsiaTheme="minorEastAsia" w:hAnsi="Times New Roman" w:cs="Times New Roman"/>
          <w:kern w:val="0"/>
        </w:rPr>
      </w:pPr>
    </w:p>
    <w:p w14:paraId="45770BF0" w14:textId="77777777" w:rsidR="00165686" w:rsidRPr="00271A3E" w:rsidRDefault="00165686" w:rsidP="00165686">
      <w:pPr>
        <w:widowControl w:val="0"/>
        <w:numPr>
          <w:ilvl w:val="0"/>
          <w:numId w:val="2"/>
        </w:numPr>
        <w:tabs>
          <w:tab w:val="left" w:pos="1197"/>
        </w:tabs>
        <w:kinsoku w:val="0"/>
        <w:overflowPunct w:val="0"/>
        <w:autoSpaceDE w:val="0"/>
        <w:autoSpaceDN w:val="0"/>
        <w:adjustRightInd w:val="0"/>
        <w:spacing w:after="0" w:line="204" w:lineRule="auto"/>
        <w:ind w:left="1197" w:right="774" w:hanging="724"/>
        <w:rPr>
          <w:rFonts w:ascii="Times New Roman" w:eastAsiaTheme="minorEastAsia" w:hAnsi="Times New Roman" w:cs="Times New Roman"/>
          <w:color w:val="000000"/>
          <w:w w:val="105"/>
          <w:kern w:val="0"/>
        </w:rPr>
      </w:pPr>
      <w:r w:rsidRPr="00271A3E">
        <w:rPr>
          <w:rFonts w:ascii="Times New Roman" w:eastAsiaTheme="minorEastAsia" w:hAnsi="Times New Roman" w:cs="Times New Roman"/>
          <w:b/>
          <w:bCs/>
          <w:w w:val="105"/>
          <w:kern w:val="0"/>
        </w:rPr>
        <w:t>Adoption</w:t>
      </w:r>
      <w:r w:rsidRPr="00271A3E">
        <w:rPr>
          <w:rFonts w:ascii="Times New Roman" w:eastAsiaTheme="minorEastAsia" w:hAnsi="Times New Roman" w:cs="Times New Roman"/>
          <w:b/>
          <w:bCs/>
          <w:spacing w:val="-10"/>
          <w:w w:val="105"/>
          <w:kern w:val="0"/>
        </w:rPr>
        <w:t xml:space="preserve"> </w:t>
      </w:r>
      <w:r w:rsidRPr="00271A3E">
        <w:rPr>
          <w:rFonts w:ascii="Times New Roman" w:eastAsiaTheme="minorEastAsia" w:hAnsi="Times New Roman" w:cs="Times New Roman"/>
          <w:b/>
          <w:bCs/>
          <w:w w:val="105"/>
          <w:kern w:val="0"/>
        </w:rPr>
        <w:t>of</w:t>
      </w:r>
      <w:r w:rsidRPr="00271A3E">
        <w:rPr>
          <w:rFonts w:ascii="Times New Roman" w:eastAsiaTheme="minorEastAsia" w:hAnsi="Times New Roman" w:cs="Times New Roman"/>
          <w:b/>
          <w:bCs/>
          <w:spacing w:val="-15"/>
          <w:w w:val="105"/>
          <w:kern w:val="0"/>
        </w:rPr>
        <w:t xml:space="preserve"> </w:t>
      </w:r>
      <w:r w:rsidRPr="00271A3E">
        <w:rPr>
          <w:rFonts w:ascii="Times New Roman" w:eastAsiaTheme="minorEastAsia" w:hAnsi="Times New Roman" w:cs="Times New Roman"/>
          <w:b/>
          <w:bCs/>
          <w:w w:val="105"/>
          <w:kern w:val="0"/>
        </w:rPr>
        <w:t>Agenda</w:t>
      </w:r>
      <w:r w:rsidRPr="00271A3E">
        <w:rPr>
          <w:rFonts w:ascii="Times New Roman" w:eastAsiaTheme="minorEastAsia" w:hAnsi="Times New Roman" w:cs="Times New Roman"/>
          <w:b/>
          <w:bCs/>
          <w:spacing w:val="-7"/>
          <w:w w:val="105"/>
          <w:kern w:val="0"/>
        </w:rPr>
        <w:t xml:space="preserve"> </w:t>
      </w:r>
      <w:r w:rsidRPr="00271A3E">
        <w:rPr>
          <w:rFonts w:ascii="Times New Roman" w:eastAsiaTheme="minorEastAsia" w:hAnsi="Times New Roman" w:cs="Times New Roman"/>
          <w:w w:val="105"/>
          <w:kern w:val="0"/>
        </w:rPr>
        <w:t>–</w:t>
      </w:r>
      <w:r w:rsidRPr="00271A3E">
        <w:rPr>
          <w:rFonts w:ascii="Times New Roman" w:eastAsiaTheme="minorEastAsia" w:hAnsi="Times New Roman" w:cs="Times New Roman"/>
          <w:spacing w:val="-7"/>
          <w:w w:val="105"/>
          <w:kern w:val="0"/>
        </w:rPr>
        <w:t xml:space="preserve"> </w:t>
      </w:r>
    </w:p>
    <w:p w14:paraId="0311DBA5" w14:textId="77777777" w:rsidR="00165686" w:rsidRPr="00271A3E" w:rsidRDefault="00165686" w:rsidP="00165686">
      <w:pPr>
        <w:widowControl w:val="0"/>
        <w:tabs>
          <w:tab w:val="left" w:pos="1197"/>
        </w:tabs>
        <w:kinsoku w:val="0"/>
        <w:overflowPunct w:val="0"/>
        <w:autoSpaceDE w:val="0"/>
        <w:autoSpaceDN w:val="0"/>
        <w:adjustRightInd w:val="0"/>
        <w:spacing w:after="0" w:line="204" w:lineRule="auto"/>
        <w:ind w:right="774"/>
        <w:rPr>
          <w:rFonts w:ascii="Times New Roman" w:eastAsiaTheme="minorEastAsia" w:hAnsi="Times New Roman" w:cs="Times New Roman"/>
          <w:color w:val="000000"/>
          <w:w w:val="105"/>
          <w:kern w:val="0"/>
        </w:rPr>
      </w:pPr>
    </w:p>
    <w:p w14:paraId="5F23FA2B" w14:textId="39319DBA" w:rsidR="00165686" w:rsidRPr="00271A3E" w:rsidRDefault="00165686" w:rsidP="00165686">
      <w:pPr>
        <w:widowControl w:val="0"/>
        <w:numPr>
          <w:ilvl w:val="1"/>
          <w:numId w:val="2"/>
        </w:numPr>
        <w:tabs>
          <w:tab w:val="left" w:pos="1197"/>
        </w:tabs>
        <w:kinsoku w:val="0"/>
        <w:overflowPunct w:val="0"/>
        <w:autoSpaceDE w:val="0"/>
        <w:autoSpaceDN w:val="0"/>
        <w:adjustRightInd w:val="0"/>
        <w:spacing w:after="0" w:line="204" w:lineRule="auto"/>
        <w:ind w:right="774"/>
        <w:rPr>
          <w:rFonts w:ascii="Times New Roman" w:eastAsiaTheme="minorEastAsia" w:hAnsi="Times New Roman" w:cs="Times New Roman"/>
          <w:color w:val="000000"/>
          <w:w w:val="105"/>
          <w:kern w:val="0"/>
        </w:rPr>
      </w:pPr>
      <w:r w:rsidRPr="00271A3E">
        <w:rPr>
          <w:rFonts w:ascii="Times New Roman" w:eastAsiaTheme="minorEastAsia" w:hAnsi="Times New Roman" w:cs="Times New Roman"/>
          <w:color w:val="000000"/>
          <w:w w:val="105"/>
          <w:kern w:val="0"/>
        </w:rPr>
        <w:t xml:space="preserve">Lowe motioned to adopt the agenda. </w:t>
      </w:r>
      <w:r w:rsidR="00DD2E7A">
        <w:rPr>
          <w:rFonts w:ascii="Times New Roman" w:eastAsiaTheme="minorEastAsia" w:hAnsi="Times New Roman" w:cs="Times New Roman"/>
          <w:color w:val="000000"/>
          <w:w w:val="105"/>
          <w:kern w:val="0"/>
        </w:rPr>
        <w:t>Saravanan</w:t>
      </w:r>
      <w:r w:rsidRPr="00271A3E">
        <w:rPr>
          <w:rFonts w:ascii="Times New Roman" w:eastAsiaTheme="minorEastAsia" w:hAnsi="Times New Roman" w:cs="Times New Roman"/>
          <w:color w:val="000000"/>
          <w:w w:val="105"/>
          <w:kern w:val="0"/>
        </w:rPr>
        <w:t xml:space="preserve"> seconded. The agenda was adopted</w:t>
      </w:r>
    </w:p>
    <w:p w14:paraId="02412A6E" w14:textId="77777777" w:rsidR="00165686" w:rsidRPr="00271A3E" w:rsidRDefault="00165686" w:rsidP="00165686">
      <w:pPr>
        <w:widowControl w:val="0"/>
        <w:numPr>
          <w:ilvl w:val="0"/>
          <w:numId w:val="2"/>
        </w:numPr>
        <w:tabs>
          <w:tab w:val="left" w:pos="1203"/>
        </w:tabs>
        <w:kinsoku w:val="0"/>
        <w:overflowPunct w:val="0"/>
        <w:autoSpaceDE w:val="0"/>
        <w:autoSpaceDN w:val="0"/>
        <w:adjustRightInd w:val="0"/>
        <w:spacing w:before="254" w:after="0" w:line="228" w:lineRule="auto"/>
        <w:ind w:left="1203" w:right="532" w:hanging="730"/>
        <w:rPr>
          <w:rFonts w:ascii="Times New Roman" w:eastAsiaTheme="minorEastAsia" w:hAnsi="Times New Roman" w:cs="Times New Roman"/>
          <w:color w:val="000000"/>
          <w:w w:val="110"/>
          <w:kern w:val="0"/>
        </w:rPr>
      </w:pPr>
      <w:r w:rsidRPr="00271A3E">
        <w:rPr>
          <w:rFonts w:ascii="Times New Roman" w:eastAsiaTheme="minorEastAsia" w:hAnsi="Times New Roman" w:cs="Times New Roman"/>
          <w:b/>
          <w:bCs/>
          <w:w w:val="110"/>
          <w:kern w:val="0"/>
        </w:rPr>
        <w:t>Approval</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of</w:t>
      </w:r>
      <w:r w:rsidRPr="00271A3E">
        <w:rPr>
          <w:rFonts w:ascii="Times New Roman" w:eastAsiaTheme="minorEastAsia" w:hAnsi="Times New Roman" w:cs="Times New Roman"/>
          <w:b/>
          <w:bCs/>
          <w:spacing w:val="-19"/>
          <w:w w:val="110"/>
          <w:kern w:val="0"/>
        </w:rPr>
        <w:t xml:space="preserve"> </w:t>
      </w:r>
      <w:r w:rsidRPr="00271A3E">
        <w:rPr>
          <w:rFonts w:ascii="Times New Roman" w:eastAsiaTheme="minorEastAsia" w:hAnsi="Times New Roman" w:cs="Times New Roman"/>
          <w:b/>
          <w:bCs/>
          <w:w w:val="110"/>
          <w:kern w:val="0"/>
        </w:rPr>
        <w:t>Minutes</w:t>
      </w:r>
      <w:r w:rsidRPr="00271A3E">
        <w:rPr>
          <w:rFonts w:ascii="Times New Roman" w:eastAsiaTheme="minorEastAsia" w:hAnsi="Times New Roman" w:cs="Times New Roman"/>
          <w:b/>
          <w:bCs/>
          <w:spacing w:val="-18"/>
          <w:w w:val="110"/>
          <w:kern w:val="0"/>
        </w:rPr>
        <w:t xml:space="preserve"> </w:t>
      </w:r>
      <w:r w:rsidRPr="00271A3E">
        <w:rPr>
          <w:rFonts w:ascii="Times New Roman" w:eastAsiaTheme="minorEastAsia" w:hAnsi="Times New Roman" w:cs="Times New Roman"/>
          <w:w w:val="125"/>
          <w:kern w:val="0"/>
        </w:rPr>
        <w:t>–</w:t>
      </w:r>
      <w:r w:rsidRPr="00271A3E">
        <w:rPr>
          <w:rFonts w:ascii="Times New Roman" w:eastAsiaTheme="minorEastAsia" w:hAnsi="Times New Roman" w:cs="Times New Roman"/>
          <w:spacing w:val="-20"/>
          <w:w w:val="125"/>
          <w:kern w:val="0"/>
        </w:rPr>
        <w:t xml:space="preserve"> </w:t>
      </w:r>
    </w:p>
    <w:p w14:paraId="19056A2C" w14:textId="1CE03B25" w:rsidR="00165686" w:rsidRPr="00271A3E" w:rsidRDefault="00165686" w:rsidP="00165686">
      <w:pPr>
        <w:widowControl w:val="0"/>
        <w:numPr>
          <w:ilvl w:val="1"/>
          <w:numId w:val="2"/>
        </w:numPr>
        <w:tabs>
          <w:tab w:val="left" w:pos="1203"/>
        </w:tabs>
        <w:kinsoku w:val="0"/>
        <w:overflowPunct w:val="0"/>
        <w:autoSpaceDE w:val="0"/>
        <w:autoSpaceDN w:val="0"/>
        <w:adjustRightInd w:val="0"/>
        <w:spacing w:before="254" w:after="0" w:line="228" w:lineRule="auto"/>
        <w:ind w:right="532"/>
        <w:rPr>
          <w:rFonts w:ascii="Times New Roman" w:eastAsiaTheme="minorEastAsia" w:hAnsi="Times New Roman" w:cs="Times New Roman"/>
          <w:color w:val="000000"/>
          <w:w w:val="110"/>
          <w:kern w:val="0"/>
        </w:rPr>
      </w:pPr>
      <w:r w:rsidRPr="00271A3E">
        <w:rPr>
          <w:rFonts w:ascii="Times New Roman" w:eastAsiaTheme="minorEastAsia" w:hAnsi="Times New Roman" w:cs="Times New Roman"/>
          <w:color w:val="000000"/>
          <w:w w:val="110"/>
          <w:kern w:val="0"/>
        </w:rPr>
        <w:t>Previous minutes</w:t>
      </w:r>
      <w:r>
        <w:rPr>
          <w:rFonts w:ascii="Times New Roman" w:eastAsiaTheme="minorEastAsia" w:hAnsi="Times New Roman" w:cs="Times New Roman"/>
          <w:color w:val="000000"/>
          <w:w w:val="110"/>
          <w:kern w:val="0"/>
        </w:rPr>
        <w:t xml:space="preserve"> </w:t>
      </w:r>
      <w:r w:rsidRPr="00271A3E">
        <w:rPr>
          <w:rFonts w:ascii="Times New Roman" w:eastAsiaTheme="minorEastAsia" w:hAnsi="Times New Roman" w:cs="Times New Roman"/>
          <w:color w:val="000000"/>
          <w:w w:val="110"/>
          <w:kern w:val="0"/>
        </w:rPr>
        <w:t>were approved via email.</w:t>
      </w:r>
    </w:p>
    <w:p w14:paraId="7FC6D3E7" w14:textId="77777777" w:rsidR="00165686" w:rsidRPr="0055122E" w:rsidRDefault="00165686" w:rsidP="00165686">
      <w:pPr>
        <w:widowControl w:val="0"/>
        <w:numPr>
          <w:ilvl w:val="0"/>
          <w:numId w:val="2"/>
        </w:numPr>
        <w:tabs>
          <w:tab w:val="left" w:pos="1185"/>
        </w:tabs>
        <w:kinsoku w:val="0"/>
        <w:overflowPunct w:val="0"/>
        <w:autoSpaceDE w:val="0"/>
        <w:autoSpaceDN w:val="0"/>
        <w:adjustRightInd w:val="0"/>
        <w:spacing w:before="245" w:after="0" w:line="240" w:lineRule="auto"/>
        <w:ind w:left="1185" w:hanging="727"/>
        <w:outlineLvl w:val="0"/>
        <w:rPr>
          <w:rFonts w:ascii="Times New Roman" w:eastAsiaTheme="minorEastAsia" w:hAnsi="Times New Roman" w:cs="Times New Roman"/>
          <w:color w:val="000000"/>
          <w:spacing w:val="-2"/>
          <w:w w:val="110"/>
          <w:kern w:val="0"/>
        </w:rPr>
      </w:pPr>
      <w:r w:rsidRPr="00271A3E">
        <w:rPr>
          <w:rFonts w:ascii="Times New Roman" w:eastAsiaTheme="minorEastAsia" w:hAnsi="Times New Roman" w:cs="Times New Roman"/>
          <w:b/>
          <w:bCs/>
          <w:spacing w:val="-2"/>
          <w:w w:val="110"/>
          <w:kern w:val="0"/>
        </w:rPr>
        <w:t>Announcements</w:t>
      </w:r>
    </w:p>
    <w:p w14:paraId="1B66D6F6" w14:textId="195E1BAD" w:rsidR="0055122E" w:rsidRPr="00271A3E" w:rsidRDefault="0055122E" w:rsidP="0055122E">
      <w:pPr>
        <w:widowControl w:val="0"/>
        <w:tabs>
          <w:tab w:val="left" w:pos="1185"/>
        </w:tabs>
        <w:kinsoku w:val="0"/>
        <w:overflowPunct w:val="0"/>
        <w:autoSpaceDE w:val="0"/>
        <w:autoSpaceDN w:val="0"/>
        <w:adjustRightInd w:val="0"/>
        <w:spacing w:before="245" w:after="0" w:line="240" w:lineRule="auto"/>
        <w:ind w:left="1185"/>
        <w:outlineLvl w:val="0"/>
        <w:rPr>
          <w:rFonts w:ascii="Times New Roman" w:eastAsiaTheme="minorEastAsia" w:hAnsi="Times New Roman" w:cs="Times New Roman"/>
          <w:color w:val="000000"/>
          <w:spacing w:val="-2"/>
          <w:w w:val="110"/>
          <w:kern w:val="0"/>
        </w:rPr>
      </w:pPr>
      <w:r>
        <w:rPr>
          <w:rFonts w:ascii="Times New Roman" w:eastAsiaTheme="minorEastAsia" w:hAnsi="Times New Roman" w:cs="Times New Roman"/>
          <w:b/>
          <w:bCs/>
          <w:spacing w:val="-2"/>
          <w:w w:val="110"/>
          <w:kern w:val="0"/>
        </w:rPr>
        <w:t>Schatteman led brief introductions of the new and returning members of the committee.</w:t>
      </w:r>
    </w:p>
    <w:p w14:paraId="5733051D" w14:textId="77777777" w:rsidR="00DD2E7A" w:rsidRPr="00DD2E7A"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b/>
          <w:bCs/>
          <w:color w:val="000000"/>
          <w:spacing w:val="-2"/>
          <w:w w:val="110"/>
          <w:kern w:val="0"/>
        </w:rPr>
        <w:t xml:space="preserve">Welcome New Members: </w:t>
      </w:r>
      <w:r w:rsidRPr="00DD2E7A">
        <w:rPr>
          <w:rFonts w:ascii="Times New Roman" w:eastAsiaTheme="minorEastAsia" w:hAnsi="Times New Roman" w:cs="Times New Roman"/>
          <w:color w:val="000000"/>
          <w:spacing w:val="-2"/>
          <w:w w:val="110"/>
          <w:kern w:val="0"/>
        </w:rPr>
        <w:t>Lei Zhou CBUS, Mike Ezell CLAS, Jim Wilson CLAS, BC representative Anthony Devroye, CLAS student representative Nathan Gonzalez, CEDU student representative Kate Haupt </w:t>
      </w:r>
    </w:p>
    <w:p w14:paraId="5A1070D9" w14:textId="3B9790F6" w:rsidR="00DD2E7A" w:rsidRPr="00DD2E7A"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b/>
          <w:bCs/>
          <w:color w:val="000000"/>
          <w:spacing w:val="-2"/>
          <w:w w:val="110"/>
          <w:kern w:val="0"/>
        </w:rPr>
        <w:t>Welcome Returning Members:</w:t>
      </w:r>
      <w:r w:rsidRPr="00DD2E7A">
        <w:rPr>
          <w:rFonts w:ascii="Times New Roman" w:eastAsiaTheme="minorEastAsia" w:hAnsi="Times New Roman" w:cs="Times New Roman"/>
          <w:color w:val="000000"/>
          <w:spacing w:val="-2"/>
          <w:w w:val="110"/>
          <w:kern w:val="0"/>
        </w:rPr>
        <w:t xml:space="preserve"> Stephanie DeSpain Baker CEDU, Anitha Saravanan CHHS, Stan Arnold CLAS, Jui-Ching Wang CVPA, Chris Lowe Advisor, Amy Buhrow </w:t>
      </w:r>
    </w:p>
    <w:p w14:paraId="16C0077E" w14:textId="26C1F45F" w:rsidR="00165686"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b/>
          <w:bCs/>
          <w:color w:val="000000"/>
          <w:spacing w:val="-2"/>
          <w:w w:val="110"/>
          <w:kern w:val="0"/>
        </w:rPr>
        <w:t xml:space="preserve">Orientation/Overview of </w:t>
      </w:r>
      <w:hyperlink r:id="rId5" w:tgtFrame="_blank" w:history="1">
        <w:r w:rsidRPr="00DD2E7A">
          <w:rPr>
            <w:rStyle w:val="Hyperlink"/>
            <w:rFonts w:ascii="Times New Roman" w:eastAsiaTheme="minorEastAsia" w:hAnsi="Times New Roman" w:cs="Times New Roman"/>
            <w:b/>
            <w:bCs/>
            <w:spacing w:val="-2"/>
            <w:w w:val="110"/>
            <w:kern w:val="0"/>
          </w:rPr>
          <w:t>General Education Committee</w:t>
        </w:r>
      </w:hyperlink>
      <w:r w:rsidRPr="00DD2E7A">
        <w:rPr>
          <w:rFonts w:ascii="Times New Roman" w:eastAsiaTheme="minorEastAsia" w:hAnsi="Times New Roman" w:cs="Times New Roman"/>
          <w:color w:val="000000"/>
          <w:spacing w:val="-2"/>
          <w:w w:val="110"/>
          <w:kern w:val="0"/>
        </w:rPr>
        <w:t> </w:t>
      </w:r>
    </w:p>
    <w:p w14:paraId="3D4C197B" w14:textId="31071B06" w:rsidR="0055122E" w:rsidRPr="0055122E" w:rsidRDefault="0055122E" w:rsidP="0055122E">
      <w:pPr>
        <w:widowControl w:val="0"/>
        <w:tabs>
          <w:tab w:val="left" w:pos="1185"/>
        </w:tabs>
        <w:kinsoku w:val="0"/>
        <w:overflowPunct w:val="0"/>
        <w:autoSpaceDE w:val="0"/>
        <w:autoSpaceDN w:val="0"/>
        <w:adjustRightInd w:val="0"/>
        <w:spacing w:before="245"/>
        <w:ind w:left="1184"/>
        <w:outlineLvl w:val="0"/>
        <w:rPr>
          <w:rFonts w:ascii="Times New Roman" w:eastAsiaTheme="minorEastAsia" w:hAnsi="Times New Roman" w:cs="Times New Roman"/>
          <w:color w:val="000000"/>
          <w:spacing w:val="-2"/>
          <w:w w:val="110"/>
          <w:kern w:val="0"/>
        </w:rPr>
      </w:pPr>
      <w:r>
        <w:rPr>
          <w:rFonts w:ascii="Times New Roman" w:eastAsiaTheme="minorEastAsia" w:hAnsi="Times New Roman" w:cs="Times New Roman"/>
          <w:color w:val="000000"/>
          <w:spacing w:val="-2"/>
          <w:w w:val="110"/>
          <w:kern w:val="0"/>
        </w:rPr>
        <w:t>Gawron led the orientation to the general education committee mostly covering</w:t>
      </w:r>
      <w:r w:rsidR="003A1132">
        <w:rPr>
          <w:rFonts w:ascii="Times New Roman" w:eastAsiaTheme="minorEastAsia" w:hAnsi="Times New Roman" w:cs="Times New Roman"/>
          <w:color w:val="000000"/>
          <w:spacing w:val="-2"/>
          <w:w w:val="110"/>
          <w:kern w:val="0"/>
        </w:rPr>
        <w:t>:</w:t>
      </w:r>
      <w:r>
        <w:rPr>
          <w:rFonts w:ascii="Times New Roman" w:eastAsiaTheme="minorEastAsia" w:hAnsi="Times New Roman" w:cs="Times New Roman"/>
          <w:color w:val="000000"/>
          <w:spacing w:val="-2"/>
          <w:w w:val="110"/>
          <w:kern w:val="0"/>
        </w:rPr>
        <w:t xml:space="preserve"> the functionalities of the new curriculum management system</w:t>
      </w:r>
      <w:r w:rsidR="003A1132">
        <w:rPr>
          <w:rFonts w:ascii="Times New Roman" w:eastAsiaTheme="minorEastAsia" w:hAnsi="Times New Roman" w:cs="Times New Roman"/>
          <w:color w:val="000000"/>
          <w:spacing w:val="-2"/>
          <w:w w:val="110"/>
          <w:kern w:val="0"/>
        </w:rPr>
        <w:t>;</w:t>
      </w:r>
      <w:r>
        <w:rPr>
          <w:rFonts w:ascii="Times New Roman" w:eastAsiaTheme="minorEastAsia" w:hAnsi="Times New Roman" w:cs="Times New Roman"/>
          <w:color w:val="000000"/>
          <w:spacing w:val="-2"/>
          <w:w w:val="110"/>
          <w:kern w:val="0"/>
        </w:rPr>
        <w:t xml:space="preserve"> what reviews should generally look out for</w:t>
      </w:r>
      <w:r w:rsidR="003A1132">
        <w:rPr>
          <w:rFonts w:ascii="Times New Roman" w:eastAsiaTheme="minorEastAsia" w:hAnsi="Times New Roman" w:cs="Times New Roman"/>
          <w:color w:val="000000"/>
          <w:spacing w:val="-2"/>
          <w:w w:val="110"/>
          <w:kern w:val="0"/>
        </w:rPr>
        <w:t>;</w:t>
      </w:r>
      <w:r>
        <w:rPr>
          <w:rFonts w:ascii="Times New Roman" w:eastAsiaTheme="minorEastAsia" w:hAnsi="Times New Roman" w:cs="Times New Roman"/>
          <w:color w:val="000000"/>
          <w:spacing w:val="-2"/>
          <w:w w:val="110"/>
          <w:kern w:val="0"/>
        </w:rPr>
        <w:t xml:space="preserve"> </w:t>
      </w:r>
      <w:r w:rsidR="003A1132">
        <w:rPr>
          <w:rFonts w:ascii="Times New Roman" w:eastAsiaTheme="minorEastAsia" w:hAnsi="Times New Roman" w:cs="Times New Roman"/>
          <w:color w:val="000000"/>
          <w:spacing w:val="-2"/>
          <w:w w:val="110"/>
          <w:kern w:val="0"/>
        </w:rPr>
        <w:t>the</w:t>
      </w:r>
      <w:r>
        <w:rPr>
          <w:rFonts w:ascii="Times New Roman" w:eastAsiaTheme="minorEastAsia" w:hAnsi="Times New Roman" w:cs="Times New Roman"/>
          <w:color w:val="000000"/>
          <w:spacing w:val="-2"/>
          <w:w w:val="110"/>
          <w:kern w:val="0"/>
        </w:rPr>
        <w:t xml:space="preserve"> best way to access proposals each meeting</w:t>
      </w:r>
      <w:r w:rsidR="003A1132">
        <w:rPr>
          <w:rFonts w:ascii="Times New Roman" w:eastAsiaTheme="minorEastAsia" w:hAnsi="Times New Roman" w:cs="Times New Roman"/>
          <w:color w:val="000000"/>
          <w:spacing w:val="-2"/>
          <w:w w:val="110"/>
          <w:kern w:val="0"/>
        </w:rPr>
        <w:t xml:space="preserve">; voting on the minutes; and what to generally expect from the GEC meetings. Little discussion </w:t>
      </w:r>
      <w:r w:rsidR="003A1132">
        <w:rPr>
          <w:rFonts w:ascii="Times New Roman" w:eastAsiaTheme="minorEastAsia" w:hAnsi="Times New Roman" w:cs="Times New Roman"/>
          <w:color w:val="000000"/>
          <w:spacing w:val="-2"/>
          <w:w w:val="110"/>
          <w:kern w:val="0"/>
        </w:rPr>
        <w:lastRenderedPageBreak/>
        <w:t>occurred on the topics.</w:t>
      </w:r>
    </w:p>
    <w:p w14:paraId="149ADF07" w14:textId="77777777" w:rsidR="00DD2E7A"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b/>
          <w:bCs/>
          <w:color w:val="000000"/>
          <w:spacing w:val="-2"/>
          <w:w w:val="110"/>
          <w:kern w:val="0"/>
        </w:rPr>
        <w:t xml:space="preserve">Update on </w:t>
      </w:r>
      <w:hyperlink r:id="rId6" w:tgtFrame="_blank" w:history="1">
        <w:r w:rsidRPr="00DD2E7A">
          <w:rPr>
            <w:rStyle w:val="Hyperlink"/>
            <w:rFonts w:ascii="Times New Roman" w:eastAsiaTheme="minorEastAsia" w:hAnsi="Times New Roman" w:cs="Times New Roman"/>
            <w:b/>
            <w:bCs/>
            <w:spacing w:val="-2"/>
            <w:w w:val="110"/>
            <w:kern w:val="0"/>
          </w:rPr>
          <w:t>General Education Review</w:t>
        </w:r>
      </w:hyperlink>
      <w:r w:rsidRPr="00DD2E7A">
        <w:rPr>
          <w:rFonts w:ascii="Times New Roman" w:eastAsiaTheme="minorEastAsia" w:hAnsi="Times New Roman" w:cs="Times New Roman"/>
          <w:color w:val="000000"/>
          <w:spacing w:val="-2"/>
          <w:w w:val="110"/>
          <w:kern w:val="0"/>
        </w:rPr>
        <w:t> </w:t>
      </w:r>
    </w:p>
    <w:p w14:paraId="2763E862" w14:textId="43CDDE1E" w:rsidR="00934F6E" w:rsidRPr="00934F6E" w:rsidRDefault="00934F6E" w:rsidP="00934F6E">
      <w:pPr>
        <w:widowControl w:val="0"/>
        <w:tabs>
          <w:tab w:val="left" w:pos="1185"/>
        </w:tabs>
        <w:kinsoku w:val="0"/>
        <w:overflowPunct w:val="0"/>
        <w:autoSpaceDE w:val="0"/>
        <w:autoSpaceDN w:val="0"/>
        <w:adjustRightInd w:val="0"/>
        <w:spacing w:before="245"/>
        <w:ind w:left="1184"/>
        <w:outlineLvl w:val="0"/>
        <w:rPr>
          <w:rFonts w:ascii="Times New Roman" w:eastAsiaTheme="minorEastAsia" w:hAnsi="Times New Roman" w:cs="Times New Roman"/>
          <w:color w:val="000000"/>
          <w:spacing w:val="-2"/>
          <w:w w:val="110"/>
          <w:kern w:val="0"/>
        </w:rPr>
      </w:pPr>
      <w:r>
        <w:rPr>
          <w:rFonts w:ascii="Times New Roman" w:eastAsiaTheme="minorEastAsia" w:hAnsi="Times New Roman" w:cs="Times New Roman"/>
          <w:color w:val="000000"/>
          <w:spacing w:val="-2"/>
          <w:w w:val="110"/>
          <w:kern w:val="0"/>
        </w:rPr>
        <w:t xml:space="preserve">Schatteman led the discussion on the General Education Review. The topics mostly covered the work of the GEC last year in revamping the Gen Ed program at NIU. This included: Removing pathways from the catalog; updating criteria for gen ed courses, such as more regular assessments and how gen ed courses should attempt to have no prerequisites, or as few prerequisites as possible; </w:t>
      </w:r>
      <w:proofErr w:type="spellStart"/>
      <w:r>
        <w:rPr>
          <w:rFonts w:ascii="Times New Roman" w:eastAsiaTheme="minorEastAsia" w:hAnsi="Times New Roman" w:cs="Times New Roman"/>
          <w:color w:val="000000"/>
          <w:spacing w:val="-2"/>
          <w:w w:val="110"/>
          <w:kern w:val="0"/>
        </w:rPr>
        <w:t>abd</w:t>
      </w:r>
      <w:proofErr w:type="spellEnd"/>
      <w:r>
        <w:rPr>
          <w:rFonts w:ascii="Times New Roman" w:eastAsiaTheme="minorEastAsia" w:hAnsi="Times New Roman" w:cs="Times New Roman"/>
          <w:color w:val="000000"/>
          <w:spacing w:val="-2"/>
          <w:w w:val="110"/>
          <w:kern w:val="0"/>
        </w:rPr>
        <w:t xml:space="preserve"> various survey results concerning general education. There was discussion on various points, such as the prerequisite requirements and how strictly courses are approved for gen ed without prerequisites/with prerequisites. This discussion included: Devroye, Schatteman.</w:t>
      </w:r>
    </w:p>
    <w:p w14:paraId="146ACD10" w14:textId="77777777" w:rsidR="00DD2E7A" w:rsidRPr="00DD2E7A"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color w:val="000000"/>
          <w:spacing w:val="-2"/>
          <w:w w:val="110"/>
          <w:kern w:val="0"/>
        </w:rPr>
        <w:t>Review</w:t>
      </w:r>
      <w:r w:rsidRPr="00DD2E7A">
        <w:rPr>
          <w:rFonts w:ascii="Times New Roman" w:eastAsiaTheme="minorEastAsia" w:hAnsi="Times New Roman" w:cs="Times New Roman"/>
          <w:color w:val="000000"/>
          <w:spacing w:val="-2"/>
          <w:w w:val="110"/>
          <w:kern w:val="0"/>
          <w:u w:val="single"/>
        </w:rPr>
        <w:t xml:space="preserve"> </w:t>
      </w:r>
      <w:hyperlink r:id="rId7" w:tgtFrame="_blank" w:history="1">
        <w:r w:rsidRPr="00DD2E7A">
          <w:rPr>
            <w:rStyle w:val="Hyperlink"/>
            <w:rFonts w:ascii="Times New Roman" w:eastAsiaTheme="minorEastAsia" w:hAnsi="Times New Roman" w:cs="Times New Roman"/>
            <w:spacing w:val="-2"/>
            <w:w w:val="110"/>
            <w:kern w:val="0"/>
          </w:rPr>
          <w:t>Philosophy and Guiding Principles of General Education</w:t>
        </w:r>
      </w:hyperlink>
      <w:r w:rsidRPr="00DD2E7A">
        <w:rPr>
          <w:rFonts w:ascii="Times New Roman" w:eastAsiaTheme="minorEastAsia" w:hAnsi="Times New Roman" w:cs="Times New Roman"/>
          <w:color w:val="000000"/>
          <w:spacing w:val="-2"/>
          <w:w w:val="110"/>
          <w:kern w:val="0"/>
        </w:rPr>
        <w:t> </w:t>
      </w:r>
    </w:p>
    <w:p w14:paraId="2088FADD" w14:textId="6EC8C18A" w:rsidR="00620C35" w:rsidRDefault="00DD2E7A" w:rsidP="00DD2E7A">
      <w:pPr>
        <w:pStyle w:val="ListParagraph"/>
        <w:widowControl w:val="0"/>
        <w:numPr>
          <w:ilvl w:val="2"/>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hyperlink r:id="rId8" w:tgtFrame="_blank" w:history="1">
        <w:r w:rsidRPr="00DD2E7A">
          <w:rPr>
            <w:rStyle w:val="Hyperlink"/>
            <w:rFonts w:ascii="Times New Roman" w:eastAsiaTheme="minorEastAsia" w:hAnsi="Times New Roman" w:cs="Times New Roman"/>
            <w:spacing w:val="-2"/>
            <w:w w:val="110"/>
            <w:kern w:val="0"/>
          </w:rPr>
          <w:t>Enriching the Design of General Education</w:t>
        </w:r>
      </w:hyperlink>
      <w:r w:rsidRPr="00DD2E7A">
        <w:rPr>
          <w:rFonts w:ascii="Times New Roman" w:eastAsiaTheme="minorEastAsia" w:hAnsi="Times New Roman" w:cs="Times New Roman"/>
          <w:color w:val="000000"/>
          <w:spacing w:val="-2"/>
          <w:w w:val="110"/>
          <w:kern w:val="0"/>
        </w:rPr>
        <w:t xml:space="preserve"> (EDGE) in collaboration with the Center for Innovative Teaching and Learning</w:t>
      </w:r>
      <w:r w:rsidR="00620C35">
        <w:rPr>
          <w:rFonts w:ascii="Times New Roman" w:eastAsiaTheme="minorEastAsia" w:hAnsi="Times New Roman" w:cs="Times New Roman"/>
          <w:color w:val="000000"/>
          <w:spacing w:val="-2"/>
          <w:w w:val="110"/>
          <w:kern w:val="0"/>
        </w:rPr>
        <w:t xml:space="preserve"> (CITL)</w:t>
      </w:r>
    </w:p>
    <w:p w14:paraId="7BED2ABF" w14:textId="77777777" w:rsidR="00620C35" w:rsidRDefault="00620C35" w:rsidP="00620C35">
      <w:pPr>
        <w:pStyle w:val="ListParagraph"/>
        <w:widowControl w:val="0"/>
        <w:tabs>
          <w:tab w:val="left" w:pos="1185"/>
        </w:tabs>
        <w:kinsoku w:val="0"/>
        <w:overflowPunct w:val="0"/>
        <w:autoSpaceDE w:val="0"/>
        <w:autoSpaceDN w:val="0"/>
        <w:adjustRightInd w:val="0"/>
        <w:spacing w:before="245"/>
        <w:ind w:left="1540"/>
        <w:outlineLvl w:val="0"/>
        <w:rPr>
          <w:rFonts w:ascii="Times New Roman" w:eastAsiaTheme="minorEastAsia" w:hAnsi="Times New Roman" w:cs="Times New Roman"/>
          <w:color w:val="000000"/>
          <w:spacing w:val="-2"/>
          <w:w w:val="110"/>
          <w:kern w:val="0"/>
        </w:rPr>
      </w:pPr>
    </w:p>
    <w:p w14:paraId="628CEA2B" w14:textId="46702329" w:rsidR="00620C35" w:rsidRDefault="00620C35" w:rsidP="00620C35">
      <w:pPr>
        <w:pStyle w:val="ListParagraph"/>
        <w:widowControl w:val="0"/>
        <w:tabs>
          <w:tab w:val="left" w:pos="1185"/>
        </w:tabs>
        <w:kinsoku w:val="0"/>
        <w:overflowPunct w:val="0"/>
        <w:autoSpaceDE w:val="0"/>
        <w:autoSpaceDN w:val="0"/>
        <w:adjustRightInd w:val="0"/>
        <w:spacing w:before="245"/>
        <w:ind w:left="1540"/>
        <w:outlineLvl w:val="0"/>
        <w:rPr>
          <w:rFonts w:ascii="Times New Roman" w:eastAsiaTheme="minorEastAsia" w:hAnsi="Times New Roman" w:cs="Times New Roman"/>
          <w:color w:val="000000"/>
          <w:spacing w:val="-2"/>
          <w:w w:val="110"/>
          <w:kern w:val="0"/>
        </w:rPr>
      </w:pPr>
      <w:r>
        <w:rPr>
          <w:rFonts w:ascii="Times New Roman" w:eastAsiaTheme="minorEastAsia" w:hAnsi="Times New Roman" w:cs="Times New Roman"/>
          <w:color w:val="000000"/>
          <w:spacing w:val="-2"/>
          <w:w w:val="110"/>
          <w:kern w:val="0"/>
        </w:rPr>
        <w:t xml:space="preserve">Hirsch led the discussion concerning EDGE and CITL updates related to Gen Ed. The primary updates indicated that CITL has updated their website with more convenient tools to better determine if a course counts for general education, and which domains/guidelines might be relevant for the </w:t>
      </w:r>
      <w:proofErr w:type="gramStart"/>
      <w:r>
        <w:rPr>
          <w:rFonts w:ascii="Times New Roman" w:eastAsiaTheme="minorEastAsia" w:hAnsi="Times New Roman" w:cs="Times New Roman"/>
          <w:color w:val="000000"/>
          <w:spacing w:val="-2"/>
          <w:w w:val="110"/>
          <w:kern w:val="0"/>
        </w:rPr>
        <w:t>particular domain</w:t>
      </w:r>
      <w:proofErr w:type="gramEnd"/>
      <w:r>
        <w:rPr>
          <w:rFonts w:ascii="Times New Roman" w:eastAsiaTheme="minorEastAsia" w:hAnsi="Times New Roman" w:cs="Times New Roman"/>
          <w:color w:val="000000"/>
          <w:spacing w:val="-2"/>
          <w:w w:val="110"/>
          <w:kern w:val="0"/>
        </w:rPr>
        <w:t xml:space="preserve">.  This is related to the Alignment </w:t>
      </w:r>
      <w:r w:rsidR="004800B2">
        <w:rPr>
          <w:rFonts w:ascii="Times New Roman" w:eastAsiaTheme="minorEastAsia" w:hAnsi="Times New Roman" w:cs="Times New Roman"/>
          <w:color w:val="000000"/>
          <w:spacing w:val="-2"/>
          <w:w w:val="110"/>
          <w:kern w:val="0"/>
        </w:rPr>
        <w:t>chart below.</w:t>
      </w:r>
    </w:p>
    <w:p w14:paraId="60499728" w14:textId="548DE4BC" w:rsidR="00DD2E7A" w:rsidRPr="00DD2E7A" w:rsidRDefault="00DD2E7A" w:rsidP="00620C35">
      <w:pPr>
        <w:pStyle w:val="ListParagraph"/>
        <w:widowControl w:val="0"/>
        <w:tabs>
          <w:tab w:val="left" w:pos="1185"/>
        </w:tabs>
        <w:kinsoku w:val="0"/>
        <w:overflowPunct w:val="0"/>
        <w:autoSpaceDE w:val="0"/>
        <w:autoSpaceDN w:val="0"/>
        <w:adjustRightInd w:val="0"/>
        <w:spacing w:before="245"/>
        <w:ind w:left="1540"/>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color w:val="000000"/>
          <w:spacing w:val="-2"/>
          <w:w w:val="110"/>
          <w:kern w:val="0"/>
        </w:rPr>
        <w:t> </w:t>
      </w:r>
    </w:p>
    <w:p w14:paraId="0238CA27" w14:textId="77777777" w:rsidR="00DD2E7A" w:rsidRPr="00DD2E7A" w:rsidRDefault="00DD2E7A" w:rsidP="00DD2E7A">
      <w:pPr>
        <w:pStyle w:val="ListParagraph"/>
        <w:widowControl w:val="0"/>
        <w:numPr>
          <w:ilvl w:val="2"/>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color w:val="000000"/>
          <w:spacing w:val="-2"/>
          <w:w w:val="110"/>
          <w:kern w:val="0"/>
        </w:rPr>
        <w:t xml:space="preserve">General Education Course </w:t>
      </w:r>
      <w:hyperlink r:id="rId9" w:tgtFrame="_blank" w:history="1">
        <w:r w:rsidRPr="00DD2E7A">
          <w:rPr>
            <w:rStyle w:val="Hyperlink"/>
            <w:rFonts w:ascii="Times New Roman" w:eastAsiaTheme="minorEastAsia" w:hAnsi="Times New Roman" w:cs="Times New Roman"/>
            <w:spacing w:val="-2"/>
            <w:w w:val="110"/>
            <w:kern w:val="0"/>
          </w:rPr>
          <w:t>Alignment with Baccalaureate Learning Outcomes</w:t>
        </w:r>
      </w:hyperlink>
      <w:r w:rsidRPr="00DD2E7A">
        <w:rPr>
          <w:rFonts w:ascii="Times New Roman" w:eastAsiaTheme="minorEastAsia" w:hAnsi="Times New Roman" w:cs="Times New Roman"/>
          <w:color w:val="000000"/>
          <w:spacing w:val="-2"/>
          <w:w w:val="110"/>
          <w:kern w:val="0"/>
        </w:rPr>
        <w:t xml:space="preserve"> and Assessment </w:t>
      </w:r>
    </w:p>
    <w:p w14:paraId="1345443B" w14:textId="34FD61DE" w:rsidR="00DD2E7A" w:rsidRPr="00DD2E7A" w:rsidRDefault="00DD2E7A" w:rsidP="00DD2E7A">
      <w:pPr>
        <w:pStyle w:val="ListParagraph"/>
        <w:widowControl w:val="0"/>
        <w:numPr>
          <w:ilvl w:val="2"/>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color w:val="000000"/>
          <w:spacing w:val="-2"/>
          <w:w w:val="110"/>
          <w:kern w:val="0"/>
        </w:rPr>
        <w:t xml:space="preserve">Teagle Foundation, </w:t>
      </w:r>
      <w:hyperlink r:id="rId10" w:tgtFrame="_blank" w:history="1">
        <w:r w:rsidRPr="00DD2E7A">
          <w:rPr>
            <w:rStyle w:val="Hyperlink"/>
            <w:rFonts w:ascii="Times New Roman" w:eastAsiaTheme="minorEastAsia" w:hAnsi="Times New Roman" w:cs="Times New Roman"/>
            <w:spacing w:val="-2"/>
            <w:w w:val="110"/>
            <w:kern w:val="0"/>
          </w:rPr>
          <w:t>Planning Grant</w:t>
        </w:r>
      </w:hyperlink>
      <w:r w:rsidRPr="00DD2E7A">
        <w:rPr>
          <w:rFonts w:ascii="Times New Roman" w:eastAsiaTheme="minorEastAsia" w:hAnsi="Times New Roman" w:cs="Times New Roman"/>
          <w:color w:val="000000"/>
          <w:spacing w:val="-2"/>
          <w:w w:val="110"/>
          <w:kern w:val="0"/>
        </w:rPr>
        <w:t xml:space="preserve"> concept paper due by Dec. 1, 2024, meeting Oct. 22 to discuss</w:t>
      </w:r>
    </w:p>
    <w:p w14:paraId="20E1CB90" w14:textId="48EBE5DE" w:rsidR="00DD2E7A" w:rsidRPr="004800B2" w:rsidRDefault="00DD2E7A" w:rsidP="00DD2E7A">
      <w:pPr>
        <w:pStyle w:val="ListParagraph"/>
        <w:widowControl w:val="0"/>
        <w:numPr>
          <w:ilvl w:val="1"/>
          <w:numId w:val="2"/>
        </w:numPr>
        <w:tabs>
          <w:tab w:val="left" w:pos="1185"/>
        </w:tabs>
        <w:kinsoku w:val="0"/>
        <w:overflowPunct w:val="0"/>
        <w:autoSpaceDE w:val="0"/>
        <w:autoSpaceDN w:val="0"/>
        <w:adjustRightInd w:val="0"/>
        <w:spacing w:before="245"/>
        <w:outlineLvl w:val="0"/>
        <w:rPr>
          <w:rFonts w:ascii="Times New Roman" w:eastAsiaTheme="minorEastAsia" w:hAnsi="Times New Roman" w:cs="Times New Roman"/>
          <w:color w:val="000000"/>
          <w:spacing w:val="-2"/>
          <w:w w:val="110"/>
          <w:kern w:val="0"/>
        </w:rPr>
      </w:pPr>
      <w:r w:rsidRPr="00DD2E7A">
        <w:rPr>
          <w:rFonts w:ascii="Times New Roman" w:eastAsiaTheme="minorEastAsia" w:hAnsi="Times New Roman" w:cs="Times New Roman"/>
          <w:b/>
          <w:bCs/>
          <w:color w:val="000000"/>
          <w:spacing w:val="-2"/>
          <w:w w:val="110"/>
          <w:kern w:val="0"/>
        </w:rPr>
        <w:t>Assessment of General Education Background and Plans – Amy Buhrow</w:t>
      </w:r>
    </w:p>
    <w:p w14:paraId="7A631F69" w14:textId="3B69CBDE" w:rsidR="004800B2" w:rsidRPr="004800B2" w:rsidRDefault="00213D43" w:rsidP="004800B2">
      <w:pPr>
        <w:pStyle w:val="ListParagraph"/>
        <w:widowControl w:val="0"/>
        <w:tabs>
          <w:tab w:val="left" w:pos="1185"/>
        </w:tabs>
        <w:kinsoku w:val="0"/>
        <w:overflowPunct w:val="0"/>
        <w:autoSpaceDE w:val="0"/>
        <w:autoSpaceDN w:val="0"/>
        <w:adjustRightInd w:val="0"/>
        <w:spacing w:before="245"/>
        <w:ind w:left="1549"/>
        <w:outlineLvl w:val="0"/>
        <w:rPr>
          <w:rFonts w:ascii="Times New Roman" w:eastAsiaTheme="minorEastAsia" w:hAnsi="Times New Roman" w:cs="Times New Roman"/>
          <w:color w:val="000000"/>
          <w:spacing w:val="-2"/>
          <w:w w:val="110"/>
          <w:kern w:val="0"/>
        </w:rPr>
      </w:pPr>
      <w:r>
        <w:rPr>
          <w:rFonts w:ascii="Times New Roman" w:eastAsiaTheme="minorEastAsia" w:hAnsi="Times New Roman" w:cs="Times New Roman"/>
          <w:color w:val="000000"/>
          <w:spacing w:val="-2"/>
          <w:w w:val="110"/>
          <w:kern w:val="0"/>
        </w:rPr>
        <w:t>Buhrow led the discussion concerning assessment and Gen Ed. Buhrow primarily indicated the following: the importance of regular assessment of courses and gen ed for various HLC requirement purposes; how the updated gen ed criteria will support assessing gen ed courses; the start of an assessment taskforce to test a small subset of courses against the new criteria to ensure everything is aligning correctly. Little discussion occurred on the topics.</w:t>
      </w:r>
    </w:p>
    <w:p w14:paraId="5FEC3CA5" w14:textId="77777777" w:rsidR="00165686" w:rsidRPr="00271A3E" w:rsidRDefault="00165686" w:rsidP="00165686">
      <w:pPr>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 xml:space="preserve">DISCUSSION AGENDA – </w:t>
      </w:r>
    </w:p>
    <w:p w14:paraId="04DF77E9" w14:textId="77777777" w:rsidR="00165686" w:rsidRPr="00271A3E" w:rsidRDefault="00165686" w:rsidP="00165686">
      <w:pPr>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0C07E3B0" w14:textId="77777777" w:rsidR="00165686" w:rsidRPr="00271A3E" w:rsidRDefault="00165686" w:rsidP="00165686">
      <w:pPr>
        <w:pStyle w:val="paragraph"/>
        <w:numPr>
          <w:ilvl w:val="0"/>
          <w:numId w:val="3"/>
        </w:numPr>
        <w:spacing w:before="0" w:beforeAutospacing="0" w:after="0" w:afterAutospacing="0"/>
        <w:ind w:left="1800" w:firstLine="0"/>
        <w:textAlignment w:val="baseline"/>
        <w:rPr>
          <w:sz w:val="22"/>
          <w:szCs w:val="22"/>
        </w:rPr>
      </w:pPr>
      <w:r w:rsidRPr="00271A3E">
        <w:rPr>
          <w:rFonts w:eastAsiaTheme="minorEastAsia"/>
          <w:b/>
          <w:bCs/>
          <w:w w:val="105"/>
          <w:sz w:val="22"/>
          <w:szCs w:val="22"/>
        </w:rPr>
        <w:t xml:space="preserve"> </w:t>
      </w:r>
      <w:r w:rsidRPr="00271A3E">
        <w:rPr>
          <w:rStyle w:val="normaltextrun"/>
          <w:rFonts w:eastAsiaTheme="majorEastAsia"/>
          <w:b/>
          <w:bCs/>
          <w:sz w:val="22"/>
          <w:szCs w:val="22"/>
        </w:rPr>
        <w:t>College of Business</w:t>
      </w:r>
      <w:r w:rsidRPr="00271A3E">
        <w:rPr>
          <w:rStyle w:val="normaltextrun"/>
          <w:rFonts w:eastAsiaTheme="majorEastAsia"/>
          <w:b/>
          <w:bCs/>
          <w:i/>
          <w:iCs/>
          <w:sz w:val="22"/>
          <w:szCs w:val="22"/>
        </w:rPr>
        <w:t xml:space="preserve"> </w:t>
      </w:r>
      <w:r w:rsidRPr="00271A3E">
        <w:rPr>
          <w:rStyle w:val="normaltextrun"/>
          <w:rFonts w:eastAsiaTheme="majorEastAsia"/>
          <w:sz w:val="22"/>
          <w:szCs w:val="22"/>
        </w:rPr>
        <w:t xml:space="preserve">– </w:t>
      </w:r>
      <w:r w:rsidRPr="00271A3E">
        <w:rPr>
          <w:rStyle w:val="normaltextrun"/>
          <w:rFonts w:eastAsiaTheme="majorEastAsia"/>
          <w:i/>
          <w:iCs/>
          <w:sz w:val="22"/>
          <w:szCs w:val="22"/>
        </w:rPr>
        <w:t>No Curricular Items</w:t>
      </w:r>
      <w:r w:rsidRPr="00271A3E">
        <w:rPr>
          <w:rStyle w:val="eop"/>
          <w:rFonts w:eastAsiaTheme="majorEastAsia"/>
          <w:sz w:val="22"/>
          <w:szCs w:val="22"/>
        </w:rPr>
        <w:t> </w:t>
      </w:r>
    </w:p>
    <w:p w14:paraId="25B699B3" w14:textId="77777777" w:rsidR="00165686" w:rsidRPr="00271A3E" w:rsidRDefault="00165686" w:rsidP="00165686">
      <w:pPr>
        <w:pStyle w:val="paragraph"/>
        <w:numPr>
          <w:ilvl w:val="0"/>
          <w:numId w:val="4"/>
        </w:numPr>
        <w:spacing w:before="0" w:beforeAutospacing="0" w:after="0" w:afterAutospacing="0"/>
        <w:ind w:left="1800" w:firstLine="0"/>
        <w:textAlignment w:val="baseline"/>
        <w:rPr>
          <w:sz w:val="22"/>
          <w:szCs w:val="22"/>
        </w:rPr>
      </w:pPr>
      <w:r w:rsidRPr="00271A3E">
        <w:rPr>
          <w:rStyle w:val="normaltextrun"/>
          <w:rFonts w:eastAsiaTheme="majorEastAsia"/>
          <w:b/>
          <w:bCs/>
          <w:sz w:val="22"/>
          <w:szCs w:val="22"/>
        </w:rPr>
        <w:t xml:space="preserve">College of Education – </w:t>
      </w:r>
      <w:r w:rsidRPr="00271A3E">
        <w:rPr>
          <w:rStyle w:val="normaltextrun"/>
          <w:rFonts w:eastAsiaTheme="majorEastAsia"/>
          <w:i/>
          <w:iCs/>
          <w:sz w:val="22"/>
          <w:szCs w:val="22"/>
        </w:rPr>
        <w:t>No Curricular Items</w:t>
      </w:r>
      <w:r w:rsidRPr="00271A3E">
        <w:rPr>
          <w:rStyle w:val="eop"/>
          <w:rFonts w:eastAsiaTheme="majorEastAsia"/>
          <w:sz w:val="22"/>
          <w:szCs w:val="22"/>
        </w:rPr>
        <w:t> </w:t>
      </w:r>
    </w:p>
    <w:p w14:paraId="69333BCC" w14:textId="1747DFDA" w:rsidR="00165686" w:rsidRPr="007211E8" w:rsidRDefault="00165686" w:rsidP="00165686">
      <w:pPr>
        <w:pStyle w:val="paragraph"/>
        <w:numPr>
          <w:ilvl w:val="0"/>
          <w:numId w:val="5"/>
        </w:numPr>
        <w:spacing w:before="0" w:beforeAutospacing="0" w:after="0" w:afterAutospacing="0"/>
        <w:ind w:left="1800" w:firstLine="0"/>
        <w:textAlignment w:val="baseline"/>
        <w:rPr>
          <w:rStyle w:val="normaltextrun"/>
          <w:sz w:val="22"/>
          <w:szCs w:val="22"/>
        </w:rPr>
      </w:pPr>
      <w:r w:rsidRPr="00271A3E">
        <w:rPr>
          <w:rStyle w:val="normaltextrun"/>
          <w:rFonts w:eastAsiaTheme="majorEastAsia"/>
          <w:b/>
          <w:bCs/>
          <w:sz w:val="22"/>
          <w:szCs w:val="22"/>
        </w:rPr>
        <w:t>College of Engineering</w:t>
      </w:r>
      <w:r w:rsidRPr="00271A3E">
        <w:rPr>
          <w:rStyle w:val="normaltextrun"/>
          <w:rFonts w:eastAsiaTheme="majorEastAsia"/>
          <w:b/>
          <w:bCs/>
          <w:i/>
          <w:iCs/>
          <w:sz w:val="22"/>
          <w:szCs w:val="22"/>
        </w:rPr>
        <w:t xml:space="preserve"> </w:t>
      </w:r>
      <w:r w:rsidRPr="00271A3E">
        <w:rPr>
          <w:rStyle w:val="normaltextrun"/>
          <w:rFonts w:eastAsiaTheme="majorEastAsia"/>
          <w:i/>
          <w:iCs/>
          <w:sz w:val="22"/>
          <w:szCs w:val="22"/>
        </w:rPr>
        <w:t xml:space="preserve">– </w:t>
      </w:r>
    </w:p>
    <w:p w14:paraId="72CE654E" w14:textId="3AD59518" w:rsidR="007211E8" w:rsidRDefault="007211E8" w:rsidP="007211E8">
      <w:pPr>
        <w:pStyle w:val="paragraph"/>
        <w:numPr>
          <w:ilvl w:val="0"/>
          <w:numId w:val="26"/>
        </w:numPr>
        <w:spacing w:before="0" w:beforeAutospacing="0" w:after="0" w:afterAutospacing="0"/>
        <w:textAlignment w:val="baseline"/>
        <w:rPr>
          <w:sz w:val="22"/>
          <w:szCs w:val="22"/>
        </w:rPr>
      </w:pPr>
      <w:r>
        <w:rPr>
          <w:sz w:val="22"/>
          <w:szCs w:val="22"/>
        </w:rPr>
        <w:t>MEE 382 – Gen Ed Removal</w:t>
      </w:r>
    </w:p>
    <w:p w14:paraId="098E92B9" w14:textId="1B8CF6C9" w:rsidR="00213D43" w:rsidRPr="00271A3E" w:rsidRDefault="00213D43" w:rsidP="00213D43">
      <w:pPr>
        <w:pStyle w:val="paragraph"/>
        <w:spacing w:before="0" w:beforeAutospacing="0" w:after="0" w:afterAutospacing="0"/>
        <w:ind w:left="2880"/>
        <w:textAlignment w:val="baseline"/>
        <w:rPr>
          <w:sz w:val="22"/>
          <w:szCs w:val="22"/>
        </w:rPr>
      </w:pPr>
      <w:r>
        <w:rPr>
          <w:sz w:val="22"/>
          <w:szCs w:val="22"/>
        </w:rPr>
        <w:t xml:space="preserve">Saravanan motioned to approve the MEE 382 proposal. Lowe seconded. Schatteman briefly explained that these requests happen occasionally usually for various staffing/course offering reasons. Little discussion occurred on the topic. </w:t>
      </w:r>
      <w:r w:rsidR="002D1DD1">
        <w:rPr>
          <w:sz w:val="22"/>
          <w:szCs w:val="22"/>
        </w:rPr>
        <w:t>The motion passed unanimously.</w:t>
      </w:r>
      <w:r>
        <w:rPr>
          <w:sz w:val="22"/>
          <w:szCs w:val="22"/>
        </w:rPr>
        <w:t xml:space="preserve"> </w:t>
      </w:r>
    </w:p>
    <w:p w14:paraId="2F3D0444" w14:textId="2EC59369" w:rsidR="00165686" w:rsidRPr="007211E8" w:rsidRDefault="00165686" w:rsidP="00165686">
      <w:pPr>
        <w:pStyle w:val="paragraph"/>
        <w:numPr>
          <w:ilvl w:val="0"/>
          <w:numId w:val="6"/>
        </w:numPr>
        <w:spacing w:before="0" w:beforeAutospacing="0" w:after="0" w:afterAutospacing="0"/>
        <w:ind w:left="1800" w:firstLine="0"/>
        <w:textAlignment w:val="baseline"/>
        <w:rPr>
          <w:rStyle w:val="eop"/>
          <w:sz w:val="22"/>
          <w:szCs w:val="22"/>
        </w:rPr>
      </w:pPr>
      <w:r w:rsidRPr="00271A3E">
        <w:rPr>
          <w:rStyle w:val="normaltextrun"/>
          <w:rFonts w:eastAsiaTheme="majorEastAsia"/>
          <w:b/>
          <w:bCs/>
          <w:sz w:val="22"/>
          <w:szCs w:val="22"/>
        </w:rPr>
        <w:t>College of Health and Human Sciences – </w:t>
      </w:r>
    </w:p>
    <w:p w14:paraId="730A275E" w14:textId="114C3029" w:rsidR="007211E8" w:rsidRDefault="007211E8" w:rsidP="007211E8">
      <w:pPr>
        <w:pStyle w:val="paragraph"/>
        <w:numPr>
          <w:ilvl w:val="0"/>
          <w:numId w:val="26"/>
        </w:numPr>
        <w:spacing w:before="0" w:beforeAutospacing="0" w:after="0" w:afterAutospacing="0"/>
        <w:textAlignment w:val="baseline"/>
        <w:rPr>
          <w:sz w:val="22"/>
          <w:szCs w:val="22"/>
        </w:rPr>
      </w:pPr>
      <w:r>
        <w:rPr>
          <w:sz w:val="22"/>
          <w:szCs w:val="22"/>
        </w:rPr>
        <w:t>FSMD 258 – Society and Culture</w:t>
      </w:r>
    </w:p>
    <w:p w14:paraId="2F600467" w14:textId="236B243D" w:rsidR="002D1DD1" w:rsidRDefault="002D1DD1" w:rsidP="002D1DD1">
      <w:pPr>
        <w:pStyle w:val="paragraph"/>
        <w:spacing w:before="0" w:beforeAutospacing="0" w:after="0" w:afterAutospacing="0"/>
        <w:ind w:left="2880"/>
        <w:textAlignment w:val="baseline"/>
        <w:rPr>
          <w:sz w:val="22"/>
          <w:szCs w:val="22"/>
        </w:rPr>
      </w:pPr>
      <w:r>
        <w:rPr>
          <w:sz w:val="22"/>
          <w:szCs w:val="22"/>
        </w:rPr>
        <w:lastRenderedPageBreak/>
        <w:t>Lowe motioned to approve FSMD 258 request for general education designation. Baker seconded. Discussion primarily occurred around the prerequisites present; the final grades being determined by the tests being so high could cause student stress.</w:t>
      </w:r>
      <w:r w:rsidR="000A2251">
        <w:rPr>
          <w:sz w:val="22"/>
          <w:szCs w:val="22"/>
        </w:rPr>
        <w:t xml:space="preserve"> Discussion included: Saravanan, Schatteman, Buhrow, Gonzalez, Haupt, Baker.</w:t>
      </w:r>
      <w:r>
        <w:rPr>
          <w:sz w:val="22"/>
          <w:szCs w:val="22"/>
        </w:rPr>
        <w:t xml:space="preserve"> The motion passed unanimously.</w:t>
      </w:r>
    </w:p>
    <w:p w14:paraId="62EBC32C" w14:textId="38CC544B" w:rsidR="007211E8" w:rsidRDefault="007211E8" w:rsidP="007211E8">
      <w:pPr>
        <w:pStyle w:val="paragraph"/>
        <w:numPr>
          <w:ilvl w:val="0"/>
          <w:numId w:val="26"/>
        </w:numPr>
        <w:spacing w:before="0" w:beforeAutospacing="0" w:after="0" w:afterAutospacing="0"/>
        <w:textAlignment w:val="baseline"/>
        <w:rPr>
          <w:sz w:val="22"/>
          <w:szCs w:val="22"/>
        </w:rPr>
      </w:pPr>
      <w:r>
        <w:rPr>
          <w:sz w:val="22"/>
          <w:szCs w:val="22"/>
        </w:rPr>
        <w:t>HDFS 343 – Society and Culture</w:t>
      </w:r>
    </w:p>
    <w:p w14:paraId="5F80DDDA" w14:textId="2708262E" w:rsidR="000A2251" w:rsidRDefault="000A2251" w:rsidP="000A2251">
      <w:pPr>
        <w:pStyle w:val="paragraph"/>
        <w:spacing w:before="0" w:beforeAutospacing="0" w:after="0" w:afterAutospacing="0"/>
        <w:ind w:left="2880"/>
        <w:textAlignment w:val="baseline"/>
        <w:rPr>
          <w:sz w:val="22"/>
          <w:szCs w:val="22"/>
        </w:rPr>
      </w:pPr>
      <w:r>
        <w:rPr>
          <w:sz w:val="22"/>
          <w:szCs w:val="22"/>
        </w:rPr>
        <w:t xml:space="preserve">Lowe motioned to approve HDFS 343. Arnold seconded. Discussion primarily centered on the prerequisites; potential duplication considerations and how that might be relevant given the prerequisite differences; and if the knowledge domain is the most appropriate. This discussion </w:t>
      </w:r>
      <w:proofErr w:type="gramStart"/>
      <w:r>
        <w:rPr>
          <w:sz w:val="22"/>
          <w:szCs w:val="22"/>
        </w:rPr>
        <w:t>included;</w:t>
      </w:r>
      <w:proofErr w:type="gramEnd"/>
      <w:r>
        <w:rPr>
          <w:sz w:val="22"/>
          <w:szCs w:val="22"/>
        </w:rPr>
        <w:t xml:space="preserve"> Schatteman, Saravanan, Zhou, Buhrow, Lowe, Devroye, Takai, Gonzalez, Haupt. The proposal was tabled to try and get some of the concerns discussed resolved. </w:t>
      </w:r>
    </w:p>
    <w:p w14:paraId="3DF3B8F4" w14:textId="54A0A204" w:rsidR="007211E8" w:rsidRDefault="007211E8" w:rsidP="00165686">
      <w:pPr>
        <w:pStyle w:val="paragraph"/>
        <w:numPr>
          <w:ilvl w:val="0"/>
          <w:numId w:val="6"/>
        </w:numPr>
        <w:spacing w:before="0" w:beforeAutospacing="0" w:after="0" w:afterAutospacing="0"/>
        <w:ind w:left="1800" w:firstLine="0"/>
        <w:textAlignment w:val="baseline"/>
        <w:rPr>
          <w:rStyle w:val="normaltextrun"/>
          <w:sz w:val="22"/>
          <w:szCs w:val="22"/>
        </w:rPr>
      </w:pPr>
      <w:r w:rsidRPr="007211E8">
        <w:rPr>
          <w:rStyle w:val="normaltextrun"/>
          <w:b/>
          <w:bCs/>
          <w:sz w:val="22"/>
          <w:szCs w:val="22"/>
        </w:rPr>
        <w:t>College of Liberal Arts and Sciences</w:t>
      </w:r>
      <w:r>
        <w:rPr>
          <w:rStyle w:val="normaltextrun"/>
          <w:sz w:val="22"/>
          <w:szCs w:val="22"/>
        </w:rPr>
        <w:t xml:space="preserve"> – </w:t>
      </w:r>
    </w:p>
    <w:p w14:paraId="4E289690" w14:textId="7D337426" w:rsidR="007211E8" w:rsidRDefault="007211E8" w:rsidP="007211E8">
      <w:pPr>
        <w:pStyle w:val="paragraph"/>
        <w:numPr>
          <w:ilvl w:val="0"/>
          <w:numId w:val="27"/>
        </w:numPr>
        <w:spacing w:before="0" w:beforeAutospacing="0" w:after="0" w:afterAutospacing="0"/>
        <w:textAlignment w:val="baseline"/>
        <w:rPr>
          <w:rStyle w:val="normaltextrun"/>
          <w:sz w:val="22"/>
          <w:szCs w:val="22"/>
        </w:rPr>
      </w:pPr>
      <w:r>
        <w:rPr>
          <w:rStyle w:val="normaltextrun"/>
          <w:sz w:val="22"/>
          <w:szCs w:val="22"/>
        </w:rPr>
        <w:t>ENGL 300A – Creativity and Critical Analysis</w:t>
      </w:r>
    </w:p>
    <w:p w14:paraId="02773417" w14:textId="4FE59B96" w:rsidR="00802A66" w:rsidRDefault="00802A66" w:rsidP="00802A66">
      <w:pPr>
        <w:pStyle w:val="paragraph"/>
        <w:spacing w:before="0" w:beforeAutospacing="0" w:after="0" w:afterAutospacing="0"/>
        <w:ind w:left="2880"/>
        <w:textAlignment w:val="baseline"/>
        <w:rPr>
          <w:rStyle w:val="normaltextrun"/>
          <w:sz w:val="22"/>
          <w:szCs w:val="22"/>
        </w:rPr>
      </w:pPr>
      <w:r>
        <w:rPr>
          <w:rStyle w:val="normaltextrun"/>
          <w:sz w:val="22"/>
          <w:szCs w:val="22"/>
        </w:rPr>
        <w:t>Devroye motioned to approve ENGL 300A. Saravanan seconded. Discussion topics included: this being a section of ENGL 300; if the course title is appropriate given it indicates “advanced” but has no prerequisites. Discussion included: Schatteman, Lowe, Zhou, Gonzalez, Haupt.</w:t>
      </w:r>
      <w:r w:rsidR="00A40E0C">
        <w:rPr>
          <w:rStyle w:val="normaltextrun"/>
          <w:sz w:val="22"/>
          <w:szCs w:val="22"/>
        </w:rPr>
        <w:t xml:space="preserve"> The motion passed unanimously. </w:t>
      </w:r>
      <w:r>
        <w:rPr>
          <w:rStyle w:val="normaltextrun"/>
          <w:sz w:val="22"/>
          <w:szCs w:val="22"/>
        </w:rPr>
        <w:t xml:space="preserve"> </w:t>
      </w:r>
    </w:p>
    <w:p w14:paraId="0EE04A5F" w14:textId="56A33C70" w:rsidR="007211E8" w:rsidRDefault="007211E8" w:rsidP="007211E8">
      <w:pPr>
        <w:pStyle w:val="paragraph"/>
        <w:numPr>
          <w:ilvl w:val="0"/>
          <w:numId w:val="27"/>
        </w:numPr>
        <w:spacing w:before="0" w:beforeAutospacing="0" w:after="0" w:afterAutospacing="0"/>
        <w:textAlignment w:val="baseline"/>
        <w:rPr>
          <w:rStyle w:val="normaltextrun"/>
          <w:sz w:val="22"/>
          <w:szCs w:val="22"/>
        </w:rPr>
      </w:pPr>
      <w:r>
        <w:rPr>
          <w:rStyle w:val="normaltextrun"/>
          <w:sz w:val="22"/>
          <w:szCs w:val="22"/>
        </w:rPr>
        <w:t>ENGL 309 – Creativity and Critical Analysis</w:t>
      </w:r>
    </w:p>
    <w:p w14:paraId="46B6F0B2" w14:textId="57C6BBE7" w:rsidR="00EB3FE8" w:rsidRDefault="00EB3FE8" w:rsidP="00EB3FE8">
      <w:pPr>
        <w:pStyle w:val="paragraph"/>
        <w:spacing w:before="0" w:beforeAutospacing="0" w:after="0" w:afterAutospacing="0"/>
        <w:ind w:left="2880"/>
        <w:textAlignment w:val="baseline"/>
        <w:rPr>
          <w:rStyle w:val="normaltextrun"/>
          <w:sz w:val="22"/>
          <w:szCs w:val="22"/>
        </w:rPr>
      </w:pPr>
      <w:r>
        <w:rPr>
          <w:rStyle w:val="normaltextrun"/>
          <w:sz w:val="22"/>
          <w:szCs w:val="22"/>
        </w:rPr>
        <w:t xml:space="preserve">Devroye motioned to approve ENGL 309. Arnold seconded. Discussion topics included: If this is </w:t>
      </w:r>
      <w:proofErr w:type="gramStart"/>
      <w:r>
        <w:rPr>
          <w:rStyle w:val="normaltextrun"/>
          <w:sz w:val="22"/>
          <w:szCs w:val="22"/>
        </w:rPr>
        <w:t>cross-listed</w:t>
      </w:r>
      <w:proofErr w:type="gramEnd"/>
      <w:r>
        <w:rPr>
          <w:rStyle w:val="normaltextrun"/>
          <w:sz w:val="22"/>
          <w:szCs w:val="22"/>
        </w:rPr>
        <w:t xml:space="preserve"> with a graduate course and if that is appropriate.   Discussion included: Lowe, Schatteman, Ezell, Wilson, Takai. The motion passed unanimously. </w:t>
      </w:r>
    </w:p>
    <w:p w14:paraId="276CEDF8" w14:textId="1BACD299" w:rsidR="007211E8" w:rsidRDefault="007211E8" w:rsidP="007211E8">
      <w:pPr>
        <w:pStyle w:val="paragraph"/>
        <w:numPr>
          <w:ilvl w:val="0"/>
          <w:numId w:val="27"/>
        </w:numPr>
        <w:spacing w:before="0" w:beforeAutospacing="0" w:after="0" w:afterAutospacing="0"/>
        <w:textAlignment w:val="baseline"/>
        <w:rPr>
          <w:rStyle w:val="normaltextrun"/>
          <w:sz w:val="22"/>
          <w:szCs w:val="22"/>
        </w:rPr>
      </w:pPr>
      <w:r>
        <w:rPr>
          <w:rStyle w:val="normaltextrun"/>
          <w:sz w:val="22"/>
          <w:szCs w:val="22"/>
        </w:rPr>
        <w:t>BKST 402 – Society and Culture</w:t>
      </w:r>
    </w:p>
    <w:p w14:paraId="20135BEB" w14:textId="0CE5C6D8" w:rsidR="004179F3" w:rsidRPr="007211E8" w:rsidRDefault="004179F3" w:rsidP="004179F3">
      <w:pPr>
        <w:pStyle w:val="paragraph"/>
        <w:spacing w:before="0" w:beforeAutospacing="0" w:after="0" w:afterAutospacing="0"/>
        <w:ind w:left="2880"/>
        <w:textAlignment w:val="baseline"/>
        <w:rPr>
          <w:rStyle w:val="normaltextrun"/>
          <w:sz w:val="22"/>
          <w:szCs w:val="22"/>
        </w:rPr>
      </w:pPr>
      <w:r>
        <w:rPr>
          <w:rStyle w:val="normaltextrun"/>
          <w:sz w:val="22"/>
          <w:szCs w:val="22"/>
        </w:rPr>
        <w:t>Schatteman gave the background of this proposal briefly indicating it was tabled a couple times last year while Gen Ed was being reworked. Takai motioned to approve the proposal. Devroye seconded. Discussion topics included: that it is a 400-level course and if that is appropriate for general education designation. Discussion included: Lowe, Schatteman, Arnold, Devroye, Haupt, Gonzalez, Takai. The motion passed unanimously.</w:t>
      </w:r>
    </w:p>
    <w:p w14:paraId="2BE9F7BD" w14:textId="4BB79A32" w:rsidR="00165686" w:rsidRPr="007211E8" w:rsidRDefault="00165686" w:rsidP="00165686">
      <w:pPr>
        <w:pStyle w:val="paragraph"/>
        <w:numPr>
          <w:ilvl w:val="0"/>
          <w:numId w:val="6"/>
        </w:numPr>
        <w:spacing w:before="0" w:beforeAutospacing="0" w:after="0" w:afterAutospacing="0"/>
        <w:ind w:left="1800" w:firstLine="0"/>
        <w:textAlignment w:val="baseline"/>
        <w:rPr>
          <w:rStyle w:val="eop"/>
          <w:sz w:val="22"/>
          <w:szCs w:val="22"/>
        </w:rPr>
      </w:pPr>
      <w:r w:rsidRPr="00165686">
        <w:rPr>
          <w:rStyle w:val="normaltextrun"/>
          <w:rFonts w:eastAsiaTheme="majorEastAsia"/>
          <w:b/>
          <w:bCs/>
          <w:sz w:val="22"/>
          <w:szCs w:val="22"/>
        </w:rPr>
        <w:t>College of Visual and Performing Arts</w:t>
      </w:r>
      <w:r w:rsidRPr="00165686">
        <w:rPr>
          <w:rStyle w:val="normaltextrun"/>
          <w:rFonts w:eastAsiaTheme="majorEastAsia"/>
          <w:b/>
          <w:bCs/>
          <w:i/>
          <w:iCs/>
          <w:sz w:val="22"/>
          <w:szCs w:val="22"/>
        </w:rPr>
        <w:t xml:space="preserve"> </w:t>
      </w:r>
      <w:r w:rsidRPr="00165686">
        <w:rPr>
          <w:rStyle w:val="normaltextrun"/>
          <w:rFonts w:eastAsiaTheme="majorEastAsia"/>
          <w:i/>
          <w:iCs/>
          <w:sz w:val="22"/>
          <w:szCs w:val="22"/>
        </w:rPr>
        <w:t>– </w:t>
      </w:r>
      <w:r w:rsidR="007211E8">
        <w:rPr>
          <w:rStyle w:val="normaltextrun"/>
          <w:rFonts w:eastAsiaTheme="majorEastAsia"/>
          <w:i/>
          <w:iCs/>
          <w:sz w:val="22"/>
          <w:szCs w:val="22"/>
        </w:rPr>
        <w:t>No Curricular Items</w:t>
      </w:r>
    </w:p>
    <w:p w14:paraId="2982F595" w14:textId="77777777" w:rsidR="007211E8" w:rsidRPr="00165686" w:rsidRDefault="007211E8" w:rsidP="007211E8">
      <w:pPr>
        <w:pStyle w:val="paragraph"/>
        <w:spacing w:before="0" w:beforeAutospacing="0" w:after="0" w:afterAutospacing="0"/>
        <w:ind w:left="1800"/>
        <w:textAlignment w:val="baseline"/>
        <w:rPr>
          <w:sz w:val="22"/>
          <w:szCs w:val="22"/>
        </w:rPr>
      </w:pPr>
    </w:p>
    <w:p w14:paraId="010F08FC" w14:textId="31CE0ACE" w:rsidR="00165686" w:rsidRPr="00271A3E" w:rsidRDefault="00165686" w:rsidP="00165686">
      <w:pPr>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 xml:space="preserve">UNFINISHED BUSINESS – </w:t>
      </w:r>
    </w:p>
    <w:p w14:paraId="2F8EFD04" w14:textId="362F9F47" w:rsidR="00165686" w:rsidRDefault="00165686" w:rsidP="00165686">
      <w:pPr>
        <w:pStyle w:val="ListParagraph"/>
        <w:widowControl w:val="0"/>
        <w:numPr>
          <w:ilvl w:val="0"/>
          <w:numId w:val="2"/>
        </w:numPr>
        <w:tabs>
          <w:tab w:val="left" w:pos="1555"/>
        </w:tabs>
        <w:kinsoku w:val="0"/>
        <w:overflowPunct w:val="0"/>
        <w:autoSpaceDE w:val="0"/>
        <w:autoSpaceDN w:val="0"/>
        <w:adjustRightInd w:val="0"/>
        <w:spacing w:before="258" w:after="0" w:line="218" w:lineRule="auto"/>
        <w:ind w:right="160"/>
        <w:rPr>
          <w:rFonts w:ascii="Times New Roman" w:eastAsiaTheme="minorEastAsia" w:hAnsi="Times New Roman" w:cs="Times New Roman"/>
          <w:b/>
          <w:bCs/>
          <w:w w:val="105"/>
          <w:kern w:val="0"/>
        </w:rPr>
      </w:pPr>
      <w:r w:rsidRPr="00271A3E">
        <w:rPr>
          <w:rFonts w:ascii="Times New Roman" w:eastAsiaTheme="minorEastAsia" w:hAnsi="Times New Roman" w:cs="Times New Roman"/>
          <w:b/>
          <w:bCs/>
          <w:w w:val="105"/>
          <w:kern w:val="0"/>
        </w:rPr>
        <w:t>NEW BUSINESS</w:t>
      </w:r>
      <w:r w:rsidR="0062770D">
        <w:rPr>
          <w:rFonts w:ascii="Times New Roman" w:eastAsiaTheme="minorEastAsia" w:hAnsi="Times New Roman" w:cs="Times New Roman"/>
          <w:b/>
          <w:bCs/>
          <w:w w:val="105"/>
          <w:kern w:val="0"/>
        </w:rPr>
        <w:t xml:space="preserve"> –</w:t>
      </w:r>
    </w:p>
    <w:p w14:paraId="76328E7C" w14:textId="77777777" w:rsidR="0062770D" w:rsidRDefault="0062770D" w:rsidP="0062770D">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412B193E" w14:textId="3A4F79CA" w:rsidR="0062770D" w:rsidRDefault="0062770D" w:rsidP="0062770D">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r>
        <w:rPr>
          <w:rFonts w:ascii="Times New Roman" w:eastAsiaTheme="minorEastAsia" w:hAnsi="Times New Roman" w:cs="Times New Roman"/>
          <w:b/>
          <w:bCs/>
          <w:w w:val="105"/>
          <w:kern w:val="0"/>
        </w:rPr>
        <w:t>Election of GEC Chair</w:t>
      </w:r>
    </w:p>
    <w:p w14:paraId="1865CACD" w14:textId="2399DB87" w:rsidR="0062770D" w:rsidRPr="0062770D" w:rsidRDefault="0062770D" w:rsidP="0062770D">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w w:val="105"/>
          <w:kern w:val="0"/>
        </w:rPr>
      </w:pPr>
      <w:r>
        <w:rPr>
          <w:rFonts w:ascii="Times New Roman" w:eastAsiaTheme="minorEastAsia" w:hAnsi="Times New Roman" w:cs="Times New Roman"/>
          <w:w w:val="105"/>
          <w:kern w:val="0"/>
        </w:rPr>
        <w:t xml:space="preserve">Schatteman briefly explained how GEC meetings will go similarly to how this meeting went and inquired if anyone would like to be the next GEC Chair. Schatteman nominated Baker. Baker accepted. Baker was elected chair of GEC by verbal vote. </w:t>
      </w:r>
    </w:p>
    <w:p w14:paraId="5FBDCB76" w14:textId="77777777" w:rsidR="0062770D" w:rsidRPr="0062770D" w:rsidRDefault="0062770D" w:rsidP="0062770D">
      <w:pPr>
        <w:pStyle w:val="ListParagraph"/>
        <w:widowControl w:val="0"/>
        <w:tabs>
          <w:tab w:val="left" w:pos="1555"/>
        </w:tabs>
        <w:kinsoku w:val="0"/>
        <w:overflowPunct w:val="0"/>
        <w:autoSpaceDE w:val="0"/>
        <w:autoSpaceDN w:val="0"/>
        <w:adjustRightInd w:val="0"/>
        <w:spacing w:before="258" w:after="0" w:line="218" w:lineRule="auto"/>
        <w:ind w:left="1189" w:right="160"/>
        <w:rPr>
          <w:rFonts w:ascii="Times New Roman" w:eastAsiaTheme="minorEastAsia" w:hAnsi="Times New Roman" w:cs="Times New Roman"/>
          <w:b/>
          <w:bCs/>
          <w:w w:val="105"/>
          <w:kern w:val="0"/>
        </w:rPr>
      </w:pPr>
    </w:p>
    <w:p w14:paraId="1B8D43DE" w14:textId="77777777" w:rsidR="00165686" w:rsidRPr="00271A3E" w:rsidRDefault="00165686" w:rsidP="00165686">
      <w:pPr>
        <w:widowControl w:val="0"/>
        <w:numPr>
          <w:ilvl w:val="0"/>
          <w:numId w:val="2"/>
        </w:numPr>
        <w:tabs>
          <w:tab w:val="left" w:pos="826"/>
        </w:tabs>
        <w:kinsoku w:val="0"/>
        <w:overflowPunct w:val="0"/>
        <w:autoSpaceDE w:val="0"/>
        <w:autoSpaceDN w:val="0"/>
        <w:adjustRightInd w:val="0"/>
        <w:spacing w:after="0" w:line="220" w:lineRule="auto"/>
        <w:ind w:right="189"/>
        <w:rPr>
          <w:rFonts w:ascii="Times New Roman" w:hAnsi="Times New Roman" w:cs="Times New Roman"/>
        </w:rPr>
      </w:pPr>
      <w:r w:rsidRPr="00271A3E">
        <w:rPr>
          <w:rFonts w:ascii="Times New Roman" w:eastAsiaTheme="minorEastAsia" w:hAnsi="Times New Roman" w:cs="Times New Roman"/>
          <w:b/>
          <w:bCs/>
          <w:w w:val="105"/>
          <w:kern w:val="0"/>
        </w:rPr>
        <w:t xml:space="preserve">ADJOURNMENT </w:t>
      </w:r>
      <w:r w:rsidRPr="00271A3E">
        <w:rPr>
          <w:rFonts w:ascii="Times New Roman" w:eastAsiaTheme="minorEastAsia" w:hAnsi="Times New Roman" w:cs="Times New Roman"/>
          <w:w w:val="105"/>
          <w:kern w:val="0"/>
        </w:rPr>
        <w:t xml:space="preserve">– </w:t>
      </w:r>
    </w:p>
    <w:p w14:paraId="15716515" w14:textId="77777777" w:rsidR="00165686" w:rsidRPr="00271A3E" w:rsidRDefault="00165686" w:rsidP="00165686">
      <w:pPr>
        <w:widowControl w:val="0"/>
        <w:tabs>
          <w:tab w:val="left" w:pos="826"/>
        </w:tabs>
        <w:kinsoku w:val="0"/>
        <w:overflowPunct w:val="0"/>
        <w:autoSpaceDE w:val="0"/>
        <w:autoSpaceDN w:val="0"/>
        <w:adjustRightInd w:val="0"/>
        <w:spacing w:after="0" w:line="220" w:lineRule="auto"/>
        <w:ind w:right="189"/>
        <w:rPr>
          <w:rFonts w:ascii="Times New Roman" w:hAnsi="Times New Roman" w:cs="Times New Roman"/>
        </w:rPr>
      </w:pPr>
    </w:p>
    <w:p w14:paraId="3A3F8A68" w14:textId="280812CF" w:rsidR="00165686" w:rsidRPr="00271A3E" w:rsidRDefault="0062770D" w:rsidP="00165686">
      <w:pPr>
        <w:rPr>
          <w:rFonts w:ascii="Times New Roman" w:hAnsi="Times New Roman" w:cs="Times New Roman"/>
        </w:rPr>
      </w:pPr>
      <w:r>
        <w:rPr>
          <w:rFonts w:ascii="Times New Roman" w:hAnsi="Times New Roman" w:cs="Times New Roman"/>
        </w:rPr>
        <w:t>Zhou</w:t>
      </w:r>
      <w:r w:rsidR="00165686" w:rsidRPr="00271A3E">
        <w:rPr>
          <w:rFonts w:ascii="Times New Roman" w:hAnsi="Times New Roman" w:cs="Times New Roman"/>
        </w:rPr>
        <w:t xml:space="preserve"> motioned to adjourn. </w:t>
      </w:r>
      <w:r>
        <w:rPr>
          <w:rFonts w:ascii="Times New Roman" w:hAnsi="Times New Roman" w:cs="Times New Roman"/>
        </w:rPr>
        <w:t>Arnold</w:t>
      </w:r>
      <w:r w:rsidR="00165686" w:rsidRPr="00271A3E">
        <w:rPr>
          <w:rFonts w:ascii="Times New Roman" w:hAnsi="Times New Roman" w:cs="Times New Roman"/>
        </w:rPr>
        <w:t xml:space="preserve"> seconded. The meeting adjourned at approximately 2:00 pm.</w:t>
      </w:r>
    </w:p>
    <w:p w14:paraId="4743F13F" w14:textId="77777777" w:rsidR="00C23A1A" w:rsidRPr="00165686" w:rsidRDefault="00C23A1A" w:rsidP="00165686"/>
    <w:sectPr w:rsidR="00C23A1A" w:rsidRPr="00165686" w:rsidSect="00165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5128D442"/>
    <w:lvl w:ilvl="0">
      <w:start w:val="1"/>
      <w:numFmt w:val="upperRoman"/>
      <w:lvlText w:val="%1."/>
      <w:lvlJc w:val="left"/>
      <w:pPr>
        <w:ind w:left="1189" w:hanging="719"/>
      </w:pPr>
      <w:rPr>
        <w:b/>
        <w:bCs/>
        <w:spacing w:val="0"/>
        <w:w w:val="109"/>
      </w:rPr>
    </w:lvl>
    <w:lvl w:ilvl="1">
      <w:start w:val="1"/>
      <w:numFmt w:val="upperLetter"/>
      <w:lvlText w:val="%2."/>
      <w:lvlJc w:val="left"/>
      <w:pPr>
        <w:ind w:left="1549" w:hanging="365"/>
      </w:pPr>
      <w:rPr>
        <w:rFonts w:ascii="Times New Roman" w:hAnsi="Times New Roman" w:cs="Times New Roman"/>
        <w:b/>
        <w:bCs/>
        <w:i w:val="0"/>
        <w:iCs w:val="0"/>
        <w:spacing w:val="0"/>
        <w:w w:val="98"/>
        <w:sz w:val="25"/>
        <w:szCs w:val="25"/>
      </w:rPr>
    </w:lvl>
    <w:lvl w:ilvl="2">
      <w:numFmt w:val="bullet"/>
      <w:lvlText w:val="•"/>
      <w:lvlJc w:val="left"/>
      <w:pPr>
        <w:ind w:left="1540" w:hanging="365"/>
      </w:pPr>
    </w:lvl>
    <w:lvl w:ilvl="3">
      <w:numFmt w:val="bullet"/>
      <w:lvlText w:val="•"/>
      <w:lvlJc w:val="left"/>
      <w:pPr>
        <w:ind w:left="1560" w:hanging="365"/>
      </w:pPr>
    </w:lvl>
    <w:lvl w:ilvl="4">
      <w:numFmt w:val="bullet"/>
      <w:lvlText w:val="•"/>
      <w:lvlJc w:val="left"/>
      <w:pPr>
        <w:ind w:left="2644" w:hanging="365"/>
      </w:pPr>
    </w:lvl>
    <w:lvl w:ilvl="5">
      <w:numFmt w:val="bullet"/>
      <w:lvlText w:val="•"/>
      <w:lvlJc w:val="left"/>
      <w:pPr>
        <w:ind w:left="3728" w:hanging="365"/>
      </w:pPr>
    </w:lvl>
    <w:lvl w:ilvl="6">
      <w:numFmt w:val="bullet"/>
      <w:lvlText w:val="•"/>
      <w:lvlJc w:val="left"/>
      <w:pPr>
        <w:ind w:left="4812" w:hanging="365"/>
      </w:pPr>
    </w:lvl>
    <w:lvl w:ilvl="7">
      <w:numFmt w:val="bullet"/>
      <w:lvlText w:val="•"/>
      <w:lvlJc w:val="left"/>
      <w:pPr>
        <w:ind w:left="5896" w:hanging="365"/>
      </w:pPr>
    </w:lvl>
    <w:lvl w:ilvl="8">
      <w:numFmt w:val="bullet"/>
      <w:lvlText w:val="•"/>
      <w:lvlJc w:val="left"/>
      <w:pPr>
        <w:ind w:left="6981" w:hanging="365"/>
      </w:pPr>
    </w:lvl>
  </w:abstractNum>
  <w:abstractNum w:abstractNumId="1" w15:restartNumberingAfterBreak="0">
    <w:nsid w:val="011647D6"/>
    <w:multiLevelType w:val="multilevel"/>
    <w:tmpl w:val="5EA08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13BB7"/>
    <w:multiLevelType w:val="multilevel"/>
    <w:tmpl w:val="39409B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F1F0B"/>
    <w:multiLevelType w:val="multilevel"/>
    <w:tmpl w:val="1F9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83F64"/>
    <w:multiLevelType w:val="multilevel"/>
    <w:tmpl w:val="5F3CF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72136E"/>
    <w:multiLevelType w:val="multilevel"/>
    <w:tmpl w:val="46C8D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E550F"/>
    <w:multiLevelType w:val="hybridMultilevel"/>
    <w:tmpl w:val="BBD8DFDE"/>
    <w:lvl w:ilvl="0" w:tplc="04090001">
      <w:start w:val="1"/>
      <w:numFmt w:val="bullet"/>
      <w:lvlText w:val=""/>
      <w:lvlJc w:val="left"/>
      <w:pPr>
        <w:ind w:left="1549" w:hanging="360"/>
      </w:pPr>
      <w:rPr>
        <w:rFonts w:ascii="Symbol" w:hAnsi="Symbol" w:hint="default"/>
      </w:rPr>
    </w:lvl>
    <w:lvl w:ilvl="1" w:tplc="04090003">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7" w15:restartNumberingAfterBreak="0">
    <w:nsid w:val="115923AA"/>
    <w:multiLevelType w:val="hybridMultilevel"/>
    <w:tmpl w:val="FB7203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3DE6979"/>
    <w:multiLevelType w:val="multilevel"/>
    <w:tmpl w:val="0E0AE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E32AE"/>
    <w:multiLevelType w:val="multilevel"/>
    <w:tmpl w:val="D8B8A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8A66EB"/>
    <w:multiLevelType w:val="multilevel"/>
    <w:tmpl w:val="0D002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A7343"/>
    <w:multiLevelType w:val="multilevel"/>
    <w:tmpl w:val="43C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51775"/>
    <w:multiLevelType w:val="multilevel"/>
    <w:tmpl w:val="516283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12256D"/>
    <w:multiLevelType w:val="multilevel"/>
    <w:tmpl w:val="FE3AB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A4B04"/>
    <w:multiLevelType w:val="multilevel"/>
    <w:tmpl w:val="5BB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732EB"/>
    <w:multiLevelType w:val="multilevel"/>
    <w:tmpl w:val="22384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6A1EE4"/>
    <w:multiLevelType w:val="hybridMultilevel"/>
    <w:tmpl w:val="77B844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FDA287C"/>
    <w:multiLevelType w:val="multilevel"/>
    <w:tmpl w:val="9C2CD3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05F0F"/>
    <w:multiLevelType w:val="multilevel"/>
    <w:tmpl w:val="0FD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33C27"/>
    <w:multiLevelType w:val="multilevel"/>
    <w:tmpl w:val="B6A2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727C47"/>
    <w:multiLevelType w:val="multilevel"/>
    <w:tmpl w:val="07F467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A022F"/>
    <w:multiLevelType w:val="multilevel"/>
    <w:tmpl w:val="E0B8A4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E143BBD"/>
    <w:multiLevelType w:val="multilevel"/>
    <w:tmpl w:val="F5B0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450298"/>
    <w:multiLevelType w:val="multilevel"/>
    <w:tmpl w:val="4B74F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1121658"/>
    <w:multiLevelType w:val="multilevel"/>
    <w:tmpl w:val="BB1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1A4207"/>
    <w:multiLevelType w:val="multilevel"/>
    <w:tmpl w:val="A80C8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45680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85098918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8909917">
    <w:abstractNumId w:val="22"/>
  </w:num>
  <w:num w:numId="4" w16cid:durableId="1782071525">
    <w:abstractNumId w:val="2"/>
  </w:num>
  <w:num w:numId="5" w16cid:durableId="705713784">
    <w:abstractNumId w:val="20"/>
  </w:num>
  <w:num w:numId="6" w16cid:durableId="735133281">
    <w:abstractNumId w:val="12"/>
  </w:num>
  <w:num w:numId="7" w16cid:durableId="709303808">
    <w:abstractNumId w:val="10"/>
  </w:num>
  <w:num w:numId="8" w16cid:durableId="1270895002">
    <w:abstractNumId w:val="1"/>
  </w:num>
  <w:num w:numId="9" w16cid:durableId="1658531167">
    <w:abstractNumId w:val="25"/>
  </w:num>
  <w:num w:numId="10" w16cid:durableId="1542592618">
    <w:abstractNumId w:val="5"/>
  </w:num>
  <w:num w:numId="11" w16cid:durableId="522521634">
    <w:abstractNumId w:val="8"/>
  </w:num>
  <w:num w:numId="12" w16cid:durableId="721447531">
    <w:abstractNumId w:val="17"/>
  </w:num>
  <w:num w:numId="13" w16cid:durableId="1827822371">
    <w:abstractNumId w:val="19"/>
  </w:num>
  <w:num w:numId="14" w16cid:durableId="1798908923">
    <w:abstractNumId w:val="15"/>
  </w:num>
  <w:num w:numId="15" w16cid:durableId="136654073">
    <w:abstractNumId w:val="13"/>
  </w:num>
  <w:num w:numId="16" w16cid:durableId="1647585088">
    <w:abstractNumId w:val="6"/>
  </w:num>
  <w:num w:numId="17" w16cid:durableId="278151692">
    <w:abstractNumId w:val="18"/>
  </w:num>
  <w:num w:numId="18" w16cid:durableId="14352516">
    <w:abstractNumId w:val="3"/>
  </w:num>
  <w:num w:numId="19" w16cid:durableId="5907458">
    <w:abstractNumId w:val="24"/>
  </w:num>
  <w:num w:numId="20" w16cid:durableId="815343584">
    <w:abstractNumId w:val="14"/>
  </w:num>
  <w:num w:numId="21" w16cid:durableId="1874148901">
    <w:abstractNumId w:val="23"/>
  </w:num>
  <w:num w:numId="22" w16cid:durableId="475680023">
    <w:abstractNumId w:val="21"/>
  </w:num>
  <w:num w:numId="23" w16cid:durableId="700008148">
    <w:abstractNumId w:val="9"/>
  </w:num>
  <w:num w:numId="24" w16cid:durableId="554901586">
    <w:abstractNumId w:val="4"/>
  </w:num>
  <w:num w:numId="25" w16cid:durableId="669140716">
    <w:abstractNumId w:val="11"/>
  </w:num>
  <w:num w:numId="26" w16cid:durableId="1256596549">
    <w:abstractNumId w:val="7"/>
  </w:num>
  <w:num w:numId="27" w16cid:durableId="91822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86"/>
    <w:rsid w:val="00004276"/>
    <w:rsid w:val="000A2251"/>
    <w:rsid w:val="00165686"/>
    <w:rsid w:val="00213D43"/>
    <w:rsid w:val="002D1DD1"/>
    <w:rsid w:val="003A1132"/>
    <w:rsid w:val="003F2114"/>
    <w:rsid w:val="004179F3"/>
    <w:rsid w:val="00420392"/>
    <w:rsid w:val="00475B02"/>
    <w:rsid w:val="004800B2"/>
    <w:rsid w:val="00482E2B"/>
    <w:rsid w:val="0055122E"/>
    <w:rsid w:val="00620C35"/>
    <w:rsid w:val="0062770D"/>
    <w:rsid w:val="00665B43"/>
    <w:rsid w:val="007211E8"/>
    <w:rsid w:val="00802A66"/>
    <w:rsid w:val="00877A21"/>
    <w:rsid w:val="0090404C"/>
    <w:rsid w:val="00934F6E"/>
    <w:rsid w:val="009F4538"/>
    <w:rsid w:val="00A40E0C"/>
    <w:rsid w:val="00B43911"/>
    <w:rsid w:val="00C23A1A"/>
    <w:rsid w:val="00CE0E4E"/>
    <w:rsid w:val="00D53F64"/>
    <w:rsid w:val="00D87532"/>
    <w:rsid w:val="00DC69F5"/>
    <w:rsid w:val="00DD2E7A"/>
    <w:rsid w:val="00EB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B310"/>
  <w15:chartTrackingRefBased/>
  <w15:docId w15:val="{73B5BCF9-8A61-4627-81FA-554C41E9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6"/>
    <w:pPr>
      <w:spacing w:line="254" w:lineRule="auto"/>
    </w:pPr>
  </w:style>
  <w:style w:type="paragraph" w:styleId="Heading1">
    <w:name w:val="heading 1"/>
    <w:basedOn w:val="Normal"/>
    <w:next w:val="Normal"/>
    <w:link w:val="Heading1Char"/>
    <w:uiPriority w:val="9"/>
    <w:qFormat/>
    <w:rsid w:val="00165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86"/>
    <w:rPr>
      <w:rFonts w:eastAsiaTheme="majorEastAsia" w:cstheme="majorBidi"/>
      <w:color w:val="272727" w:themeColor="text1" w:themeTint="D8"/>
    </w:rPr>
  </w:style>
  <w:style w:type="paragraph" w:styleId="Title">
    <w:name w:val="Title"/>
    <w:basedOn w:val="Normal"/>
    <w:next w:val="Normal"/>
    <w:link w:val="TitleChar"/>
    <w:uiPriority w:val="10"/>
    <w:qFormat/>
    <w:rsid w:val="00165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86"/>
    <w:pPr>
      <w:spacing w:before="160"/>
      <w:jc w:val="center"/>
    </w:pPr>
    <w:rPr>
      <w:i/>
      <w:iCs/>
      <w:color w:val="404040" w:themeColor="text1" w:themeTint="BF"/>
    </w:rPr>
  </w:style>
  <w:style w:type="character" w:customStyle="1" w:styleId="QuoteChar">
    <w:name w:val="Quote Char"/>
    <w:basedOn w:val="DefaultParagraphFont"/>
    <w:link w:val="Quote"/>
    <w:uiPriority w:val="29"/>
    <w:rsid w:val="00165686"/>
    <w:rPr>
      <w:i/>
      <w:iCs/>
      <w:color w:val="404040" w:themeColor="text1" w:themeTint="BF"/>
    </w:rPr>
  </w:style>
  <w:style w:type="paragraph" w:styleId="ListParagraph">
    <w:name w:val="List Paragraph"/>
    <w:basedOn w:val="Normal"/>
    <w:uiPriority w:val="34"/>
    <w:qFormat/>
    <w:rsid w:val="00165686"/>
    <w:pPr>
      <w:ind w:left="720"/>
      <w:contextualSpacing/>
    </w:pPr>
  </w:style>
  <w:style w:type="character" w:styleId="IntenseEmphasis">
    <w:name w:val="Intense Emphasis"/>
    <w:basedOn w:val="DefaultParagraphFont"/>
    <w:uiPriority w:val="21"/>
    <w:qFormat/>
    <w:rsid w:val="00165686"/>
    <w:rPr>
      <w:i/>
      <w:iCs/>
      <w:color w:val="0F4761" w:themeColor="accent1" w:themeShade="BF"/>
    </w:rPr>
  </w:style>
  <w:style w:type="paragraph" w:styleId="IntenseQuote">
    <w:name w:val="Intense Quote"/>
    <w:basedOn w:val="Normal"/>
    <w:next w:val="Normal"/>
    <w:link w:val="IntenseQuoteChar"/>
    <w:uiPriority w:val="30"/>
    <w:qFormat/>
    <w:rsid w:val="00165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686"/>
    <w:rPr>
      <w:i/>
      <w:iCs/>
      <w:color w:val="0F4761" w:themeColor="accent1" w:themeShade="BF"/>
    </w:rPr>
  </w:style>
  <w:style w:type="character" w:styleId="IntenseReference">
    <w:name w:val="Intense Reference"/>
    <w:basedOn w:val="DefaultParagraphFont"/>
    <w:uiPriority w:val="32"/>
    <w:qFormat/>
    <w:rsid w:val="00165686"/>
    <w:rPr>
      <w:b/>
      <w:bCs/>
      <w:smallCaps/>
      <w:color w:val="0F4761" w:themeColor="accent1" w:themeShade="BF"/>
      <w:spacing w:val="5"/>
    </w:rPr>
  </w:style>
  <w:style w:type="paragraph" w:customStyle="1" w:styleId="paragraph">
    <w:name w:val="paragraph"/>
    <w:basedOn w:val="Normal"/>
    <w:rsid w:val="001656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65686"/>
  </w:style>
  <w:style w:type="character" w:customStyle="1" w:styleId="eop">
    <w:name w:val="eop"/>
    <w:basedOn w:val="DefaultParagraphFont"/>
    <w:rsid w:val="00165686"/>
  </w:style>
  <w:style w:type="character" w:styleId="Hyperlink">
    <w:name w:val="Hyperlink"/>
    <w:basedOn w:val="DefaultParagraphFont"/>
    <w:uiPriority w:val="99"/>
    <w:unhideWhenUsed/>
    <w:rsid w:val="00DD2E7A"/>
    <w:rPr>
      <w:color w:val="467886" w:themeColor="hyperlink"/>
      <w:u w:val="single"/>
    </w:rPr>
  </w:style>
  <w:style w:type="character" w:styleId="UnresolvedMention">
    <w:name w:val="Unresolved Mention"/>
    <w:basedOn w:val="DefaultParagraphFont"/>
    <w:uiPriority w:val="99"/>
    <w:semiHidden/>
    <w:unhideWhenUsed/>
    <w:rsid w:val="00DD2E7A"/>
    <w:rPr>
      <w:color w:val="605E5C"/>
      <w:shd w:val="clear" w:color="auto" w:fill="E1DFDD"/>
    </w:rPr>
  </w:style>
  <w:style w:type="character" w:styleId="FollowedHyperlink">
    <w:name w:val="FollowedHyperlink"/>
    <w:basedOn w:val="DefaultParagraphFont"/>
    <w:uiPriority w:val="99"/>
    <w:semiHidden/>
    <w:unhideWhenUsed/>
    <w:rsid w:val="004800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46914">
      <w:bodyDiv w:val="1"/>
      <w:marLeft w:val="0"/>
      <w:marRight w:val="0"/>
      <w:marTop w:val="0"/>
      <w:marBottom w:val="0"/>
      <w:divBdr>
        <w:top w:val="none" w:sz="0" w:space="0" w:color="auto"/>
        <w:left w:val="none" w:sz="0" w:space="0" w:color="auto"/>
        <w:bottom w:val="none" w:sz="0" w:space="0" w:color="auto"/>
        <w:right w:val="none" w:sz="0" w:space="0" w:color="auto"/>
      </w:divBdr>
    </w:div>
    <w:div w:id="289168832">
      <w:bodyDiv w:val="1"/>
      <w:marLeft w:val="0"/>
      <w:marRight w:val="0"/>
      <w:marTop w:val="0"/>
      <w:marBottom w:val="0"/>
      <w:divBdr>
        <w:top w:val="none" w:sz="0" w:space="0" w:color="auto"/>
        <w:left w:val="none" w:sz="0" w:space="0" w:color="auto"/>
        <w:bottom w:val="none" w:sz="0" w:space="0" w:color="auto"/>
        <w:right w:val="none" w:sz="0" w:space="0" w:color="auto"/>
      </w:divBdr>
    </w:div>
    <w:div w:id="339700752">
      <w:bodyDiv w:val="1"/>
      <w:marLeft w:val="0"/>
      <w:marRight w:val="0"/>
      <w:marTop w:val="0"/>
      <w:marBottom w:val="0"/>
      <w:divBdr>
        <w:top w:val="none" w:sz="0" w:space="0" w:color="auto"/>
        <w:left w:val="none" w:sz="0" w:space="0" w:color="auto"/>
        <w:bottom w:val="none" w:sz="0" w:space="0" w:color="auto"/>
        <w:right w:val="none" w:sz="0" w:space="0" w:color="auto"/>
      </w:divBdr>
    </w:div>
    <w:div w:id="380986593">
      <w:bodyDiv w:val="1"/>
      <w:marLeft w:val="0"/>
      <w:marRight w:val="0"/>
      <w:marTop w:val="0"/>
      <w:marBottom w:val="0"/>
      <w:divBdr>
        <w:top w:val="none" w:sz="0" w:space="0" w:color="auto"/>
        <w:left w:val="none" w:sz="0" w:space="0" w:color="auto"/>
        <w:bottom w:val="none" w:sz="0" w:space="0" w:color="auto"/>
        <w:right w:val="none" w:sz="0" w:space="0" w:color="auto"/>
      </w:divBdr>
    </w:div>
    <w:div w:id="1060179642">
      <w:bodyDiv w:val="1"/>
      <w:marLeft w:val="0"/>
      <w:marRight w:val="0"/>
      <w:marTop w:val="0"/>
      <w:marBottom w:val="0"/>
      <w:divBdr>
        <w:top w:val="none" w:sz="0" w:space="0" w:color="auto"/>
        <w:left w:val="none" w:sz="0" w:space="0" w:color="auto"/>
        <w:bottom w:val="none" w:sz="0" w:space="0" w:color="auto"/>
        <w:right w:val="none" w:sz="0" w:space="0" w:color="auto"/>
      </w:divBdr>
    </w:div>
    <w:div w:id="132678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citl/programs/enriching-the-design-of-general-education.shtml" TargetMode="External"/><Relationship Id="rId3" Type="http://schemas.openxmlformats.org/officeDocument/2006/relationships/settings" Target="settings.xml"/><Relationship Id="rId7" Type="http://schemas.openxmlformats.org/officeDocument/2006/relationships/hyperlink" Target="https://www.niu.edu/academicaffairs/general-education/about/index.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academicaffairs/general-education/about/general-education-review.shtml" TargetMode="External"/><Relationship Id="rId11" Type="http://schemas.openxmlformats.org/officeDocument/2006/relationships/fontTable" Target="fontTable.xml"/><Relationship Id="rId5" Type="http://schemas.openxmlformats.org/officeDocument/2006/relationships/hyperlink" Target="https://www.niu.edu/university-council/committees/gec.shtml" TargetMode="External"/><Relationship Id="rId10" Type="http://schemas.openxmlformats.org/officeDocument/2006/relationships/hyperlink" Target="https://www.teaglefoundation.org/Call-for-Proposals/RFPs/Cornerstone-Learning-for-Living" TargetMode="External"/><Relationship Id="rId4" Type="http://schemas.openxmlformats.org/officeDocument/2006/relationships/webSettings" Target="webSettings.xml"/><Relationship Id="rId9" Type="http://schemas.openxmlformats.org/officeDocument/2006/relationships/hyperlink" Target="https://www.niu.edu/citl/resources/toolkits/edge/gened-align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2024-10-31T15:12:00Z</dcterms:created>
  <dcterms:modified xsi:type="dcterms:W3CDTF">2024-10-31T15:12:00Z</dcterms:modified>
</cp:coreProperties>
</file>