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5C5C6" w14:textId="77777777" w:rsidR="00583E7E" w:rsidRPr="00583E7E" w:rsidRDefault="00583E7E" w:rsidP="00583E7E">
      <w:pPr>
        <w:keepNext/>
        <w:keepLines/>
        <w:spacing w:before="320" w:after="40" w:line="252" w:lineRule="auto"/>
        <w:jc w:val="center"/>
        <w:outlineLvl w:val="0"/>
        <w:rPr>
          <w:rFonts w:ascii="Arial" w:eastAsia="Times New Roman" w:hAnsi="Arial" w:cs="Arial"/>
          <w:b/>
          <w:bCs/>
          <w:caps/>
          <w:spacing w:val="4"/>
          <w:kern w:val="0"/>
          <w:sz w:val="28"/>
          <w:szCs w:val="28"/>
          <w14:ligatures w14:val="none"/>
        </w:rPr>
      </w:pPr>
      <w:bookmarkStart w:id="0" w:name="_Toc207371485"/>
      <w:r w:rsidRPr="00583E7E">
        <w:rPr>
          <w:rFonts w:ascii="Arial" w:eastAsia="Times New Roman" w:hAnsi="Arial" w:cs="Arial"/>
          <w:b/>
          <w:bCs/>
          <w:caps/>
          <w:spacing w:val="4"/>
          <w:kern w:val="0"/>
          <w:sz w:val="28"/>
          <w:szCs w:val="28"/>
          <w14:ligatures w14:val="none"/>
        </w:rPr>
        <w:t>Annual Report of the University Assessment Panel</w:t>
      </w:r>
      <w:bookmarkEnd w:id="0"/>
    </w:p>
    <w:p w14:paraId="7EE1472B" w14:textId="77777777" w:rsidR="00583E7E" w:rsidRPr="00583E7E" w:rsidRDefault="00583E7E" w:rsidP="00583E7E">
      <w:pPr>
        <w:spacing w:after="100" w:afterAutospacing="1" w:line="240" w:lineRule="auto"/>
        <w:jc w:val="center"/>
        <w:rPr>
          <w:rFonts w:ascii="Arial" w:eastAsia="Times New Roman" w:hAnsi="Arial" w:cs="Arial"/>
          <w:b/>
          <w:kern w:val="0"/>
          <w:sz w:val="22"/>
          <w:szCs w:val="22"/>
        </w:rPr>
      </w:pPr>
      <w:r w:rsidRPr="00583E7E">
        <w:rPr>
          <w:rFonts w:ascii="Arial" w:eastAsia="Times New Roman" w:hAnsi="Arial" w:cs="Arial"/>
          <w:b/>
          <w:kern w:val="0"/>
          <w:sz w:val="22"/>
          <w:szCs w:val="22"/>
        </w:rPr>
        <w:t>2024-2025</w:t>
      </w:r>
    </w:p>
    <w:p w14:paraId="237441C5" w14:textId="77777777" w:rsidR="00583E7E" w:rsidRPr="00583E7E" w:rsidRDefault="00583E7E" w:rsidP="00583E7E">
      <w:pPr>
        <w:spacing w:after="0" w:line="23" w:lineRule="atLeast"/>
        <w:jc w:val="both"/>
        <w:rPr>
          <w:rFonts w:ascii="Arial" w:eastAsia="Times New Roman" w:hAnsi="Arial" w:cs="Arial"/>
          <w:bCs/>
          <w:kern w:val="0"/>
          <w:sz w:val="22"/>
          <w:szCs w:val="22"/>
        </w:rPr>
      </w:pPr>
      <w:r w:rsidRPr="00583E7E">
        <w:rPr>
          <w:rFonts w:ascii="Arial" w:eastAsia="Times New Roman" w:hAnsi="Arial" w:cs="Arial"/>
          <w:bCs/>
          <w:kern w:val="0"/>
          <w:sz w:val="22"/>
          <w:szCs w:val="22"/>
        </w:rPr>
        <w:t xml:space="preserve">The specific responsibilities of the University Assessment Panel (UAP) include reviewing the university mission statement and the IBHE </w:t>
      </w:r>
      <w:r w:rsidRPr="00583E7E">
        <w:rPr>
          <w:rFonts w:ascii="Arial" w:eastAsia="Times New Roman" w:hAnsi="Arial" w:cs="Arial"/>
          <w:bCs/>
          <w:i/>
          <w:kern w:val="0"/>
          <w:sz w:val="22"/>
          <w:szCs w:val="22"/>
        </w:rPr>
        <w:t>A Thriving Illinois: Higher Education Paths to Equity, Sustainability, and Growth</w:t>
      </w:r>
      <w:r w:rsidRPr="00583E7E">
        <w:rPr>
          <w:rFonts w:ascii="Arial" w:eastAsia="Times New Roman" w:hAnsi="Arial" w:cs="Arial"/>
          <w:bCs/>
          <w:kern w:val="0"/>
          <w:sz w:val="22"/>
          <w:szCs w:val="22"/>
        </w:rPr>
        <w:t xml:space="preserve"> strategic plan as a context for assessment; coordinating assessment activities at the undergraduate and graduate levels and in academic support areas; promoting campus-wide assessment activities to improve learning; supporting departments in preparing the assessment component of discipline-specific accreditation reviews; helping position the university for reaccreditation by the Higher Learning Commission; and reviewing department assessment activities in conjunction with program review.</w:t>
      </w:r>
    </w:p>
    <w:p w14:paraId="3E0BF3DD" w14:textId="77777777" w:rsidR="00583E7E" w:rsidRPr="00583E7E" w:rsidRDefault="00583E7E" w:rsidP="00583E7E">
      <w:pPr>
        <w:spacing w:after="0" w:line="23" w:lineRule="atLeast"/>
        <w:jc w:val="both"/>
        <w:rPr>
          <w:rFonts w:ascii="Arial" w:eastAsia="Times New Roman" w:hAnsi="Arial" w:cs="Arial"/>
          <w:bCs/>
          <w:kern w:val="0"/>
          <w:sz w:val="22"/>
          <w:szCs w:val="22"/>
        </w:rPr>
      </w:pPr>
    </w:p>
    <w:p w14:paraId="6B974232" w14:textId="77777777" w:rsidR="00583E7E" w:rsidRPr="00583E7E" w:rsidRDefault="00583E7E" w:rsidP="00583E7E">
      <w:pPr>
        <w:spacing w:after="0" w:line="23" w:lineRule="atLeast"/>
        <w:jc w:val="both"/>
        <w:rPr>
          <w:rFonts w:ascii="Arial" w:eastAsia="Times New Roman" w:hAnsi="Arial" w:cs="Arial"/>
          <w:bCs/>
          <w:kern w:val="0"/>
          <w:sz w:val="22"/>
          <w:szCs w:val="22"/>
        </w:rPr>
      </w:pPr>
      <w:r w:rsidRPr="00583E7E">
        <w:rPr>
          <w:rFonts w:ascii="Arial" w:eastAsia="Times New Roman" w:hAnsi="Arial" w:cs="Arial"/>
          <w:bCs/>
          <w:kern w:val="0"/>
          <w:sz w:val="22"/>
          <w:szCs w:val="22"/>
        </w:rPr>
        <w:t xml:space="preserve">The UAP, led by Amy Buhrow, chair and assistant vice provost of Assessment and Accreditation, and Carrie Zack, assistant chair and associate director of Accreditation, Assessment and Evaluation, met 10 times, beginning September 9, </w:t>
      </w:r>
      <w:proofErr w:type="gramStart"/>
      <w:r w:rsidRPr="00583E7E">
        <w:rPr>
          <w:rFonts w:ascii="Arial" w:eastAsia="Times New Roman" w:hAnsi="Arial" w:cs="Arial"/>
          <w:bCs/>
          <w:kern w:val="0"/>
          <w:sz w:val="22"/>
          <w:szCs w:val="22"/>
        </w:rPr>
        <w:t>2024</w:t>
      </w:r>
      <w:proofErr w:type="gramEnd"/>
      <w:r w:rsidRPr="00583E7E">
        <w:rPr>
          <w:rFonts w:ascii="Arial" w:eastAsia="Times New Roman" w:hAnsi="Arial" w:cs="Arial"/>
          <w:bCs/>
          <w:kern w:val="0"/>
          <w:sz w:val="22"/>
          <w:szCs w:val="22"/>
        </w:rPr>
        <w:t xml:space="preserve"> and ending April 4, 2025. </w:t>
      </w:r>
    </w:p>
    <w:p w14:paraId="24D35AFF" w14:textId="77777777" w:rsidR="00583E7E" w:rsidRPr="00583E7E" w:rsidRDefault="00583E7E" w:rsidP="00583E7E">
      <w:pPr>
        <w:spacing w:after="0" w:line="23" w:lineRule="atLeast"/>
        <w:jc w:val="both"/>
        <w:rPr>
          <w:rFonts w:ascii="Arial" w:eastAsia="Times New Roman" w:hAnsi="Arial" w:cs="Arial"/>
          <w:bCs/>
          <w:kern w:val="0"/>
          <w:sz w:val="22"/>
          <w:szCs w:val="22"/>
        </w:rPr>
      </w:pPr>
    </w:p>
    <w:p w14:paraId="5B56B297" w14:textId="77777777" w:rsidR="00583E7E" w:rsidRPr="00583E7E" w:rsidRDefault="00583E7E" w:rsidP="00583E7E">
      <w:pPr>
        <w:spacing w:after="0" w:line="23" w:lineRule="atLeast"/>
        <w:jc w:val="both"/>
        <w:rPr>
          <w:rFonts w:ascii="Arial" w:eastAsia="Times New Roman" w:hAnsi="Arial" w:cs="Arial"/>
          <w:kern w:val="0"/>
          <w:sz w:val="22"/>
          <w:szCs w:val="22"/>
        </w:rPr>
      </w:pPr>
      <w:r w:rsidRPr="00583E7E">
        <w:rPr>
          <w:rFonts w:ascii="Arial" w:eastAsia="Times New Roman" w:hAnsi="Arial" w:cs="Arial"/>
          <w:bCs/>
          <w:kern w:val="0"/>
          <w:sz w:val="22"/>
          <w:szCs w:val="22"/>
        </w:rPr>
        <w:t>The UAP reviewed 15 cocurricular assessment plans, 16 academic program assessment plans and 24 assessment summary reports in 2024-2025. Each report was reviewed in depth by one Accreditation, Assessment, and Evaluation Office (AAE) staff member and one UAP member.   All documents were available for optional</w:t>
      </w:r>
      <w:r w:rsidRPr="00583E7E">
        <w:rPr>
          <w:rFonts w:ascii="Arial" w:eastAsia="Times New Roman" w:hAnsi="Arial" w:cs="Arial"/>
          <w:kern w:val="0"/>
          <w:sz w:val="22"/>
          <w:szCs w:val="22"/>
        </w:rPr>
        <w:t xml:space="preserve"> review by all UAP members. Draft feedback was discussed at meetings, and then AAE and UAP readers met with program leaders to deliver feedback. AAE staff provided final feedback reports to program leaders.</w:t>
      </w:r>
    </w:p>
    <w:p w14:paraId="280E2F69" w14:textId="77777777" w:rsidR="00583E7E" w:rsidRPr="00583E7E" w:rsidRDefault="00583E7E" w:rsidP="00583E7E">
      <w:pPr>
        <w:spacing w:after="0" w:line="23" w:lineRule="atLeast"/>
        <w:jc w:val="both"/>
        <w:rPr>
          <w:rFonts w:ascii="Arial" w:eastAsia="Times New Roman" w:hAnsi="Arial" w:cs="Arial"/>
          <w:kern w:val="0"/>
          <w:sz w:val="22"/>
          <w:szCs w:val="22"/>
        </w:rPr>
      </w:pPr>
    </w:p>
    <w:p w14:paraId="433D9FD8" w14:textId="77777777" w:rsidR="00583E7E" w:rsidRPr="00583E7E" w:rsidRDefault="00583E7E" w:rsidP="00583E7E">
      <w:pPr>
        <w:pBdr>
          <w:bottom w:val="single" w:sz="4" w:space="1" w:color="auto"/>
        </w:pBdr>
        <w:spacing w:after="0" w:line="23" w:lineRule="atLeast"/>
        <w:jc w:val="both"/>
        <w:rPr>
          <w:rFonts w:ascii="Arial" w:eastAsia="Times New Roman" w:hAnsi="Arial" w:cs="Arial"/>
          <w:kern w:val="0"/>
          <w:sz w:val="22"/>
          <w:szCs w:val="22"/>
        </w:rPr>
      </w:pPr>
      <w:r w:rsidRPr="00583E7E">
        <w:rPr>
          <w:rFonts w:ascii="Arial" w:eastAsia="Times New Roman" w:hAnsi="Arial" w:cs="Arial"/>
          <w:kern w:val="0"/>
          <w:sz w:val="22"/>
          <w:szCs w:val="22"/>
        </w:rPr>
        <w:t xml:space="preserve">Cocurricular – Assessment Plans </w:t>
      </w:r>
    </w:p>
    <w:p w14:paraId="2E29ECFF" w14:textId="77777777" w:rsidR="00583E7E" w:rsidRPr="00583E7E" w:rsidRDefault="00583E7E" w:rsidP="00583E7E">
      <w:pPr>
        <w:numPr>
          <w:ilvl w:val="0"/>
          <w:numId w:val="8"/>
        </w:numPr>
        <w:pBdr>
          <w:bottom w:val="single" w:sz="4" w:space="1" w:color="auto"/>
        </w:pBdr>
        <w:spacing w:after="0" w:line="23" w:lineRule="atLeast"/>
        <w:contextualSpacing/>
        <w:jc w:val="both"/>
        <w:rPr>
          <w:rFonts w:ascii="Arial" w:eastAsia="Times New Roman" w:hAnsi="Arial" w:cs="Arial"/>
          <w:kern w:val="0"/>
          <w:sz w:val="22"/>
          <w:szCs w:val="22"/>
        </w:rPr>
        <w:sectPr w:rsidR="00583E7E" w:rsidRPr="00583E7E" w:rsidSect="00583E7E">
          <w:pgSz w:w="12240" w:h="15840"/>
          <w:pgMar w:top="1440" w:right="1440" w:bottom="1440" w:left="1440" w:header="720" w:footer="720" w:gutter="0"/>
          <w:pgNumType w:start="0"/>
          <w:cols w:space="720"/>
          <w:docGrid w:linePitch="360"/>
        </w:sectPr>
      </w:pPr>
    </w:p>
    <w:p w14:paraId="1975D013" w14:textId="77777777" w:rsidR="00583E7E" w:rsidRPr="00583E7E" w:rsidRDefault="00583E7E" w:rsidP="00583E7E">
      <w:pPr>
        <w:numPr>
          <w:ilvl w:val="0"/>
          <w:numId w:val="8"/>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Career Services</w:t>
      </w:r>
    </w:p>
    <w:p w14:paraId="57BC2FC9" w14:textId="77777777" w:rsidR="00583E7E" w:rsidRPr="00583E7E" w:rsidRDefault="00583E7E" w:rsidP="00583E7E">
      <w:pPr>
        <w:numPr>
          <w:ilvl w:val="0"/>
          <w:numId w:val="8"/>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CHANCE</w:t>
      </w:r>
    </w:p>
    <w:p w14:paraId="6982056A" w14:textId="77777777" w:rsidR="00583E7E" w:rsidRPr="00583E7E" w:rsidRDefault="00583E7E" w:rsidP="00583E7E">
      <w:pPr>
        <w:numPr>
          <w:ilvl w:val="0"/>
          <w:numId w:val="8"/>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Huskie Academic Success Center</w:t>
      </w:r>
    </w:p>
    <w:p w14:paraId="3C1693B7" w14:textId="77777777" w:rsidR="00583E7E" w:rsidRPr="00583E7E" w:rsidRDefault="00583E7E" w:rsidP="00583E7E">
      <w:pPr>
        <w:numPr>
          <w:ilvl w:val="0"/>
          <w:numId w:val="8"/>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Orientation and First Year Programs</w:t>
      </w:r>
    </w:p>
    <w:p w14:paraId="492DB603" w14:textId="77777777" w:rsidR="00583E7E" w:rsidRPr="00583E7E" w:rsidRDefault="00583E7E" w:rsidP="00583E7E">
      <w:pPr>
        <w:numPr>
          <w:ilvl w:val="0"/>
          <w:numId w:val="8"/>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Student Engagement and Experiential Learning</w:t>
      </w:r>
    </w:p>
    <w:p w14:paraId="79AC6575" w14:textId="77777777" w:rsidR="00583E7E" w:rsidRPr="00583E7E" w:rsidRDefault="00583E7E" w:rsidP="00583E7E">
      <w:pPr>
        <w:numPr>
          <w:ilvl w:val="0"/>
          <w:numId w:val="8"/>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Student-Athlete Academic Support Services</w:t>
      </w:r>
    </w:p>
    <w:p w14:paraId="65BD2792" w14:textId="77777777" w:rsidR="00583E7E" w:rsidRPr="00583E7E" w:rsidRDefault="00583E7E" w:rsidP="00583E7E">
      <w:pPr>
        <w:numPr>
          <w:ilvl w:val="0"/>
          <w:numId w:val="8"/>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TRIO</w:t>
      </w:r>
    </w:p>
    <w:p w14:paraId="24A405CD" w14:textId="77777777" w:rsidR="00583E7E" w:rsidRPr="00583E7E" w:rsidRDefault="00583E7E" w:rsidP="00583E7E">
      <w:pPr>
        <w:numPr>
          <w:ilvl w:val="0"/>
          <w:numId w:val="8"/>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University Honors Program</w:t>
      </w:r>
    </w:p>
    <w:p w14:paraId="437F4351" w14:textId="77777777" w:rsidR="00583E7E" w:rsidRPr="00583E7E" w:rsidRDefault="00583E7E" w:rsidP="00583E7E">
      <w:pPr>
        <w:numPr>
          <w:ilvl w:val="0"/>
          <w:numId w:val="8"/>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University Libraries</w:t>
      </w:r>
    </w:p>
    <w:p w14:paraId="04465CF6" w14:textId="77777777" w:rsidR="00583E7E" w:rsidRPr="00583E7E" w:rsidRDefault="00583E7E" w:rsidP="00583E7E">
      <w:pPr>
        <w:numPr>
          <w:ilvl w:val="0"/>
          <w:numId w:val="8"/>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 xml:space="preserve">Fulbright </w:t>
      </w:r>
    </w:p>
    <w:p w14:paraId="1A68F760" w14:textId="77777777" w:rsidR="00583E7E" w:rsidRPr="00583E7E" w:rsidRDefault="00583E7E" w:rsidP="00583E7E">
      <w:pPr>
        <w:numPr>
          <w:ilvl w:val="0"/>
          <w:numId w:val="8"/>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Esports</w:t>
      </w:r>
    </w:p>
    <w:p w14:paraId="47E6E595" w14:textId="77777777" w:rsidR="00583E7E" w:rsidRPr="00583E7E" w:rsidRDefault="00583E7E" w:rsidP="00583E7E">
      <w:pPr>
        <w:numPr>
          <w:ilvl w:val="0"/>
          <w:numId w:val="8"/>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Compliance, Integrity, Safety</w:t>
      </w:r>
    </w:p>
    <w:p w14:paraId="00025874" w14:textId="77777777" w:rsidR="00583E7E" w:rsidRPr="00583E7E" w:rsidRDefault="00583E7E" w:rsidP="00583E7E">
      <w:pPr>
        <w:numPr>
          <w:ilvl w:val="0"/>
          <w:numId w:val="8"/>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Center for Student Assistance</w:t>
      </w:r>
    </w:p>
    <w:p w14:paraId="75080D04" w14:textId="77777777" w:rsidR="00583E7E" w:rsidRPr="00583E7E" w:rsidRDefault="00583E7E" w:rsidP="00583E7E">
      <w:pPr>
        <w:numPr>
          <w:ilvl w:val="0"/>
          <w:numId w:val="8"/>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Student Involvement</w:t>
      </w:r>
    </w:p>
    <w:p w14:paraId="50E8391B" w14:textId="77777777" w:rsidR="00583E7E" w:rsidRPr="00583E7E" w:rsidRDefault="00583E7E" w:rsidP="00583E7E">
      <w:pPr>
        <w:numPr>
          <w:ilvl w:val="0"/>
          <w:numId w:val="8"/>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University Housing</w:t>
      </w:r>
    </w:p>
    <w:p w14:paraId="77E3A2BD" w14:textId="77777777" w:rsidR="00583E7E" w:rsidRPr="00583E7E" w:rsidRDefault="00583E7E" w:rsidP="00583E7E">
      <w:pPr>
        <w:pBdr>
          <w:bottom w:val="single" w:sz="4" w:space="1" w:color="auto"/>
        </w:pBdr>
        <w:spacing w:after="0" w:line="23" w:lineRule="atLeast"/>
        <w:jc w:val="both"/>
        <w:rPr>
          <w:rFonts w:ascii="Arial" w:eastAsia="Times New Roman" w:hAnsi="Arial" w:cs="Arial"/>
          <w:kern w:val="0"/>
          <w:sz w:val="22"/>
          <w:szCs w:val="22"/>
        </w:rPr>
        <w:sectPr w:rsidR="00583E7E" w:rsidRPr="00583E7E" w:rsidSect="00583E7E">
          <w:type w:val="continuous"/>
          <w:pgSz w:w="12240" w:h="15840"/>
          <w:pgMar w:top="1440" w:right="1440" w:bottom="1440" w:left="1440" w:header="720" w:footer="720" w:gutter="0"/>
          <w:pgNumType w:start="0"/>
          <w:cols w:num="2" w:space="720"/>
          <w:docGrid w:linePitch="360"/>
        </w:sectPr>
      </w:pPr>
    </w:p>
    <w:p w14:paraId="72E71602" w14:textId="77777777" w:rsidR="00583E7E" w:rsidRPr="00583E7E" w:rsidRDefault="00583E7E" w:rsidP="00583E7E">
      <w:pPr>
        <w:pBdr>
          <w:bottom w:val="single" w:sz="4" w:space="1" w:color="auto"/>
        </w:pBdr>
        <w:spacing w:after="0" w:line="23" w:lineRule="atLeast"/>
        <w:jc w:val="both"/>
        <w:rPr>
          <w:rFonts w:ascii="Arial" w:eastAsia="Times New Roman" w:hAnsi="Arial" w:cs="Arial"/>
          <w:kern w:val="0"/>
          <w:sz w:val="22"/>
          <w:szCs w:val="22"/>
        </w:rPr>
      </w:pPr>
    </w:p>
    <w:p w14:paraId="2644338E" w14:textId="77777777" w:rsidR="00583E7E" w:rsidRPr="00583E7E" w:rsidRDefault="00583E7E" w:rsidP="00583E7E">
      <w:pPr>
        <w:pBdr>
          <w:bottom w:val="single" w:sz="4" w:space="1" w:color="auto"/>
        </w:pBdr>
        <w:spacing w:after="0" w:line="23" w:lineRule="atLeast"/>
        <w:jc w:val="both"/>
        <w:rPr>
          <w:rFonts w:ascii="Arial" w:eastAsia="Times New Roman" w:hAnsi="Arial" w:cs="Arial"/>
          <w:kern w:val="0"/>
          <w:sz w:val="22"/>
          <w:szCs w:val="22"/>
        </w:rPr>
      </w:pPr>
      <w:r w:rsidRPr="00583E7E">
        <w:rPr>
          <w:rFonts w:ascii="Arial" w:eastAsia="Times New Roman" w:hAnsi="Arial" w:cs="Arial"/>
          <w:kern w:val="0"/>
          <w:sz w:val="22"/>
          <w:szCs w:val="22"/>
        </w:rPr>
        <w:t xml:space="preserve">College of Visual and Performing Arts – Assessment Plans </w:t>
      </w:r>
    </w:p>
    <w:p w14:paraId="217A868F" w14:textId="77777777" w:rsidR="00583E7E" w:rsidRPr="00583E7E" w:rsidRDefault="00583E7E" w:rsidP="00583E7E">
      <w:pPr>
        <w:numPr>
          <w:ilvl w:val="0"/>
          <w:numId w:val="7"/>
        </w:numPr>
        <w:spacing w:after="0" w:line="23" w:lineRule="atLeast"/>
        <w:contextualSpacing/>
        <w:jc w:val="both"/>
        <w:rPr>
          <w:rFonts w:ascii="Arial" w:eastAsia="Times New Roman" w:hAnsi="Arial" w:cs="Arial"/>
          <w:kern w:val="0"/>
          <w:sz w:val="22"/>
          <w:szCs w:val="22"/>
        </w:rPr>
        <w:sectPr w:rsidR="00583E7E" w:rsidRPr="00583E7E" w:rsidSect="00583E7E">
          <w:type w:val="continuous"/>
          <w:pgSz w:w="12240" w:h="15840"/>
          <w:pgMar w:top="1440" w:right="1440" w:bottom="1440" w:left="1440" w:header="720" w:footer="720" w:gutter="0"/>
          <w:pgNumType w:start="0"/>
          <w:cols w:space="720"/>
          <w:docGrid w:linePitch="360"/>
        </w:sectPr>
      </w:pPr>
    </w:p>
    <w:p w14:paraId="7488E9B9" w14:textId="77777777" w:rsidR="00583E7E" w:rsidRPr="00583E7E" w:rsidRDefault="00583E7E" w:rsidP="00583E7E">
      <w:pPr>
        <w:numPr>
          <w:ilvl w:val="0"/>
          <w:numId w:val="7"/>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Art and Design Education, B.S. Ed.</w:t>
      </w:r>
    </w:p>
    <w:p w14:paraId="437B4CE0" w14:textId="77777777" w:rsidR="00583E7E" w:rsidRPr="00583E7E" w:rsidRDefault="00583E7E" w:rsidP="00583E7E">
      <w:pPr>
        <w:numPr>
          <w:ilvl w:val="0"/>
          <w:numId w:val="7"/>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Art and Design Education, M.S.</w:t>
      </w:r>
    </w:p>
    <w:p w14:paraId="6C411227" w14:textId="77777777" w:rsidR="00583E7E" w:rsidRPr="00583E7E" w:rsidRDefault="00583E7E" w:rsidP="00583E7E">
      <w:pPr>
        <w:numPr>
          <w:ilvl w:val="0"/>
          <w:numId w:val="7"/>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Art and Design Education, Ph.D.</w:t>
      </w:r>
    </w:p>
    <w:p w14:paraId="176247C6" w14:textId="77777777" w:rsidR="00583E7E" w:rsidRPr="00583E7E" w:rsidRDefault="00583E7E" w:rsidP="00583E7E">
      <w:pPr>
        <w:numPr>
          <w:ilvl w:val="0"/>
          <w:numId w:val="7"/>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Art and Design, M.F.A.</w:t>
      </w:r>
    </w:p>
    <w:p w14:paraId="30683618" w14:textId="77777777" w:rsidR="00583E7E" w:rsidRPr="00583E7E" w:rsidRDefault="00583E7E" w:rsidP="00583E7E">
      <w:pPr>
        <w:numPr>
          <w:ilvl w:val="0"/>
          <w:numId w:val="7"/>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Art History and Visual Studies, B.A.</w:t>
      </w:r>
    </w:p>
    <w:p w14:paraId="28F01548" w14:textId="77777777" w:rsidR="00583E7E" w:rsidRPr="00583E7E" w:rsidRDefault="00583E7E" w:rsidP="00583E7E">
      <w:pPr>
        <w:numPr>
          <w:ilvl w:val="0"/>
          <w:numId w:val="7"/>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Art Studio and Design, B.F.A.</w:t>
      </w:r>
    </w:p>
    <w:p w14:paraId="1D6D277A" w14:textId="77777777" w:rsidR="00583E7E" w:rsidRPr="00583E7E" w:rsidRDefault="00583E7E" w:rsidP="00583E7E">
      <w:pPr>
        <w:numPr>
          <w:ilvl w:val="0"/>
          <w:numId w:val="7"/>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Art, B.A./B.S.</w:t>
      </w:r>
    </w:p>
    <w:p w14:paraId="7F902F42" w14:textId="77777777" w:rsidR="00583E7E" w:rsidRPr="00583E7E" w:rsidRDefault="00583E7E" w:rsidP="00583E7E">
      <w:pPr>
        <w:numPr>
          <w:ilvl w:val="0"/>
          <w:numId w:val="7"/>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Art, M.A.</w:t>
      </w:r>
    </w:p>
    <w:p w14:paraId="5972032B" w14:textId="77777777" w:rsidR="00583E7E" w:rsidRPr="00583E7E" w:rsidRDefault="00583E7E" w:rsidP="00583E7E">
      <w:pPr>
        <w:numPr>
          <w:ilvl w:val="0"/>
          <w:numId w:val="7"/>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Music, B.A.</w:t>
      </w:r>
    </w:p>
    <w:p w14:paraId="05F05CC5" w14:textId="77777777" w:rsidR="00583E7E" w:rsidRPr="00583E7E" w:rsidRDefault="00583E7E" w:rsidP="00583E7E">
      <w:pPr>
        <w:numPr>
          <w:ilvl w:val="0"/>
          <w:numId w:val="7"/>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Music, B.M.</w:t>
      </w:r>
    </w:p>
    <w:p w14:paraId="7123A45D" w14:textId="77777777" w:rsidR="00583E7E" w:rsidRPr="00583E7E" w:rsidRDefault="00583E7E" w:rsidP="00583E7E">
      <w:pPr>
        <w:numPr>
          <w:ilvl w:val="0"/>
          <w:numId w:val="7"/>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Music, M.M.</w:t>
      </w:r>
    </w:p>
    <w:p w14:paraId="7F6589D4" w14:textId="77777777" w:rsidR="00583E7E" w:rsidRPr="00583E7E" w:rsidRDefault="00583E7E" w:rsidP="00583E7E">
      <w:pPr>
        <w:numPr>
          <w:ilvl w:val="0"/>
          <w:numId w:val="7"/>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Music, P.C.</w:t>
      </w:r>
    </w:p>
    <w:p w14:paraId="75658891" w14:textId="77777777" w:rsidR="00583E7E" w:rsidRPr="00583E7E" w:rsidRDefault="00583E7E" w:rsidP="00583E7E">
      <w:pPr>
        <w:numPr>
          <w:ilvl w:val="0"/>
          <w:numId w:val="7"/>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Theatre Arts, B.F.A.</w:t>
      </w:r>
    </w:p>
    <w:p w14:paraId="53351AEF" w14:textId="77777777" w:rsidR="00583E7E" w:rsidRPr="00583E7E" w:rsidRDefault="00583E7E" w:rsidP="00583E7E">
      <w:pPr>
        <w:numPr>
          <w:ilvl w:val="0"/>
          <w:numId w:val="7"/>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Theatre Arts, M.F.A.</w:t>
      </w:r>
    </w:p>
    <w:p w14:paraId="37573132" w14:textId="77777777" w:rsidR="00583E7E" w:rsidRPr="00583E7E" w:rsidRDefault="00583E7E" w:rsidP="00583E7E">
      <w:pPr>
        <w:numPr>
          <w:ilvl w:val="0"/>
          <w:numId w:val="7"/>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Theatre Studies, B.A.</w:t>
      </w:r>
    </w:p>
    <w:p w14:paraId="270713FF" w14:textId="77777777" w:rsidR="00583E7E" w:rsidRPr="00583E7E" w:rsidRDefault="00583E7E" w:rsidP="00583E7E">
      <w:pPr>
        <w:numPr>
          <w:ilvl w:val="0"/>
          <w:numId w:val="7"/>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Dance Performance, B.F.A.</w:t>
      </w:r>
    </w:p>
    <w:p w14:paraId="5596E664" w14:textId="77777777" w:rsidR="00583E7E" w:rsidRPr="00583E7E" w:rsidRDefault="00583E7E" w:rsidP="00583E7E">
      <w:pPr>
        <w:pBdr>
          <w:bottom w:val="single" w:sz="4" w:space="1" w:color="auto"/>
        </w:pBdr>
        <w:spacing w:after="0" w:line="23" w:lineRule="atLeast"/>
        <w:jc w:val="both"/>
        <w:rPr>
          <w:rFonts w:ascii="Arial" w:eastAsia="Times New Roman" w:hAnsi="Arial" w:cs="Arial"/>
          <w:kern w:val="0"/>
          <w:sz w:val="22"/>
          <w:szCs w:val="22"/>
        </w:rPr>
        <w:sectPr w:rsidR="00583E7E" w:rsidRPr="00583E7E" w:rsidSect="00583E7E">
          <w:type w:val="continuous"/>
          <w:pgSz w:w="12240" w:h="15840"/>
          <w:pgMar w:top="1440" w:right="1440" w:bottom="1440" w:left="1440" w:header="720" w:footer="720" w:gutter="0"/>
          <w:pgNumType w:start="0"/>
          <w:cols w:num="2" w:space="720"/>
          <w:docGrid w:linePitch="360"/>
        </w:sectPr>
      </w:pPr>
    </w:p>
    <w:p w14:paraId="1911727B" w14:textId="77777777" w:rsidR="00583E7E" w:rsidRPr="00583E7E" w:rsidRDefault="00583E7E" w:rsidP="00583E7E">
      <w:pPr>
        <w:spacing w:after="0" w:line="23" w:lineRule="atLeast"/>
        <w:jc w:val="both"/>
        <w:rPr>
          <w:rFonts w:ascii="Arial" w:eastAsia="Times New Roman" w:hAnsi="Arial" w:cs="Arial"/>
          <w:kern w:val="0"/>
          <w:sz w:val="22"/>
          <w:szCs w:val="22"/>
        </w:rPr>
      </w:pPr>
    </w:p>
    <w:p w14:paraId="4D619E97" w14:textId="77777777" w:rsidR="00583E7E" w:rsidRPr="00583E7E" w:rsidRDefault="00583E7E" w:rsidP="00583E7E">
      <w:pPr>
        <w:spacing w:line="252" w:lineRule="auto"/>
        <w:jc w:val="both"/>
        <w:rPr>
          <w:rFonts w:ascii="Arial" w:eastAsia="Times New Roman" w:hAnsi="Arial" w:cs="Arial"/>
          <w:kern w:val="0"/>
          <w:sz w:val="22"/>
          <w:szCs w:val="22"/>
        </w:rPr>
      </w:pPr>
      <w:r w:rsidRPr="00583E7E">
        <w:rPr>
          <w:rFonts w:ascii="Arial" w:eastAsia="Times New Roman" w:hAnsi="Arial" w:cs="Arial"/>
          <w:kern w:val="0"/>
          <w:sz w:val="22"/>
          <w:szCs w:val="22"/>
        </w:rPr>
        <w:br w:type="page"/>
      </w:r>
    </w:p>
    <w:p w14:paraId="350DF2C1" w14:textId="77777777" w:rsidR="00583E7E" w:rsidRPr="00583E7E" w:rsidRDefault="00583E7E" w:rsidP="00583E7E">
      <w:pPr>
        <w:pBdr>
          <w:bottom w:val="single" w:sz="4" w:space="1" w:color="auto"/>
        </w:pBdr>
        <w:spacing w:after="0" w:line="23" w:lineRule="atLeast"/>
        <w:jc w:val="both"/>
        <w:rPr>
          <w:rFonts w:ascii="Arial" w:eastAsia="Times New Roman" w:hAnsi="Arial" w:cs="Arial"/>
          <w:kern w:val="0"/>
          <w:sz w:val="22"/>
          <w:szCs w:val="22"/>
        </w:rPr>
      </w:pPr>
      <w:r w:rsidRPr="00583E7E">
        <w:rPr>
          <w:rFonts w:ascii="Arial" w:eastAsia="Times New Roman" w:hAnsi="Arial" w:cs="Arial"/>
          <w:kern w:val="0"/>
          <w:sz w:val="22"/>
          <w:szCs w:val="22"/>
        </w:rPr>
        <w:lastRenderedPageBreak/>
        <w:t>College of Business – Assessment Summary Reports</w:t>
      </w:r>
    </w:p>
    <w:p w14:paraId="73269F2A" w14:textId="77777777" w:rsidR="00583E7E" w:rsidRPr="00583E7E" w:rsidRDefault="00583E7E" w:rsidP="00583E7E">
      <w:pPr>
        <w:numPr>
          <w:ilvl w:val="0"/>
          <w:numId w:val="1"/>
        </w:numPr>
        <w:pBdr>
          <w:bottom w:val="single" w:sz="4" w:space="1" w:color="auto"/>
        </w:pBdr>
        <w:spacing w:after="0" w:line="23" w:lineRule="atLeast"/>
        <w:jc w:val="both"/>
        <w:rPr>
          <w:rFonts w:ascii="Arial" w:eastAsia="Times New Roman" w:hAnsi="Arial" w:cs="Arial"/>
          <w:b/>
          <w:bCs/>
          <w:kern w:val="0"/>
          <w:sz w:val="22"/>
          <w:szCs w:val="22"/>
        </w:rPr>
        <w:sectPr w:rsidR="00583E7E" w:rsidRPr="00583E7E" w:rsidSect="00583E7E">
          <w:type w:val="continuous"/>
          <w:pgSz w:w="12240" w:h="15840"/>
          <w:pgMar w:top="1440" w:right="1440" w:bottom="1440" w:left="1440" w:header="720" w:footer="720" w:gutter="0"/>
          <w:pgNumType w:start="16"/>
          <w:cols w:space="720"/>
          <w:docGrid w:linePitch="360"/>
        </w:sectPr>
      </w:pPr>
    </w:p>
    <w:p w14:paraId="2BB51248" w14:textId="77777777" w:rsidR="00583E7E" w:rsidRPr="00583E7E" w:rsidRDefault="00583E7E" w:rsidP="00583E7E">
      <w:pPr>
        <w:numPr>
          <w:ilvl w:val="0"/>
          <w:numId w:val="4"/>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Accountancy, B.S.</w:t>
      </w:r>
    </w:p>
    <w:p w14:paraId="5C8B3018" w14:textId="77777777" w:rsidR="00583E7E" w:rsidRPr="00583E7E" w:rsidRDefault="00583E7E" w:rsidP="00583E7E">
      <w:pPr>
        <w:numPr>
          <w:ilvl w:val="0"/>
          <w:numId w:val="4"/>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Accountancy, M.A.C.</w:t>
      </w:r>
    </w:p>
    <w:p w14:paraId="62C0DDB0" w14:textId="77777777" w:rsidR="00583E7E" w:rsidRPr="00583E7E" w:rsidRDefault="00583E7E" w:rsidP="00583E7E">
      <w:pPr>
        <w:numPr>
          <w:ilvl w:val="0"/>
          <w:numId w:val="4"/>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Accounting Science, M.A.S.</w:t>
      </w:r>
    </w:p>
    <w:p w14:paraId="1C058208" w14:textId="77777777" w:rsidR="00583E7E" w:rsidRPr="00583E7E" w:rsidRDefault="00583E7E" w:rsidP="00583E7E">
      <w:pPr>
        <w:numPr>
          <w:ilvl w:val="0"/>
          <w:numId w:val="4"/>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Business Administration, B.S.</w:t>
      </w:r>
    </w:p>
    <w:p w14:paraId="1A5A1F43" w14:textId="77777777" w:rsidR="00583E7E" w:rsidRPr="00583E7E" w:rsidRDefault="00583E7E" w:rsidP="00583E7E">
      <w:pPr>
        <w:numPr>
          <w:ilvl w:val="0"/>
          <w:numId w:val="4"/>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Business Administration, M.B.A.</w:t>
      </w:r>
    </w:p>
    <w:p w14:paraId="0E6E0337" w14:textId="77777777" w:rsidR="00583E7E" w:rsidRPr="00583E7E" w:rsidRDefault="00583E7E" w:rsidP="00583E7E">
      <w:pPr>
        <w:numPr>
          <w:ilvl w:val="0"/>
          <w:numId w:val="4"/>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Data Analytics, M.S.</w:t>
      </w:r>
    </w:p>
    <w:p w14:paraId="2D7E1F76" w14:textId="77777777" w:rsidR="00583E7E" w:rsidRPr="00583E7E" w:rsidRDefault="00583E7E" w:rsidP="00583E7E">
      <w:pPr>
        <w:numPr>
          <w:ilvl w:val="0"/>
          <w:numId w:val="4"/>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Digital Marketing, M.S.</w:t>
      </w:r>
    </w:p>
    <w:p w14:paraId="5A89BA79" w14:textId="77777777" w:rsidR="00583E7E" w:rsidRPr="00583E7E" w:rsidRDefault="00583E7E" w:rsidP="00583E7E">
      <w:pPr>
        <w:numPr>
          <w:ilvl w:val="0"/>
          <w:numId w:val="4"/>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Finance, B.S.</w:t>
      </w:r>
    </w:p>
    <w:p w14:paraId="70C38E2B" w14:textId="77777777" w:rsidR="00583E7E" w:rsidRPr="00583E7E" w:rsidRDefault="00583E7E" w:rsidP="00583E7E">
      <w:pPr>
        <w:numPr>
          <w:ilvl w:val="0"/>
          <w:numId w:val="4"/>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Finance, M.S.</w:t>
      </w:r>
    </w:p>
    <w:p w14:paraId="1931FC23" w14:textId="77777777" w:rsidR="00583E7E" w:rsidRPr="00583E7E" w:rsidRDefault="00583E7E" w:rsidP="00583E7E">
      <w:pPr>
        <w:numPr>
          <w:ilvl w:val="0"/>
          <w:numId w:val="4"/>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Management Information Systems, M.S.</w:t>
      </w:r>
    </w:p>
    <w:p w14:paraId="2DA28F93" w14:textId="77777777" w:rsidR="00583E7E" w:rsidRPr="00583E7E" w:rsidRDefault="00583E7E" w:rsidP="00583E7E">
      <w:pPr>
        <w:numPr>
          <w:ilvl w:val="0"/>
          <w:numId w:val="4"/>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Management, B.S.</w:t>
      </w:r>
    </w:p>
    <w:p w14:paraId="506AD178" w14:textId="77777777" w:rsidR="00583E7E" w:rsidRPr="00583E7E" w:rsidRDefault="00583E7E" w:rsidP="00583E7E">
      <w:pPr>
        <w:numPr>
          <w:ilvl w:val="0"/>
          <w:numId w:val="4"/>
        </w:numPr>
        <w:spacing w:after="0"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Marketing, B.S.</w:t>
      </w:r>
    </w:p>
    <w:p w14:paraId="2CF2C4FB" w14:textId="77777777" w:rsidR="00583E7E" w:rsidRPr="00583E7E" w:rsidRDefault="00583E7E" w:rsidP="00583E7E">
      <w:pPr>
        <w:numPr>
          <w:ilvl w:val="0"/>
          <w:numId w:val="4"/>
        </w:numPr>
        <w:spacing w:after="0" w:line="23" w:lineRule="atLeast"/>
        <w:contextualSpacing/>
        <w:jc w:val="both"/>
        <w:rPr>
          <w:rFonts w:ascii="Arial" w:eastAsia="Times New Roman" w:hAnsi="Arial" w:cs="Arial"/>
          <w:kern w:val="0"/>
          <w:sz w:val="22"/>
          <w:szCs w:val="22"/>
          <w:u w:val="single"/>
        </w:rPr>
      </w:pPr>
      <w:r w:rsidRPr="00583E7E">
        <w:rPr>
          <w:rFonts w:ascii="Arial" w:eastAsia="Times New Roman" w:hAnsi="Arial" w:cs="Arial"/>
          <w:kern w:val="0"/>
          <w:sz w:val="22"/>
          <w:szCs w:val="22"/>
        </w:rPr>
        <w:t>Operations and Information Management, B.S.</w:t>
      </w:r>
    </w:p>
    <w:p w14:paraId="787BA999" w14:textId="77777777" w:rsidR="00583E7E" w:rsidRPr="00583E7E" w:rsidRDefault="00583E7E" w:rsidP="00583E7E">
      <w:pPr>
        <w:numPr>
          <w:ilvl w:val="0"/>
          <w:numId w:val="3"/>
        </w:numPr>
        <w:spacing w:after="0" w:line="23" w:lineRule="atLeast"/>
        <w:jc w:val="both"/>
        <w:rPr>
          <w:rFonts w:ascii="Arial" w:eastAsia="Times New Roman" w:hAnsi="Arial" w:cs="Arial"/>
          <w:kern w:val="0"/>
          <w:sz w:val="22"/>
          <w:szCs w:val="22"/>
        </w:rPr>
        <w:sectPr w:rsidR="00583E7E" w:rsidRPr="00583E7E" w:rsidSect="00583E7E">
          <w:type w:val="continuous"/>
          <w:pgSz w:w="12240" w:h="15840"/>
          <w:pgMar w:top="1440" w:right="1440" w:bottom="1440" w:left="1440" w:header="720" w:footer="720" w:gutter="0"/>
          <w:cols w:num="2" w:space="720"/>
          <w:docGrid w:linePitch="360"/>
        </w:sectPr>
      </w:pPr>
    </w:p>
    <w:p w14:paraId="3B26394F" w14:textId="77777777" w:rsidR="00583E7E" w:rsidRPr="00583E7E" w:rsidRDefault="00583E7E" w:rsidP="00583E7E">
      <w:pPr>
        <w:spacing w:after="0" w:line="23" w:lineRule="atLeast"/>
        <w:jc w:val="both"/>
        <w:rPr>
          <w:rFonts w:ascii="Arial" w:eastAsia="Times New Roman" w:hAnsi="Arial" w:cs="Arial"/>
          <w:kern w:val="0"/>
          <w:sz w:val="22"/>
          <w:szCs w:val="22"/>
        </w:rPr>
      </w:pPr>
    </w:p>
    <w:p w14:paraId="447166BD" w14:textId="77777777" w:rsidR="00583E7E" w:rsidRPr="00583E7E" w:rsidRDefault="00583E7E" w:rsidP="00583E7E">
      <w:pPr>
        <w:pBdr>
          <w:bottom w:val="single" w:sz="4" w:space="1" w:color="auto"/>
        </w:pBdr>
        <w:spacing w:after="0" w:line="23" w:lineRule="atLeast"/>
        <w:jc w:val="both"/>
        <w:rPr>
          <w:rFonts w:ascii="Arial" w:eastAsia="Times New Roman" w:hAnsi="Arial" w:cs="Arial"/>
          <w:kern w:val="0"/>
          <w:sz w:val="22"/>
          <w:szCs w:val="22"/>
        </w:rPr>
      </w:pPr>
      <w:r w:rsidRPr="00583E7E">
        <w:rPr>
          <w:rFonts w:ascii="Arial" w:eastAsia="Times New Roman" w:hAnsi="Arial" w:cs="Arial"/>
          <w:kern w:val="0"/>
          <w:sz w:val="22"/>
          <w:szCs w:val="22"/>
        </w:rPr>
        <w:t xml:space="preserve">College of Education – Assessment Summary Reports </w:t>
      </w:r>
    </w:p>
    <w:p w14:paraId="4D7F2EBC" w14:textId="77777777" w:rsidR="00583E7E" w:rsidRPr="00583E7E" w:rsidRDefault="00583E7E" w:rsidP="00583E7E">
      <w:pPr>
        <w:numPr>
          <w:ilvl w:val="0"/>
          <w:numId w:val="2"/>
        </w:numPr>
        <w:pBdr>
          <w:bottom w:val="single" w:sz="4" w:space="1" w:color="auto"/>
        </w:pBdr>
        <w:spacing w:after="0" w:line="23" w:lineRule="atLeast"/>
        <w:jc w:val="both"/>
        <w:rPr>
          <w:rFonts w:ascii="Arial" w:eastAsia="Times New Roman" w:hAnsi="Arial" w:cs="Arial"/>
          <w:kern w:val="0"/>
          <w:sz w:val="22"/>
          <w:szCs w:val="22"/>
        </w:rPr>
        <w:sectPr w:rsidR="00583E7E" w:rsidRPr="00583E7E" w:rsidSect="00583E7E">
          <w:type w:val="continuous"/>
          <w:pgSz w:w="12240" w:h="15840"/>
          <w:pgMar w:top="1440" w:right="1440" w:bottom="1440" w:left="1440" w:header="720" w:footer="720" w:gutter="0"/>
          <w:cols w:space="720"/>
          <w:docGrid w:linePitch="360"/>
        </w:sectPr>
      </w:pPr>
    </w:p>
    <w:p w14:paraId="2330C67A" w14:textId="77777777" w:rsidR="00583E7E" w:rsidRPr="00583E7E" w:rsidRDefault="00583E7E" w:rsidP="00583E7E">
      <w:pPr>
        <w:numPr>
          <w:ilvl w:val="0"/>
          <w:numId w:val="5"/>
        </w:numPr>
        <w:spacing w:after="100" w:afterAutospacing="1"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Applied Management, B.S.</w:t>
      </w:r>
    </w:p>
    <w:p w14:paraId="213B0A8B" w14:textId="77777777" w:rsidR="00583E7E" w:rsidRPr="00583E7E" w:rsidRDefault="00583E7E" w:rsidP="00583E7E">
      <w:pPr>
        <w:numPr>
          <w:ilvl w:val="0"/>
          <w:numId w:val="5"/>
        </w:numPr>
        <w:spacing w:after="100" w:afterAutospacing="1"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 xml:space="preserve">Counseling, </w:t>
      </w:r>
      <w:proofErr w:type="spellStart"/>
      <w:r w:rsidRPr="00583E7E">
        <w:rPr>
          <w:rFonts w:ascii="Arial" w:eastAsia="Times New Roman" w:hAnsi="Arial" w:cs="Arial"/>
          <w:kern w:val="0"/>
          <w:sz w:val="22"/>
          <w:szCs w:val="22"/>
        </w:rPr>
        <w:t>M.S.Ed</w:t>
      </w:r>
      <w:proofErr w:type="spellEnd"/>
      <w:r w:rsidRPr="00583E7E">
        <w:rPr>
          <w:rFonts w:ascii="Arial" w:eastAsia="Times New Roman" w:hAnsi="Arial" w:cs="Arial"/>
          <w:kern w:val="0"/>
          <w:sz w:val="22"/>
          <w:szCs w:val="22"/>
        </w:rPr>
        <w:t>.</w:t>
      </w:r>
    </w:p>
    <w:p w14:paraId="71103043" w14:textId="77777777" w:rsidR="00583E7E" w:rsidRPr="00583E7E" w:rsidRDefault="00583E7E" w:rsidP="00583E7E">
      <w:pPr>
        <w:numPr>
          <w:ilvl w:val="0"/>
          <w:numId w:val="5"/>
        </w:numPr>
        <w:spacing w:after="100" w:afterAutospacing="1"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Counselor Education and Supervision, Ph.D.</w:t>
      </w:r>
    </w:p>
    <w:p w14:paraId="15187C45" w14:textId="77777777" w:rsidR="00583E7E" w:rsidRPr="00583E7E" w:rsidRDefault="00583E7E" w:rsidP="00583E7E">
      <w:pPr>
        <w:numPr>
          <w:ilvl w:val="0"/>
          <w:numId w:val="5"/>
        </w:numPr>
        <w:spacing w:after="100" w:afterAutospacing="1"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Curriculum and Instruction, Ed.D.</w:t>
      </w:r>
    </w:p>
    <w:p w14:paraId="67641557" w14:textId="77777777" w:rsidR="00583E7E" w:rsidRPr="00583E7E" w:rsidRDefault="00583E7E" w:rsidP="00583E7E">
      <w:pPr>
        <w:numPr>
          <w:ilvl w:val="0"/>
          <w:numId w:val="5"/>
        </w:numPr>
        <w:spacing w:after="100" w:afterAutospacing="1"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 xml:space="preserve">Curriculum and Instruction, </w:t>
      </w:r>
      <w:proofErr w:type="spellStart"/>
      <w:r w:rsidRPr="00583E7E">
        <w:rPr>
          <w:rFonts w:ascii="Arial" w:eastAsia="Times New Roman" w:hAnsi="Arial" w:cs="Arial"/>
          <w:kern w:val="0"/>
          <w:sz w:val="22"/>
          <w:szCs w:val="22"/>
        </w:rPr>
        <w:t>M.S.Ed</w:t>
      </w:r>
      <w:proofErr w:type="spellEnd"/>
      <w:r w:rsidRPr="00583E7E">
        <w:rPr>
          <w:rFonts w:ascii="Arial" w:eastAsia="Times New Roman" w:hAnsi="Arial" w:cs="Arial"/>
          <w:kern w:val="0"/>
          <w:sz w:val="22"/>
          <w:szCs w:val="22"/>
        </w:rPr>
        <w:t>.</w:t>
      </w:r>
    </w:p>
    <w:p w14:paraId="0593A63E" w14:textId="77777777" w:rsidR="00583E7E" w:rsidRPr="00583E7E" w:rsidRDefault="00583E7E" w:rsidP="00583E7E">
      <w:pPr>
        <w:spacing w:after="100" w:afterAutospacing="1" w:line="23" w:lineRule="atLeast"/>
        <w:jc w:val="both"/>
        <w:rPr>
          <w:rFonts w:ascii="Arial" w:eastAsia="Times New Roman" w:hAnsi="Arial" w:cs="Arial"/>
          <w:kern w:val="0"/>
          <w:sz w:val="22"/>
          <w:szCs w:val="22"/>
        </w:rPr>
        <w:sectPr w:rsidR="00583E7E" w:rsidRPr="00583E7E" w:rsidSect="00583E7E">
          <w:footerReference w:type="default" r:id="rId7"/>
          <w:type w:val="continuous"/>
          <w:pgSz w:w="12240" w:h="15840"/>
          <w:pgMar w:top="1440" w:right="1440" w:bottom="1440" w:left="1440" w:header="720" w:footer="720" w:gutter="0"/>
          <w:cols w:num="2" w:space="720"/>
        </w:sectPr>
      </w:pPr>
    </w:p>
    <w:p w14:paraId="0C5D40C3" w14:textId="77777777" w:rsidR="00583E7E" w:rsidRPr="00583E7E" w:rsidRDefault="00583E7E" w:rsidP="00583E7E">
      <w:pPr>
        <w:spacing w:after="100" w:afterAutospacing="1" w:line="23" w:lineRule="atLeast"/>
        <w:jc w:val="both"/>
        <w:rPr>
          <w:rFonts w:ascii="Arial" w:eastAsia="Times New Roman" w:hAnsi="Arial" w:cs="Arial"/>
          <w:kern w:val="0"/>
          <w:sz w:val="22"/>
          <w:szCs w:val="22"/>
        </w:rPr>
      </w:pPr>
    </w:p>
    <w:p w14:paraId="708A4111" w14:textId="77777777" w:rsidR="00583E7E" w:rsidRPr="00583E7E" w:rsidRDefault="00583E7E" w:rsidP="00583E7E">
      <w:pPr>
        <w:pBdr>
          <w:bottom w:val="single" w:sz="4" w:space="1" w:color="auto"/>
        </w:pBdr>
        <w:spacing w:after="0" w:line="23" w:lineRule="atLeast"/>
        <w:jc w:val="both"/>
        <w:rPr>
          <w:rFonts w:ascii="Arial" w:eastAsia="Times New Roman" w:hAnsi="Arial" w:cs="Arial"/>
          <w:kern w:val="0"/>
          <w:sz w:val="22"/>
          <w:szCs w:val="22"/>
        </w:rPr>
      </w:pPr>
      <w:r w:rsidRPr="00583E7E">
        <w:rPr>
          <w:rFonts w:ascii="Arial" w:eastAsia="Times New Roman" w:hAnsi="Arial" w:cs="Arial"/>
          <w:kern w:val="0"/>
          <w:sz w:val="22"/>
          <w:szCs w:val="22"/>
        </w:rPr>
        <w:t xml:space="preserve">College of Liberal Arts and Sciences – Assessment Summary Reports </w:t>
      </w:r>
    </w:p>
    <w:p w14:paraId="02EF2D47" w14:textId="77777777" w:rsidR="00583E7E" w:rsidRPr="00583E7E" w:rsidRDefault="00583E7E" w:rsidP="00583E7E">
      <w:pPr>
        <w:numPr>
          <w:ilvl w:val="0"/>
          <w:numId w:val="2"/>
        </w:numPr>
        <w:pBdr>
          <w:bottom w:val="single" w:sz="4" w:space="1" w:color="auto"/>
        </w:pBdr>
        <w:spacing w:after="0" w:line="23" w:lineRule="atLeast"/>
        <w:jc w:val="both"/>
        <w:rPr>
          <w:rFonts w:ascii="Arial" w:eastAsia="Times New Roman" w:hAnsi="Arial" w:cs="Arial"/>
          <w:kern w:val="0"/>
          <w:sz w:val="22"/>
          <w:szCs w:val="22"/>
        </w:rPr>
        <w:sectPr w:rsidR="00583E7E" w:rsidRPr="00583E7E" w:rsidSect="00583E7E">
          <w:type w:val="continuous"/>
          <w:pgSz w:w="12240" w:h="15840"/>
          <w:pgMar w:top="1440" w:right="1440" w:bottom="1440" w:left="1440" w:header="720" w:footer="720" w:gutter="0"/>
          <w:cols w:space="720"/>
          <w:docGrid w:linePitch="360"/>
        </w:sectPr>
      </w:pPr>
    </w:p>
    <w:p w14:paraId="2CA8B943" w14:textId="77777777" w:rsidR="00583E7E" w:rsidRPr="00583E7E" w:rsidRDefault="00583E7E" w:rsidP="00583E7E">
      <w:pPr>
        <w:numPr>
          <w:ilvl w:val="0"/>
          <w:numId w:val="6"/>
        </w:numPr>
        <w:spacing w:after="100" w:afterAutospacing="1"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Political Science, B.A/B.S.</w:t>
      </w:r>
    </w:p>
    <w:p w14:paraId="5FD80938" w14:textId="77777777" w:rsidR="00583E7E" w:rsidRPr="00583E7E" w:rsidRDefault="00583E7E" w:rsidP="00583E7E">
      <w:pPr>
        <w:numPr>
          <w:ilvl w:val="0"/>
          <w:numId w:val="6"/>
        </w:numPr>
        <w:spacing w:after="100" w:afterAutospacing="1"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Political Science, M.A.</w:t>
      </w:r>
    </w:p>
    <w:p w14:paraId="7DE69DEE" w14:textId="77777777" w:rsidR="00583E7E" w:rsidRPr="00583E7E" w:rsidRDefault="00583E7E" w:rsidP="00583E7E">
      <w:pPr>
        <w:numPr>
          <w:ilvl w:val="0"/>
          <w:numId w:val="6"/>
        </w:numPr>
        <w:spacing w:after="100" w:afterAutospacing="1"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Political Science, Ph.D.</w:t>
      </w:r>
    </w:p>
    <w:p w14:paraId="1345A594" w14:textId="77777777" w:rsidR="00583E7E" w:rsidRPr="00583E7E" w:rsidRDefault="00583E7E" w:rsidP="00583E7E">
      <w:pPr>
        <w:spacing w:after="100" w:afterAutospacing="1" w:line="23" w:lineRule="atLeast"/>
        <w:jc w:val="both"/>
        <w:rPr>
          <w:rFonts w:ascii="Arial" w:eastAsia="Times New Roman" w:hAnsi="Arial" w:cs="Arial"/>
          <w:kern w:val="0"/>
          <w:sz w:val="22"/>
          <w:szCs w:val="22"/>
        </w:rPr>
        <w:sectPr w:rsidR="00583E7E" w:rsidRPr="00583E7E" w:rsidSect="00583E7E">
          <w:type w:val="continuous"/>
          <w:pgSz w:w="12240" w:h="15840"/>
          <w:pgMar w:top="1440" w:right="1440" w:bottom="1440" w:left="1440" w:header="720" w:footer="720" w:gutter="0"/>
          <w:cols w:num="2" w:space="720"/>
        </w:sectPr>
      </w:pPr>
    </w:p>
    <w:p w14:paraId="71EDEAD1" w14:textId="77777777" w:rsidR="00583E7E" w:rsidRPr="00583E7E" w:rsidRDefault="00583E7E" w:rsidP="00583E7E">
      <w:pPr>
        <w:spacing w:after="100" w:afterAutospacing="1" w:line="23" w:lineRule="atLeast"/>
        <w:jc w:val="both"/>
        <w:rPr>
          <w:rFonts w:ascii="Arial" w:eastAsia="Times New Roman" w:hAnsi="Arial" w:cs="Arial"/>
          <w:kern w:val="0"/>
          <w:sz w:val="22"/>
          <w:szCs w:val="22"/>
        </w:rPr>
      </w:pPr>
    </w:p>
    <w:p w14:paraId="4F563BC7" w14:textId="77777777" w:rsidR="00583E7E" w:rsidRPr="00583E7E" w:rsidRDefault="00583E7E" w:rsidP="00583E7E">
      <w:pPr>
        <w:spacing w:after="100" w:afterAutospacing="1" w:line="23" w:lineRule="atLeast"/>
        <w:jc w:val="both"/>
        <w:rPr>
          <w:rFonts w:ascii="Arial" w:eastAsia="Times New Roman" w:hAnsi="Arial" w:cs="Arial"/>
          <w:kern w:val="0"/>
          <w:sz w:val="22"/>
          <w:szCs w:val="22"/>
        </w:rPr>
      </w:pPr>
      <w:r w:rsidRPr="00583E7E">
        <w:rPr>
          <w:rFonts w:ascii="Arial" w:eastAsia="Times New Roman" w:hAnsi="Arial" w:cs="Arial"/>
          <w:kern w:val="0"/>
          <w:sz w:val="22"/>
          <w:szCs w:val="22"/>
        </w:rPr>
        <w:t>To improve efficiency of report review, AAE staff created artificial intelligence tools to develop first draft feedback reports for assessment plans and assessment summary reports. While these tools do not replace AAE and UAP review, they allowed for more efficient review, consistent messaging, and a greater focus on assessment best practices.</w:t>
      </w:r>
    </w:p>
    <w:p w14:paraId="46F9490F" w14:textId="011FA41E" w:rsidR="00583E7E" w:rsidRPr="00583E7E" w:rsidRDefault="00583E7E" w:rsidP="00583E7E">
      <w:pPr>
        <w:spacing w:after="100" w:afterAutospacing="1" w:line="23" w:lineRule="atLeast"/>
        <w:jc w:val="both"/>
        <w:rPr>
          <w:rFonts w:ascii="Arial" w:eastAsia="Times New Roman" w:hAnsi="Arial" w:cs="Arial"/>
          <w:kern w:val="0"/>
          <w:sz w:val="22"/>
          <w:szCs w:val="22"/>
        </w:rPr>
      </w:pPr>
      <w:r w:rsidRPr="00583E7E">
        <w:rPr>
          <w:rFonts w:ascii="Arial" w:eastAsia="Times New Roman" w:hAnsi="Arial" w:cs="Arial"/>
          <w:kern w:val="0"/>
          <w:sz w:val="22"/>
          <w:szCs w:val="22"/>
        </w:rPr>
        <w:t xml:space="preserve">Per UAP bylaws, members are to assist the </w:t>
      </w:r>
      <w:r w:rsidRPr="00583E7E">
        <w:rPr>
          <w:rFonts w:ascii="Arial" w:eastAsia="Times New Roman" w:hAnsi="Arial" w:cs="Arial"/>
          <w:kern w:val="0"/>
          <w:sz w:val="22"/>
          <w:szCs w:val="22"/>
          <w14:ligatures w14:val="none"/>
        </w:rPr>
        <w:t>General Education Committee (GEC) on assessment activities in the general education program. UAP assisted in two ways in 2024-2025. First, each member was asked to join a small task force to review the Baccalaureate Student Learning Outcome rubrics along with GEC members and make recommendations for updates. This work will carry over into 2025-20</w:t>
      </w:r>
      <w:r w:rsidR="00E90ED3">
        <w:rPr>
          <w:rFonts w:ascii="Arial" w:eastAsia="Times New Roman" w:hAnsi="Arial" w:cs="Arial"/>
          <w:kern w:val="0"/>
          <w:sz w:val="22"/>
          <w:szCs w:val="22"/>
          <w14:ligatures w14:val="none"/>
        </w:rPr>
        <w:t>2</w:t>
      </w:r>
      <w:r w:rsidRPr="00583E7E">
        <w:rPr>
          <w:rFonts w:ascii="Arial" w:eastAsia="Times New Roman" w:hAnsi="Arial" w:cs="Arial"/>
          <w:kern w:val="0"/>
          <w:sz w:val="22"/>
          <w:szCs w:val="22"/>
          <w14:ligatures w14:val="none"/>
        </w:rPr>
        <w:t xml:space="preserve">6 with a call for campus-wide feedback. Next, the UAP reviewed summary data from the fall 2024 general education assessment pilot with MATH 150, 211 and 229. UAP members provided feedback on the process and report. </w:t>
      </w:r>
    </w:p>
    <w:p w14:paraId="6AAF7A1E" w14:textId="77777777" w:rsidR="00583E7E" w:rsidRPr="00583E7E" w:rsidRDefault="00583E7E" w:rsidP="00583E7E">
      <w:pPr>
        <w:spacing w:after="100" w:afterAutospacing="1" w:line="23" w:lineRule="atLeast"/>
        <w:jc w:val="both"/>
        <w:rPr>
          <w:rFonts w:ascii="Arial" w:eastAsia="Times New Roman" w:hAnsi="Arial" w:cs="Arial"/>
          <w:kern w:val="0"/>
          <w:sz w:val="22"/>
          <w:szCs w:val="22"/>
        </w:rPr>
      </w:pPr>
      <w:r w:rsidRPr="00583E7E">
        <w:rPr>
          <w:rFonts w:ascii="Arial" w:eastAsia="Times New Roman" w:hAnsi="Arial" w:cs="Arial"/>
          <w:kern w:val="0"/>
          <w:sz w:val="22"/>
          <w:szCs w:val="22"/>
        </w:rPr>
        <w:t>To expand campus-wide assessment capabilities, UAP supported seven AAE workshops, Annual Assessment Update and Assessment Summary Report and Cocurricular Assessment orientations and the Assessment of Student Learning Showcase which focused on faculty engagement. Workshops included:</w:t>
      </w:r>
    </w:p>
    <w:p w14:paraId="68ECD1B3" w14:textId="77777777" w:rsidR="00583E7E" w:rsidRPr="00583E7E" w:rsidRDefault="00583E7E" w:rsidP="00583E7E">
      <w:pPr>
        <w:numPr>
          <w:ilvl w:val="0"/>
          <w:numId w:val="9"/>
        </w:numPr>
        <w:spacing w:after="100" w:afterAutospacing="1"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Writing Good Degree Program Student Learning Outcomes</w:t>
      </w:r>
    </w:p>
    <w:p w14:paraId="6035A315" w14:textId="77777777" w:rsidR="00583E7E" w:rsidRPr="00583E7E" w:rsidRDefault="00583E7E" w:rsidP="00583E7E">
      <w:pPr>
        <w:numPr>
          <w:ilvl w:val="0"/>
          <w:numId w:val="9"/>
        </w:numPr>
        <w:spacing w:after="100" w:afterAutospacing="1"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Alignment and Coherence of SLOs</w:t>
      </w:r>
    </w:p>
    <w:p w14:paraId="04BE3B6B" w14:textId="77777777" w:rsidR="00583E7E" w:rsidRPr="00583E7E" w:rsidRDefault="00583E7E" w:rsidP="00583E7E">
      <w:pPr>
        <w:numPr>
          <w:ilvl w:val="0"/>
          <w:numId w:val="9"/>
        </w:numPr>
        <w:spacing w:after="100" w:afterAutospacing="1"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Assessment Methods for Informed Decision-Making</w:t>
      </w:r>
    </w:p>
    <w:p w14:paraId="10FA22BC" w14:textId="77777777" w:rsidR="00583E7E" w:rsidRPr="00583E7E" w:rsidRDefault="00583E7E" w:rsidP="00583E7E">
      <w:pPr>
        <w:numPr>
          <w:ilvl w:val="0"/>
          <w:numId w:val="9"/>
        </w:numPr>
        <w:spacing w:after="100" w:afterAutospacing="1"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Analysis of Data, Decision-Making and Gauging Impact</w:t>
      </w:r>
    </w:p>
    <w:p w14:paraId="671335E0" w14:textId="77777777" w:rsidR="00583E7E" w:rsidRPr="00583E7E" w:rsidRDefault="00583E7E" w:rsidP="00583E7E">
      <w:pPr>
        <w:numPr>
          <w:ilvl w:val="0"/>
          <w:numId w:val="9"/>
        </w:numPr>
        <w:spacing w:after="100" w:afterAutospacing="1"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UDL as a Framework for Equitable and Inclusive Excellence</w:t>
      </w:r>
    </w:p>
    <w:p w14:paraId="6706B953" w14:textId="77777777" w:rsidR="00583E7E" w:rsidRPr="00583E7E" w:rsidRDefault="00583E7E" w:rsidP="00583E7E">
      <w:pPr>
        <w:numPr>
          <w:ilvl w:val="0"/>
          <w:numId w:val="9"/>
        </w:numPr>
        <w:spacing w:after="100" w:afterAutospacing="1"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Time-saving Generative AI Tools for Assessment</w:t>
      </w:r>
    </w:p>
    <w:p w14:paraId="08009506" w14:textId="77777777" w:rsidR="00583E7E" w:rsidRPr="00583E7E" w:rsidRDefault="00583E7E" w:rsidP="00583E7E">
      <w:pPr>
        <w:numPr>
          <w:ilvl w:val="0"/>
          <w:numId w:val="9"/>
        </w:numPr>
        <w:spacing w:after="100" w:afterAutospacing="1" w:line="23" w:lineRule="atLeast"/>
        <w:contextualSpacing/>
        <w:jc w:val="both"/>
        <w:rPr>
          <w:rFonts w:ascii="Arial" w:eastAsia="Times New Roman" w:hAnsi="Arial" w:cs="Arial"/>
          <w:kern w:val="0"/>
          <w:sz w:val="22"/>
          <w:szCs w:val="22"/>
        </w:rPr>
      </w:pPr>
      <w:r w:rsidRPr="00583E7E">
        <w:rPr>
          <w:rFonts w:ascii="Arial" w:eastAsia="Times New Roman" w:hAnsi="Arial" w:cs="Arial"/>
          <w:kern w:val="0"/>
          <w:sz w:val="22"/>
          <w:szCs w:val="22"/>
        </w:rPr>
        <w:t>AI and Making Decisions about Student Use of Generative AI</w:t>
      </w:r>
      <w:r w:rsidRPr="00583E7E">
        <w:rPr>
          <w:rFonts w:ascii="Arial" w:eastAsia="Times New Roman" w:hAnsi="Arial" w:cs="Arial"/>
          <w:kern w:val="0"/>
          <w:sz w:val="22"/>
          <w:szCs w:val="22"/>
        </w:rPr>
        <w:tab/>
      </w:r>
    </w:p>
    <w:p w14:paraId="1961C1ED" w14:textId="77777777" w:rsidR="00583E7E" w:rsidRPr="00583E7E" w:rsidRDefault="00583E7E" w:rsidP="00583E7E">
      <w:pPr>
        <w:spacing w:after="100" w:afterAutospacing="1" w:line="23" w:lineRule="atLeast"/>
        <w:jc w:val="both"/>
        <w:rPr>
          <w:rFonts w:ascii="Arial" w:eastAsia="Times New Roman" w:hAnsi="Arial" w:cs="Arial"/>
          <w:kern w:val="0"/>
          <w:sz w:val="22"/>
          <w:szCs w:val="22"/>
        </w:rPr>
      </w:pPr>
    </w:p>
    <w:p w14:paraId="56596428" w14:textId="77777777" w:rsidR="00583E7E" w:rsidRPr="00583E7E" w:rsidRDefault="00583E7E" w:rsidP="00583E7E">
      <w:pPr>
        <w:spacing w:after="100" w:afterAutospacing="1" w:line="23" w:lineRule="atLeast"/>
        <w:jc w:val="both"/>
        <w:rPr>
          <w:rFonts w:ascii="Arial" w:eastAsia="Times New Roman" w:hAnsi="Arial" w:cs="Arial"/>
          <w:kern w:val="0"/>
          <w:sz w:val="22"/>
          <w:szCs w:val="22"/>
        </w:rPr>
      </w:pPr>
      <w:r w:rsidRPr="00583E7E">
        <w:rPr>
          <w:rFonts w:ascii="Arial" w:eastAsia="Times New Roman" w:hAnsi="Arial" w:cs="Arial"/>
          <w:kern w:val="0"/>
          <w:sz w:val="22"/>
          <w:szCs w:val="22"/>
        </w:rPr>
        <w:lastRenderedPageBreak/>
        <w:t xml:space="preserve">Finally, the UAP decided to change the Assessment Summary Report and Plan review and feedback process for the 2025-2026 cycle. Each report will continue to have two UAP reviewers – one AAE staff member and one UAP member. Program representatives will be invited to a virtual UAP meeting for a consultation and discussion of the documents submitted. After the meeting, program leaders will receive feedback reports by </w:t>
      </w:r>
      <w:proofErr w:type="gramStart"/>
      <w:r w:rsidRPr="00583E7E">
        <w:rPr>
          <w:rFonts w:ascii="Arial" w:eastAsia="Times New Roman" w:hAnsi="Arial" w:cs="Arial"/>
          <w:kern w:val="0"/>
          <w:sz w:val="22"/>
          <w:szCs w:val="22"/>
        </w:rPr>
        <w:t>email</w:t>
      </w:r>
      <w:proofErr w:type="gramEnd"/>
      <w:r w:rsidRPr="00583E7E">
        <w:rPr>
          <w:rFonts w:ascii="Arial" w:eastAsia="Times New Roman" w:hAnsi="Arial" w:cs="Arial"/>
          <w:kern w:val="0"/>
          <w:sz w:val="22"/>
          <w:szCs w:val="22"/>
        </w:rPr>
        <w:t xml:space="preserve"> and the documents will be placed in their Assessment Data and Reports SharePoint folders. These changes are being implemented to improve the efficiency of the review process.</w:t>
      </w:r>
    </w:p>
    <w:p w14:paraId="3E64422D" w14:textId="77777777" w:rsidR="00583E7E" w:rsidRPr="00583E7E" w:rsidRDefault="00583E7E" w:rsidP="00583E7E">
      <w:pPr>
        <w:spacing w:after="100" w:afterAutospacing="1" w:line="23" w:lineRule="atLeast"/>
        <w:jc w:val="both"/>
        <w:rPr>
          <w:rFonts w:ascii="Arial" w:eastAsia="Times New Roman" w:hAnsi="Arial" w:cs="Arial"/>
          <w:kern w:val="0"/>
          <w:sz w:val="22"/>
          <w:szCs w:val="22"/>
        </w:rPr>
      </w:pPr>
      <w:r w:rsidRPr="00583E7E">
        <w:rPr>
          <w:rFonts w:ascii="Arial" w:eastAsia="Times New Roman" w:hAnsi="Arial" w:cs="Arial"/>
          <w:kern w:val="0"/>
          <w:sz w:val="22"/>
          <w:szCs w:val="22"/>
        </w:rPr>
        <w:t>Respectfully submitted,</w:t>
      </w:r>
    </w:p>
    <w:p w14:paraId="274B848D" w14:textId="77777777" w:rsidR="00583E7E" w:rsidRPr="00583E7E" w:rsidRDefault="00583E7E" w:rsidP="00583E7E">
      <w:pPr>
        <w:spacing w:after="100" w:afterAutospacing="1" w:line="23" w:lineRule="atLeast"/>
        <w:jc w:val="both"/>
        <w:rPr>
          <w:rFonts w:ascii="Arial" w:eastAsia="Times New Roman" w:hAnsi="Arial" w:cs="Arial"/>
          <w:kern w:val="0"/>
          <w:sz w:val="22"/>
          <w:szCs w:val="22"/>
        </w:rPr>
      </w:pPr>
      <w:r w:rsidRPr="00583E7E">
        <w:rPr>
          <w:rFonts w:ascii="Arial" w:eastAsia="Times New Roman" w:hAnsi="Arial" w:cs="Arial"/>
          <w:noProof/>
          <w:kern w:val="0"/>
          <w:sz w:val="22"/>
          <w:szCs w:val="22"/>
        </w:rPr>
        <w:drawing>
          <wp:inline distT="0" distB="0" distL="0" distR="0" wp14:anchorId="1B2AB2D3" wp14:editId="7D8B8AD4">
            <wp:extent cx="1258214" cy="583379"/>
            <wp:effectExtent l="0" t="0" r="0" b="7620"/>
            <wp:docPr id="802301270" name="Picture 1" descr="Amy Buhrow'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301270" name="Picture 1" descr="Amy Buhrow's Signatur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5738" cy="586868"/>
                    </a:xfrm>
                    <a:prstGeom prst="rect">
                      <a:avLst/>
                    </a:prstGeom>
                  </pic:spPr>
                </pic:pic>
              </a:graphicData>
            </a:graphic>
          </wp:inline>
        </w:drawing>
      </w:r>
    </w:p>
    <w:p w14:paraId="1728E4A6" w14:textId="77777777" w:rsidR="00583E7E" w:rsidRPr="00583E7E" w:rsidRDefault="00583E7E" w:rsidP="00583E7E">
      <w:pPr>
        <w:spacing w:after="0" w:line="276" w:lineRule="auto"/>
        <w:jc w:val="both"/>
        <w:rPr>
          <w:rFonts w:ascii="Arial" w:eastAsia="Times New Roman" w:hAnsi="Arial" w:cs="Arial"/>
          <w:kern w:val="0"/>
          <w:sz w:val="22"/>
          <w:szCs w:val="22"/>
        </w:rPr>
      </w:pPr>
      <w:r w:rsidRPr="00583E7E">
        <w:rPr>
          <w:rFonts w:ascii="Arial" w:eastAsia="Times New Roman" w:hAnsi="Arial" w:cs="Arial"/>
          <w:kern w:val="0"/>
          <w:sz w:val="22"/>
          <w:szCs w:val="22"/>
        </w:rPr>
        <w:t>Amy Buhrow</w:t>
      </w:r>
    </w:p>
    <w:p w14:paraId="16D87C77" w14:textId="77777777" w:rsidR="00583E7E" w:rsidRPr="00583E7E" w:rsidRDefault="00583E7E" w:rsidP="00583E7E">
      <w:pPr>
        <w:spacing w:after="0" w:line="276" w:lineRule="auto"/>
        <w:jc w:val="both"/>
        <w:rPr>
          <w:rFonts w:ascii="Arial" w:eastAsia="Times New Roman" w:hAnsi="Arial" w:cs="Arial"/>
          <w:kern w:val="0"/>
          <w:sz w:val="22"/>
          <w:szCs w:val="22"/>
        </w:rPr>
      </w:pPr>
      <w:r w:rsidRPr="00583E7E">
        <w:rPr>
          <w:rFonts w:ascii="Arial" w:eastAsia="Times New Roman" w:hAnsi="Arial" w:cs="Arial"/>
          <w:kern w:val="0"/>
          <w:sz w:val="22"/>
          <w:szCs w:val="22"/>
        </w:rPr>
        <w:t>University Assessment Panel Chair</w:t>
      </w:r>
    </w:p>
    <w:p w14:paraId="0A2B91A3" w14:textId="77777777" w:rsidR="00583E7E" w:rsidRPr="00583E7E" w:rsidRDefault="00583E7E" w:rsidP="00583E7E">
      <w:pPr>
        <w:spacing w:after="0" w:line="276" w:lineRule="auto"/>
        <w:jc w:val="both"/>
        <w:rPr>
          <w:rFonts w:ascii="Arial" w:eastAsia="Times New Roman" w:hAnsi="Arial" w:cs="Arial"/>
          <w:kern w:val="0"/>
          <w:sz w:val="22"/>
          <w:szCs w:val="22"/>
        </w:rPr>
      </w:pPr>
      <w:r w:rsidRPr="00583E7E">
        <w:rPr>
          <w:rFonts w:ascii="Arial" w:eastAsia="Times New Roman" w:hAnsi="Arial" w:cs="Arial"/>
          <w:kern w:val="0"/>
          <w:sz w:val="22"/>
          <w:szCs w:val="22"/>
        </w:rPr>
        <w:t>Assistant Vice Provost for Assessment and Accreditation</w:t>
      </w:r>
    </w:p>
    <w:p w14:paraId="5199FA78" w14:textId="40242D2E" w:rsidR="00583E7E" w:rsidRPr="0014723F" w:rsidRDefault="00583E7E" w:rsidP="0014723F">
      <w:pPr>
        <w:keepNext/>
        <w:keepLines/>
        <w:spacing w:before="120" w:after="0" w:line="252" w:lineRule="auto"/>
        <w:jc w:val="center"/>
        <w:outlineLvl w:val="1"/>
        <w:rPr>
          <w:rFonts w:ascii="Calibri" w:eastAsia="MS PGothic" w:hAnsi="Calibri" w:cs="Calibri"/>
          <w:bCs/>
          <w:kern w:val="0"/>
          <w:sz w:val="10"/>
          <w:szCs w:val="28"/>
          <w14:ligatures w14:val="none"/>
        </w:rPr>
        <w:sectPr w:rsidR="00583E7E" w:rsidRPr="0014723F" w:rsidSect="00583E7E">
          <w:type w:val="continuous"/>
          <w:pgSz w:w="12240" w:h="15840"/>
          <w:pgMar w:top="1440" w:right="1440" w:bottom="1440" w:left="1440" w:header="720" w:footer="720" w:gutter="0"/>
          <w:cols w:space="720"/>
        </w:sectPr>
      </w:pPr>
      <w:bookmarkStart w:id="1" w:name="_Toc81994638"/>
      <w:r w:rsidRPr="00583E7E">
        <w:rPr>
          <w:rFonts w:ascii="Arial" w:eastAsia="MS PGothic" w:hAnsi="Arial" w:cs="Arial"/>
          <w:b/>
          <w:bCs/>
          <w:kern w:val="0"/>
          <w:sz w:val="28"/>
          <w:szCs w:val="28"/>
          <w14:ligatures w14:val="none"/>
        </w:rPr>
        <w:br w:type="page"/>
      </w:r>
      <w:bookmarkEnd w:id="1"/>
    </w:p>
    <w:p w14:paraId="26A22484" w14:textId="77777777" w:rsidR="00200EE9" w:rsidRDefault="00200EE9"/>
    <w:sectPr w:rsidR="00200E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0923B" w14:textId="77777777" w:rsidR="003C68DF" w:rsidRDefault="003C68DF" w:rsidP="00583E7E">
      <w:pPr>
        <w:spacing w:after="0" w:line="240" w:lineRule="auto"/>
      </w:pPr>
      <w:r>
        <w:separator/>
      </w:r>
    </w:p>
  </w:endnote>
  <w:endnote w:type="continuationSeparator" w:id="0">
    <w:p w14:paraId="09F6D88B" w14:textId="77777777" w:rsidR="003C68DF" w:rsidRDefault="003C68DF" w:rsidP="00583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46335"/>
      <w:docPartObj>
        <w:docPartGallery w:val="Page Numbers (Bottom of Page)"/>
        <w:docPartUnique/>
      </w:docPartObj>
    </w:sdtPr>
    <w:sdtEndPr>
      <w:rPr>
        <w:noProof/>
      </w:rPr>
    </w:sdtEndPr>
    <w:sdtContent>
      <w:p w14:paraId="4FF8348B" w14:textId="77777777" w:rsidR="00583E7E" w:rsidRDefault="00583E7E">
        <w:pPr>
          <w:pStyle w:val="Footer"/>
        </w:pPr>
        <w:r>
          <w:fldChar w:fldCharType="begin"/>
        </w:r>
        <w:r>
          <w:instrText xml:space="preserve"> PAGE   \* MERGEFORMAT </w:instrText>
        </w:r>
        <w:r>
          <w:fldChar w:fldCharType="separate"/>
        </w:r>
        <w:r>
          <w:rPr>
            <w:noProof/>
          </w:rPr>
          <w:t>2</w:t>
        </w:r>
        <w:r>
          <w:rPr>
            <w:noProof/>
          </w:rPr>
          <w:fldChar w:fldCharType="end"/>
        </w:r>
      </w:p>
    </w:sdtContent>
  </w:sdt>
  <w:p w14:paraId="0004A9B8" w14:textId="77777777" w:rsidR="00583E7E" w:rsidRDefault="00583E7E" w:rsidP="00A15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0FFB0" w14:textId="77777777" w:rsidR="003C68DF" w:rsidRDefault="003C68DF" w:rsidP="00583E7E">
      <w:pPr>
        <w:spacing w:after="0" w:line="240" w:lineRule="auto"/>
      </w:pPr>
      <w:r>
        <w:separator/>
      </w:r>
    </w:p>
  </w:footnote>
  <w:footnote w:type="continuationSeparator" w:id="0">
    <w:p w14:paraId="72AFE6DE" w14:textId="77777777" w:rsidR="003C68DF" w:rsidRDefault="003C68DF" w:rsidP="00583E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232E6"/>
    <w:multiLevelType w:val="hybridMultilevel"/>
    <w:tmpl w:val="C554D300"/>
    <w:lvl w:ilvl="0" w:tplc="11FC5EE2">
      <w:start w:val="2022"/>
      <w:numFmt w:val="bullet"/>
      <w:lvlText w:val="-"/>
      <w:lvlJc w:val="left"/>
      <w:pPr>
        <w:ind w:left="720" w:hanging="360"/>
      </w:pPr>
      <w:rPr>
        <w:rFonts w:ascii="Garamond" w:eastAsiaTheme="minorEastAsia" w:hAnsi="Garamond"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611ACE"/>
    <w:multiLevelType w:val="hybridMultilevel"/>
    <w:tmpl w:val="DB2EF26E"/>
    <w:lvl w:ilvl="0" w:tplc="11FC5EE2">
      <w:start w:val="2022"/>
      <w:numFmt w:val="bullet"/>
      <w:lvlText w:val="-"/>
      <w:lvlJc w:val="left"/>
      <w:pPr>
        <w:ind w:left="720" w:hanging="360"/>
      </w:pPr>
      <w:rPr>
        <w:rFonts w:ascii="Garamond" w:eastAsiaTheme="minorEastAsia" w:hAnsi="Garamond" w:cstheme="minorBidi"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8E5FF2"/>
    <w:multiLevelType w:val="hybridMultilevel"/>
    <w:tmpl w:val="1640E5BE"/>
    <w:lvl w:ilvl="0" w:tplc="11FC5EE2">
      <w:start w:val="2022"/>
      <w:numFmt w:val="bullet"/>
      <w:lvlText w:val="-"/>
      <w:lvlJc w:val="left"/>
      <w:pPr>
        <w:ind w:left="720" w:hanging="360"/>
      </w:pPr>
      <w:rPr>
        <w:rFonts w:ascii="Garamond" w:eastAsiaTheme="minorEastAsia" w:hAnsi="Garamond"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7A0BA7"/>
    <w:multiLevelType w:val="hybridMultilevel"/>
    <w:tmpl w:val="7CDECD62"/>
    <w:lvl w:ilvl="0" w:tplc="11FC5EE2">
      <w:start w:val="2022"/>
      <w:numFmt w:val="bullet"/>
      <w:lvlText w:val="-"/>
      <w:lvlJc w:val="left"/>
      <w:pPr>
        <w:ind w:left="720" w:hanging="360"/>
      </w:pPr>
      <w:rPr>
        <w:rFonts w:ascii="Garamond" w:eastAsiaTheme="minorEastAsia" w:hAnsi="Garamond"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D46BE3"/>
    <w:multiLevelType w:val="hybridMultilevel"/>
    <w:tmpl w:val="56E8644E"/>
    <w:lvl w:ilvl="0" w:tplc="11FC5EE2">
      <w:start w:val="2022"/>
      <w:numFmt w:val="bullet"/>
      <w:lvlText w:val="-"/>
      <w:lvlJc w:val="left"/>
      <w:pPr>
        <w:ind w:left="720" w:hanging="360"/>
      </w:pPr>
      <w:rPr>
        <w:rFonts w:ascii="Garamond" w:eastAsiaTheme="minorEastAsia" w:hAnsi="Garamond"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8A1B4C"/>
    <w:multiLevelType w:val="hybridMultilevel"/>
    <w:tmpl w:val="B336B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6267CD"/>
    <w:multiLevelType w:val="hybridMultilevel"/>
    <w:tmpl w:val="E87A4C28"/>
    <w:lvl w:ilvl="0" w:tplc="11FC5EE2">
      <w:start w:val="2022"/>
      <w:numFmt w:val="bullet"/>
      <w:lvlText w:val="-"/>
      <w:lvlJc w:val="left"/>
      <w:pPr>
        <w:ind w:left="720" w:hanging="360"/>
      </w:pPr>
      <w:rPr>
        <w:rFonts w:ascii="Garamond" w:eastAsiaTheme="minorEastAsia" w:hAnsi="Garamond"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2431FD"/>
    <w:multiLevelType w:val="hybridMultilevel"/>
    <w:tmpl w:val="8CF86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FB611B"/>
    <w:multiLevelType w:val="hybridMultilevel"/>
    <w:tmpl w:val="42A2C240"/>
    <w:lvl w:ilvl="0" w:tplc="11FC5EE2">
      <w:start w:val="2022"/>
      <w:numFmt w:val="bullet"/>
      <w:lvlText w:val="-"/>
      <w:lvlJc w:val="left"/>
      <w:pPr>
        <w:ind w:left="720" w:hanging="360"/>
      </w:pPr>
      <w:rPr>
        <w:rFonts w:ascii="Garamond" w:eastAsiaTheme="minorEastAsia" w:hAnsi="Garamond"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140088">
    <w:abstractNumId w:val="5"/>
  </w:num>
  <w:num w:numId="2" w16cid:durableId="1413502815">
    <w:abstractNumId w:val="7"/>
  </w:num>
  <w:num w:numId="3" w16cid:durableId="1623072946">
    <w:abstractNumId w:val="1"/>
  </w:num>
  <w:num w:numId="4" w16cid:durableId="205916396">
    <w:abstractNumId w:val="6"/>
  </w:num>
  <w:num w:numId="5" w16cid:durableId="1628119550">
    <w:abstractNumId w:val="4"/>
  </w:num>
  <w:num w:numId="6" w16cid:durableId="1134176899">
    <w:abstractNumId w:val="0"/>
  </w:num>
  <w:num w:numId="7" w16cid:durableId="1367174451">
    <w:abstractNumId w:val="2"/>
  </w:num>
  <w:num w:numId="8" w16cid:durableId="1746490176">
    <w:abstractNumId w:val="8"/>
  </w:num>
  <w:num w:numId="9" w16cid:durableId="1830169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E7E"/>
    <w:rsid w:val="001209AF"/>
    <w:rsid w:val="0014723F"/>
    <w:rsid w:val="00200EE9"/>
    <w:rsid w:val="003C68DF"/>
    <w:rsid w:val="00583E7E"/>
    <w:rsid w:val="00946140"/>
    <w:rsid w:val="00975616"/>
    <w:rsid w:val="0099605C"/>
    <w:rsid w:val="00E90ED3"/>
    <w:rsid w:val="00ED424F"/>
    <w:rsid w:val="00F1646E"/>
    <w:rsid w:val="00F60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29F32A"/>
  <w15:chartTrackingRefBased/>
  <w15:docId w15:val="{C68B9506-9CF7-4F6E-BFFA-0638976A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E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3E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3E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3E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3E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3E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E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E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E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E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3E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3E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3E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3E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3E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E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E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E7E"/>
    <w:rPr>
      <w:rFonts w:eastAsiaTheme="majorEastAsia" w:cstheme="majorBidi"/>
      <w:color w:val="272727" w:themeColor="text1" w:themeTint="D8"/>
    </w:rPr>
  </w:style>
  <w:style w:type="paragraph" w:styleId="Title">
    <w:name w:val="Title"/>
    <w:basedOn w:val="Normal"/>
    <w:next w:val="Normal"/>
    <w:link w:val="TitleChar"/>
    <w:uiPriority w:val="10"/>
    <w:qFormat/>
    <w:rsid w:val="00583E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E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E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E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E7E"/>
    <w:pPr>
      <w:spacing w:before="160"/>
      <w:jc w:val="center"/>
    </w:pPr>
    <w:rPr>
      <w:i/>
      <w:iCs/>
      <w:color w:val="404040" w:themeColor="text1" w:themeTint="BF"/>
    </w:rPr>
  </w:style>
  <w:style w:type="character" w:customStyle="1" w:styleId="QuoteChar">
    <w:name w:val="Quote Char"/>
    <w:basedOn w:val="DefaultParagraphFont"/>
    <w:link w:val="Quote"/>
    <w:uiPriority w:val="29"/>
    <w:rsid w:val="00583E7E"/>
    <w:rPr>
      <w:i/>
      <w:iCs/>
      <w:color w:val="404040" w:themeColor="text1" w:themeTint="BF"/>
    </w:rPr>
  </w:style>
  <w:style w:type="paragraph" w:styleId="ListParagraph">
    <w:name w:val="List Paragraph"/>
    <w:basedOn w:val="Normal"/>
    <w:uiPriority w:val="34"/>
    <w:qFormat/>
    <w:rsid w:val="00583E7E"/>
    <w:pPr>
      <w:ind w:left="720"/>
      <w:contextualSpacing/>
    </w:pPr>
  </w:style>
  <w:style w:type="character" w:styleId="IntenseEmphasis">
    <w:name w:val="Intense Emphasis"/>
    <w:basedOn w:val="DefaultParagraphFont"/>
    <w:uiPriority w:val="21"/>
    <w:qFormat/>
    <w:rsid w:val="00583E7E"/>
    <w:rPr>
      <w:i/>
      <w:iCs/>
      <w:color w:val="2F5496" w:themeColor="accent1" w:themeShade="BF"/>
    </w:rPr>
  </w:style>
  <w:style w:type="paragraph" w:styleId="IntenseQuote">
    <w:name w:val="Intense Quote"/>
    <w:basedOn w:val="Normal"/>
    <w:next w:val="Normal"/>
    <w:link w:val="IntenseQuoteChar"/>
    <w:uiPriority w:val="30"/>
    <w:qFormat/>
    <w:rsid w:val="00583E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3E7E"/>
    <w:rPr>
      <w:i/>
      <w:iCs/>
      <w:color w:val="2F5496" w:themeColor="accent1" w:themeShade="BF"/>
    </w:rPr>
  </w:style>
  <w:style w:type="character" w:styleId="IntenseReference">
    <w:name w:val="Intense Reference"/>
    <w:basedOn w:val="DefaultParagraphFont"/>
    <w:uiPriority w:val="32"/>
    <w:qFormat/>
    <w:rsid w:val="00583E7E"/>
    <w:rPr>
      <w:b/>
      <w:bCs/>
      <w:smallCaps/>
      <w:color w:val="2F5496" w:themeColor="accent1" w:themeShade="BF"/>
      <w:spacing w:val="5"/>
    </w:rPr>
  </w:style>
  <w:style w:type="paragraph" w:styleId="Footer">
    <w:name w:val="footer"/>
    <w:basedOn w:val="Normal"/>
    <w:link w:val="FooterChar"/>
    <w:uiPriority w:val="99"/>
    <w:unhideWhenUsed/>
    <w:rsid w:val="00583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3E7E"/>
  </w:style>
  <w:style w:type="paragraph" w:styleId="Header">
    <w:name w:val="header"/>
    <w:basedOn w:val="Normal"/>
    <w:link w:val="HeaderChar"/>
    <w:uiPriority w:val="99"/>
    <w:unhideWhenUsed/>
    <w:rsid w:val="00583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805</Words>
  <Characters>4585</Characters>
  <Application>Microsoft Office Word</Application>
  <DocSecurity>4</DocSecurity>
  <Lines>38</Lines>
  <Paragraphs>10</Paragraphs>
  <ScaleCrop>false</ScaleCrop>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Buhrow</dc:creator>
  <cp:keywords/>
  <dc:description/>
  <cp:lastModifiedBy>Patricia Erickson</cp:lastModifiedBy>
  <cp:revision>2</cp:revision>
  <dcterms:created xsi:type="dcterms:W3CDTF">2025-09-08T20:13:00Z</dcterms:created>
  <dcterms:modified xsi:type="dcterms:W3CDTF">2025-09-08T20:13:00Z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e802d4e1-3c7d-45a2-a12a-e7aa4fc70ab5</vt:lpwstr>
  </property>
</Properties>
</file>