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A22A3" w14:textId="5FAA8DDE" w:rsidR="009D1D60" w:rsidRPr="00AD218D" w:rsidRDefault="009D1D60" w:rsidP="00AD218D">
      <w:pPr>
        <w:pStyle w:val="Title"/>
        <w:jc w:val="center"/>
        <w:rPr>
          <w:rFonts w:eastAsiaTheme="minorEastAsia"/>
          <w:sz w:val="40"/>
          <w:szCs w:val="40"/>
        </w:rPr>
      </w:pPr>
      <w:r w:rsidRPr="00AD218D">
        <w:rPr>
          <w:rFonts w:eastAsiaTheme="minorEastAsia"/>
          <w:sz w:val="40"/>
          <w:szCs w:val="40"/>
        </w:rPr>
        <w:t xml:space="preserve">Designing an Inclusive Syllabus: </w:t>
      </w:r>
      <w:r w:rsidR="00AD218D" w:rsidRPr="00AD218D">
        <w:rPr>
          <w:rFonts w:eastAsiaTheme="minorEastAsia"/>
          <w:sz w:val="40"/>
          <w:szCs w:val="40"/>
        </w:rPr>
        <w:br/>
      </w:r>
      <w:r w:rsidRPr="00AD218D">
        <w:rPr>
          <w:rFonts w:eastAsiaTheme="minorEastAsia"/>
          <w:sz w:val="40"/>
          <w:szCs w:val="40"/>
        </w:rPr>
        <w:t>A Guide for Faculty and Instructors at NIU</w:t>
      </w:r>
    </w:p>
    <w:p w14:paraId="2D116B92" w14:textId="6C198454" w:rsidR="00AD218D" w:rsidRPr="00AD218D" w:rsidRDefault="00AD218D" w:rsidP="00AD218D">
      <w:pPr>
        <w:pStyle w:val="Subtitle"/>
        <w:jc w:val="center"/>
        <w:rPr>
          <w:color w:val="auto"/>
        </w:rPr>
      </w:pPr>
      <w:r w:rsidRPr="00AD218D">
        <w:rPr>
          <w:color w:val="auto"/>
        </w:rPr>
        <w:t>Committee for Academic Equity and Inclusive Excellence</w:t>
      </w:r>
      <w:r w:rsidRPr="00AD218D">
        <w:rPr>
          <w:color w:val="auto"/>
        </w:rPr>
        <w:br/>
      </w:r>
      <w:r w:rsidRPr="00AD218D">
        <w:rPr>
          <w:color w:val="auto"/>
        </w:rPr>
        <w:t>February 2022</w:t>
      </w:r>
    </w:p>
    <w:p w14:paraId="1C3FA644" w14:textId="77777777" w:rsidR="009D1D60" w:rsidRPr="00AD218D" w:rsidRDefault="009D1D60" w:rsidP="009D1D60">
      <w:pPr>
        <w:rPr>
          <w:rFonts w:ascii="Times New Roman" w:eastAsiaTheme="minorEastAsia" w:hAnsi="Times New Roman" w:cs="Times New Roman"/>
          <w:sz w:val="24"/>
          <w:szCs w:val="24"/>
        </w:rPr>
      </w:pPr>
      <w:r w:rsidRPr="00AD218D">
        <w:rPr>
          <w:rFonts w:ascii="Times New Roman" w:eastAsiaTheme="minorEastAsia" w:hAnsi="Times New Roman" w:cs="Times New Roman"/>
          <w:sz w:val="24"/>
          <w:szCs w:val="24"/>
        </w:rPr>
        <w:t>This guide, presented by the Committee for Academic Equity and Inclusive Excellence, aims to provide a starting point for faculty interested in revising their syllabi to reach toward more inclusive course experiences by:</w:t>
      </w:r>
    </w:p>
    <w:p w14:paraId="50DA2ECE" w14:textId="77777777" w:rsidR="009D1D60" w:rsidRPr="00AD218D" w:rsidRDefault="009D1D60" w:rsidP="009D1D60">
      <w:pPr>
        <w:pStyle w:val="ListParagraph"/>
        <w:numPr>
          <w:ilvl w:val="0"/>
          <w:numId w:val="2"/>
        </w:numPr>
        <w:rPr>
          <w:rFonts w:ascii="Times New Roman" w:eastAsiaTheme="minorEastAsia" w:hAnsi="Times New Roman" w:cs="Times New Roman"/>
          <w:sz w:val="24"/>
          <w:szCs w:val="24"/>
        </w:rPr>
      </w:pPr>
      <w:r w:rsidRPr="00AD218D">
        <w:rPr>
          <w:rFonts w:ascii="Times New Roman" w:eastAsiaTheme="minorEastAsia" w:hAnsi="Times New Roman" w:cs="Times New Roman"/>
          <w:sz w:val="24"/>
          <w:szCs w:val="24"/>
        </w:rPr>
        <w:t xml:space="preserve">Intentionally ensuring fairness and equity for all students. </w:t>
      </w:r>
    </w:p>
    <w:p w14:paraId="5D428633" w14:textId="77777777" w:rsidR="009D1D60" w:rsidRPr="00AD218D" w:rsidRDefault="009D1D60" w:rsidP="009D1D60">
      <w:pPr>
        <w:pStyle w:val="ListParagraph"/>
        <w:numPr>
          <w:ilvl w:val="0"/>
          <w:numId w:val="2"/>
        </w:numPr>
        <w:rPr>
          <w:rFonts w:ascii="Times New Roman" w:eastAsiaTheme="minorEastAsia" w:hAnsi="Times New Roman" w:cs="Times New Roman"/>
          <w:sz w:val="24"/>
          <w:szCs w:val="24"/>
        </w:rPr>
      </w:pPr>
      <w:r w:rsidRPr="00AD218D">
        <w:rPr>
          <w:rFonts w:ascii="Times New Roman" w:eastAsiaTheme="minorEastAsia" w:hAnsi="Times New Roman" w:cs="Times New Roman"/>
          <w:sz w:val="24"/>
          <w:szCs w:val="24"/>
        </w:rPr>
        <w:t xml:space="preserve">Enacting compassion and respect for students as individuals.  </w:t>
      </w:r>
    </w:p>
    <w:p w14:paraId="5C234BE9" w14:textId="77777777" w:rsidR="009D1D60" w:rsidRPr="00AD218D" w:rsidRDefault="009D1D60" w:rsidP="009D1D60">
      <w:pPr>
        <w:pStyle w:val="ListParagraph"/>
        <w:numPr>
          <w:ilvl w:val="0"/>
          <w:numId w:val="2"/>
        </w:numPr>
        <w:rPr>
          <w:rFonts w:ascii="Times New Roman" w:eastAsiaTheme="minorEastAsia" w:hAnsi="Times New Roman" w:cs="Times New Roman"/>
          <w:sz w:val="24"/>
          <w:szCs w:val="24"/>
        </w:rPr>
      </w:pPr>
      <w:r w:rsidRPr="00AD218D">
        <w:rPr>
          <w:rFonts w:ascii="Times New Roman" w:eastAsiaTheme="minorEastAsia" w:hAnsi="Times New Roman" w:cs="Times New Roman"/>
          <w:sz w:val="24"/>
          <w:szCs w:val="24"/>
        </w:rPr>
        <w:t>Representing and amplifying the experiences, knowledges, and perspectives of marginalized individuals and populations.</w:t>
      </w:r>
    </w:p>
    <w:p w14:paraId="51240D60" w14:textId="77777777" w:rsidR="009D1D60" w:rsidRPr="00AD218D" w:rsidRDefault="009D1D60" w:rsidP="009D1D60">
      <w:pPr>
        <w:pStyle w:val="ListParagraph"/>
        <w:numPr>
          <w:ilvl w:val="0"/>
          <w:numId w:val="2"/>
        </w:numPr>
        <w:rPr>
          <w:rFonts w:ascii="Times New Roman" w:eastAsiaTheme="minorEastAsia" w:hAnsi="Times New Roman" w:cs="Times New Roman"/>
          <w:sz w:val="24"/>
          <w:szCs w:val="24"/>
        </w:rPr>
      </w:pPr>
      <w:r w:rsidRPr="00AD218D">
        <w:rPr>
          <w:rFonts w:ascii="Times New Roman" w:eastAsiaTheme="minorEastAsia" w:hAnsi="Times New Roman" w:cs="Times New Roman"/>
          <w:sz w:val="24"/>
          <w:szCs w:val="24"/>
        </w:rPr>
        <w:t xml:space="preserve">Interrogating and resisting structural inequities students may face inside and outside the classroom. </w:t>
      </w:r>
    </w:p>
    <w:p w14:paraId="6F21ECA5" w14:textId="77777777" w:rsidR="009D1D60" w:rsidRPr="00AD218D" w:rsidRDefault="009D1D60" w:rsidP="00AD218D">
      <w:pPr>
        <w:pStyle w:val="Heading1"/>
        <w:rPr>
          <w:rFonts w:eastAsiaTheme="minorEastAsia"/>
          <w:color w:val="auto"/>
        </w:rPr>
      </w:pPr>
      <w:r w:rsidRPr="00AD218D">
        <w:rPr>
          <w:rFonts w:eastAsiaTheme="minorEastAsia"/>
          <w:color w:val="auto"/>
        </w:rPr>
        <w:t>Background</w:t>
      </w:r>
    </w:p>
    <w:p w14:paraId="03806ECE" w14:textId="77777777" w:rsidR="009D1D60" w:rsidRPr="00AD218D" w:rsidRDefault="009D1D60" w:rsidP="009D1D60">
      <w:pPr>
        <w:rPr>
          <w:rFonts w:ascii="Times New Roman" w:eastAsiaTheme="minorEastAsia" w:hAnsi="Times New Roman" w:cs="Times New Roman"/>
          <w:sz w:val="24"/>
          <w:szCs w:val="24"/>
        </w:rPr>
      </w:pPr>
      <w:r w:rsidRPr="00AD218D">
        <w:rPr>
          <w:rFonts w:ascii="Times New Roman" w:eastAsiaTheme="minorEastAsia" w:hAnsi="Times New Roman" w:cs="Times New Roman"/>
          <w:sz w:val="24"/>
          <w:szCs w:val="24"/>
        </w:rPr>
        <w:t xml:space="preserve">In 1970, Brazilian educator Paulo Freire released the groundbreaking text </w:t>
      </w:r>
      <w:r w:rsidRPr="00AD218D">
        <w:rPr>
          <w:rFonts w:ascii="Times New Roman" w:eastAsiaTheme="minorEastAsia" w:hAnsi="Times New Roman" w:cs="Times New Roman"/>
          <w:i/>
          <w:iCs/>
          <w:sz w:val="24"/>
          <w:szCs w:val="24"/>
        </w:rPr>
        <w:t xml:space="preserve">Pedagogy of the Oppressed. </w:t>
      </w:r>
      <w:r w:rsidRPr="00AD218D">
        <w:rPr>
          <w:rFonts w:ascii="Times New Roman" w:eastAsiaTheme="minorEastAsia" w:hAnsi="Times New Roman" w:cs="Times New Roman"/>
          <w:sz w:val="24"/>
          <w:szCs w:val="24"/>
        </w:rPr>
        <w:t>Freire declares that education can be either a tool of oppression or a tool of liberation, depending on educators’ pedagogies and instructional approaches. Central to the book’s argument is the notion of the banking model of education. The banking model encapsulates traditional approaches to education in which teachers “deposit” information into students which the students are then expected to retrieve during assessments. This approach is commonly devoid of critical thinking, ignores students’ backgrounds, experiences, and interests, and promotes the ideas of dominant groups over historically marginalized groups (i.e., banking maintains status quo ideologies, practices, expectations, etc.).</w:t>
      </w:r>
    </w:p>
    <w:p w14:paraId="712787DC" w14:textId="77777777" w:rsidR="009D1D60" w:rsidRPr="00AD218D" w:rsidRDefault="009D1D60" w:rsidP="009D1D60">
      <w:pPr>
        <w:rPr>
          <w:rFonts w:ascii="Times New Roman" w:eastAsiaTheme="minorEastAsia" w:hAnsi="Times New Roman" w:cs="Times New Roman"/>
          <w:sz w:val="24"/>
          <w:szCs w:val="24"/>
        </w:rPr>
      </w:pPr>
      <w:r w:rsidRPr="00AD218D">
        <w:rPr>
          <w:rFonts w:ascii="Times New Roman" w:eastAsiaTheme="minorEastAsia" w:hAnsi="Times New Roman" w:cs="Times New Roman"/>
          <w:sz w:val="24"/>
          <w:szCs w:val="24"/>
        </w:rPr>
        <w:t>Historically, colleges and universities in the United States were founded and designed to serve white, male, middle- to upper-class, heterosexual, able-bodied, Christian students. We know this to be the case due to the history of exclusionary practices and policies in higher education throughout its history and the need for some to create their own higher education institutions, like the many Historically Black Colleges and Universities (HBCUs). Through policy and practice, institutions of higher education need to support, affirm, and ensure the success of an increasingly diverse American population of students, and to harness the power of teaching and learning spaces as vehicles for equity and social change. Recognition of this history and persistent reality makes us question some approaches of the idea of inclusion because simply adding more representation does not necessarily help us challenge the very foundations and practices of higher education that continue to privilege some students over others. This can include delegitimizing prior knowledge, experiences, and perspectives of students depending on a range of identity-based factors, such as gender; age; race and ethnicity; regionality; sexual orientation; ability; religion; and more.</w:t>
      </w:r>
    </w:p>
    <w:p w14:paraId="1493F783" w14:textId="77777777" w:rsidR="009D1D60" w:rsidRPr="00AD218D" w:rsidRDefault="009D1D60" w:rsidP="009D1D60">
      <w:pPr>
        <w:rPr>
          <w:rFonts w:ascii="Times New Roman" w:eastAsiaTheme="minorEastAsia" w:hAnsi="Times New Roman" w:cs="Times New Roman"/>
          <w:sz w:val="24"/>
          <w:szCs w:val="24"/>
        </w:rPr>
      </w:pPr>
      <w:r w:rsidRPr="00AD218D">
        <w:rPr>
          <w:rFonts w:ascii="Times New Roman" w:eastAsiaTheme="minorEastAsia" w:hAnsi="Times New Roman" w:cs="Times New Roman"/>
          <w:sz w:val="24"/>
          <w:szCs w:val="24"/>
        </w:rPr>
        <w:lastRenderedPageBreak/>
        <w:t xml:space="preserve">Despite the importance of diversity and inclusion as concepts, they can sustain structures, approaches, and practices that continue to encourage and reinforce hierarchies of knowledge, experience, and identity. Simply, just because one is included does not necessarily mean that person (or group) “included” has the voice or ability to recreate practices that minimize historically marginalizing practices. Diversity and inclusion alone do not necessarily lead to equality or equity. In </w:t>
      </w:r>
      <w:r w:rsidRPr="00AD218D">
        <w:rPr>
          <w:rFonts w:ascii="Times New Roman" w:eastAsiaTheme="minorEastAsia" w:hAnsi="Times New Roman" w:cs="Times New Roman"/>
          <w:i/>
          <w:iCs/>
          <w:sz w:val="24"/>
          <w:szCs w:val="24"/>
        </w:rPr>
        <w:t>On Being Included</w:t>
      </w:r>
      <w:r w:rsidRPr="00AD218D">
        <w:rPr>
          <w:rFonts w:ascii="Times New Roman" w:eastAsiaTheme="minorEastAsia" w:hAnsi="Times New Roman" w:cs="Times New Roman"/>
          <w:sz w:val="24"/>
          <w:szCs w:val="24"/>
        </w:rPr>
        <w:t>, Sara Ahmed reveals the ways in which "being included” as students, staff, and faculty in higher education does not necessarily mean being able to change the structure and values of institutions and practices. Similarly, Jennifer Nash writes, “The work of diversity, then, is not meant to transform social institutions but to insert bodies into existing structures and even to engage in ‘rebranding an organization’” (</w:t>
      </w:r>
      <w:r w:rsidRPr="00AD218D">
        <w:rPr>
          <w:rFonts w:ascii="Times New Roman" w:eastAsiaTheme="minorEastAsia" w:hAnsi="Times New Roman" w:cs="Times New Roman"/>
          <w:i/>
          <w:iCs/>
          <w:sz w:val="24"/>
          <w:szCs w:val="24"/>
        </w:rPr>
        <w:t xml:space="preserve">Black Feminism Reimagined </w:t>
      </w:r>
      <w:r w:rsidRPr="00AD218D">
        <w:rPr>
          <w:rFonts w:ascii="Times New Roman" w:eastAsiaTheme="minorEastAsia" w:hAnsi="Times New Roman" w:cs="Times New Roman"/>
          <w:sz w:val="24"/>
          <w:szCs w:val="24"/>
        </w:rPr>
        <w:t xml:space="preserve">24). It is important to draw a distinction between diversity-oriented inclusion efforts to rebrand institutions and courses versus transformative inclusion work. </w:t>
      </w:r>
    </w:p>
    <w:p w14:paraId="0B8B2859" w14:textId="77777777" w:rsidR="009D1D60" w:rsidRPr="00AD218D" w:rsidRDefault="009D1D60" w:rsidP="009D1D60">
      <w:pPr>
        <w:rPr>
          <w:rFonts w:ascii="Times New Roman" w:eastAsiaTheme="minorEastAsia" w:hAnsi="Times New Roman" w:cs="Times New Roman"/>
          <w:sz w:val="24"/>
          <w:szCs w:val="24"/>
        </w:rPr>
      </w:pPr>
      <w:r w:rsidRPr="00AD218D">
        <w:rPr>
          <w:rFonts w:ascii="Times New Roman" w:eastAsiaTheme="minorEastAsia" w:hAnsi="Times New Roman" w:cs="Times New Roman"/>
          <w:sz w:val="24"/>
          <w:szCs w:val="24"/>
        </w:rPr>
        <w:t xml:space="preserve">James Banks, one of the leading architects of multicultural education promotes the idea that the theory of multicultural education outpaces its actual practice. This is evident in the idea that inclusion is primarily about curricular inclusion of historically marginalized groups. However, Banks identifies five essential aspects of multicultural education. Content integration of students’ diverse cultures into curriculum is a beginning. Equally important are creating learning environments to reduce prejudice and oppression; developing equitable pedagogy for all students; examining and/or considering the knowledge construction processes; </w:t>
      </w:r>
      <w:proofErr w:type="gramStart"/>
      <w:r w:rsidRPr="00AD218D">
        <w:rPr>
          <w:rFonts w:ascii="Times New Roman" w:eastAsiaTheme="minorEastAsia" w:hAnsi="Times New Roman" w:cs="Times New Roman"/>
          <w:sz w:val="24"/>
          <w:szCs w:val="24"/>
        </w:rPr>
        <w:t>and,</w:t>
      </w:r>
      <w:proofErr w:type="gramEnd"/>
      <w:r w:rsidRPr="00AD218D">
        <w:rPr>
          <w:rFonts w:ascii="Times New Roman" w:eastAsiaTheme="minorEastAsia" w:hAnsi="Times New Roman" w:cs="Times New Roman"/>
          <w:sz w:val="24"/>
          <w:szCs w:val="24"/>
        </w:rPr>
        <w:t xml:space="preserve"> promoting an empowering school culture and social structure (Banks, 2008). In short, it is essential to consider all of these practices for truly effective and empowering practices.</w:t>
      </w:r>
    </w:p>
    <w:p w14:paraId="749783F1" w14:textId="77777777" w:rsidR="009D1D60" w:rsidRPr="00AD218D" w:rsidRDefault="009D1D60" w:rsidP="009D1D60">
      <w:pPr>
        <w:rPr>
          <w:rFonts w:ascii="Times New Roman" w:eastAsiaTheme="minorEastAsia" w:hAnsi="Times New Roman" w:cs="Times New Roman"/>
          <w:sz w:val="24"/>
          <w:szCs w:val="24"/>
        </w:rPr>
      </w:pPr>
      <w:r w:rsidRPr="00AD218D">
        <w:rPr>
          <w:rFonts w:ascii="Times New Roman" w:eastAsiaTheme="minorEastAsia" w:hAnsi="Times New Roman" w:cs="Times New Roman"/>
          <w:sz w:val="24"/>
          <w:szCs w:val="24"/>
        </w:rPr>
        <w:t xml:space="preserve">As we move further into the twenty-first century it is </w:t>
      </w:r>
      <w:r w:rsidRPr="00AD218D">
        <w:rPr>
          <w:rFonts w:ascii="Times New Roman" w:eastAsiaTheme="minorEastAsia" w:hAnsi="Times New Roman" w:cs="Times New Roman"/>
          <w:b/>
          <w:bCs/>
          <w:sz w:val="24"/>
          <w:szCs w:val="24"/>
        </w:rPr>
        <w:t>essential for educators to consider and implement practices that not only minimize the marginalization of historically marginalized groups but also to create classroom spaces that affirm the experiences and perspectives of students from all backgrounds and support each student in reaching their educational goals</w:t>
      </w:r>
      <w:r w:rsidRPr="00AD218D">
        <w:rPr>
          <w:rFonts w:ascii="Times New Roman" w:eastAsiaTheme="minorEastAsia" w:hAnsi="Times New Roman" w:cs="Times New Roman"/>
          <w:sz w:val="24"/>
          <w:szCs w:val="24"/>
        </w:rPr>
        <w:t xml:space="preserve">. We must continuously ask ourselves: </w:t>
      </w:r>
    </w:p>
    <w:p w14:paraId="73ADBBCB" w14:textId="77777777" w:rsidR="009D1D60" w:rsidRPr="00AD218D" w:rsidRDefault="009D1D60" w:rsidP="009D1D60">
      <w:pPr>
        <w:pStyle w:val="ListParagraph"/>
        <w:numPr>
          <w:ilvl w:val="0"/>
          <w:numId w:val="1"/>
        </w:numPr>
        <w:rPr>
          <w:rFonts w:ascii="Times New Roman" w:eastAsiaTheme="minorEastAsia" w:hAnsi="Times New Roman" w:cs="Times New Roman"/>
          <w:sz w:val="24"/>
          <w:szCs w:val="24"/>
        </w:rPr>
      </w:pPr>
      <w:r w:rsidRPr="00AD218D">
        <w:rPr>
          <w:rFonts w:ascii="Times New Roman" w:eastAsiaTheme="minorEastAsia" w:hAnsi="Times New Roman" w:cs="Times New Roman"/>
          <w:i/>
          <w:iCs/>
          <w:sz w:val="24"/>
          <w:szCs w:val="24"/>
        </w:rPr>
        <w:t xml:space="preserve">What are the purposes of higher education? </w:t>
      </w:r>
    </w:p>
    <w:p w14:paraId="6B0A55B3" w14:textId="77777777" w:rsidR="009D1D60" w:rsidRPr="00AD218D" w:rsidRDefault="009D1D60" w:rsidP="009D1D60">
      <w:pPr>
        <w:pStyle w:val="ListParagraph"/>
        <w:numPr>
          <w:ilvl w:val="0"/>
          <w:numId w:val="1"/>
        </w:numPr>
        <w:rPr>
          <w:rFonts w:ascii="Times New Roman" w:eastAsiaTheme="minorEastAsia" w:hAnsi="Times New Roman" w:cs="Times New Roman"/>
          <w:sz w:val="24"/>
          <w:szCs w:val="24"/>
        </w:rPr>
      </w:pPr>
      <w:r w:rsidRPr="00AD218D">
        <w:rPr>
          <w:rFonts w:ascii="Times New Roman" w:eastAsiaTheme="minorEastAsia" w:hAnsi="Times New Roman" w:cs="Times New Roman"/>
          <w:i/>
          <w:iCs/>
          <w:sz w:val="24"/>
          <w:szCs w:val="24"/>
        </w:rPr>
        <w:t>Is it simply to prepare students for careers? Or, rather, is it also for other important ideals, like personal enrichment, promotion of critical thinking and democracy, building community, and liberation?</w:t>
      </w:r>
    </w:p>
    <w:p w14:paraId="0686B715" w14:textId="77777777" w:rsidR="009D1D60" w:rsidRPr="00AD218D" w:rsidRDefault="009D1D60" w:rsidP="00AD218D">
      <w:pPr>
        <w:pStyle w:val="Heading1"/>
        <w:rPr>
          <w:rFonts w:eastAsiaTheme="minorEastAsia"/>
          <w:color w:val="auto"/>
        </w:rPr>
      </w:pPr>
      <w:r w:rsidRPr="00AD218D">
        <w:rPr>
          <w:rFonts w:eastAsiaTheme="minorEastAsia"/>
          <w:color w:val="auto"/>
        </w:rPr>
        <w:t xml:space="preserve">Why Course Syllabi? </w:t>
      </w:r>
    </w:p>
    <w:p w14:paraId="792A4843" w14:textId="77777777" w:rsidR="009D1D60" w:rsidRPr="00AD218D" w:rsidRDefault="009D1D60" w:rsidP="009D1D60">
      <w:pPr>
        <w:rPr>
          <w:rFonts w:ascii="Times New Roman" w:eastAsiaTheme="minorEastAsia" w:hAnsi="Times New Roman" w:cs="Times New Roman"/>
          <w:sz w:val="24"/>
          <w:szCs w:val="24"/>
        </w:rPr>
      </w:pPr>
      <w:r w:rsidRPr="00AD218D">
        <w:rPr>
          <w:rFonts w:ascii="Times New Roman" w:eastAsiaTheme="minorEastAsia" w:hAnsi="Times New Roman" w:cs="Times New Roman"/>
          <w:sz w:val="24"/>
          <w:szCs w:val="24"/>
        </w:rPr>
        <w:t xml:space="preserve">Course syllabi are tools for recording the policies and practices utilized for a given course as well as for holding instructors and students accountable. </w:t>
      </w:r>
      <w:r w:rsidRPr="00AD218D">
        <w:rPr>
          <w:rFonts w:ascii="Times New Roman" w:eastAsiaTheme="minorEastAsia" w:hAnsi="Times New Roman" w:cs="Times New Roman"/>
          <w:b/>
          <w:bCs/>
          <w:sz w:val="24"/>
          <w:szCs w:val="24"/>
        </w:rPr>
        <w:t>Course syllabi</w:t>
      </w:r>
      <w:r w:rsidRPr="00AD218D">
        <w:rPr>
          <w:rFonts w:ascii="Times New Roman" w:eastAsiaTheme="minorEastAsia" w:hAnsi="Times New Roman" w:cs="Times New Roman"/>
          <w:sz w:val="24"/>
          <w:szCs w:val="24"/>
        </w:rPr>
        <w:t xml:space="preserve"> can also become </w:t>
      </w:r>
      <w:r w:rsidRPr="00AD218D">
        <w:rPr>
          <w:rFonts w:ascii="Times New Roman" w:eastAsiaTheme="minorEastAsia" w:hAnsi="Times New Roman" w:cs="Times New Roman"/>
          <w:b/>
          <w:bCs/>
          <w:sz w:val="24"/>
          <w:szCs w:val="24"/>
        </w:rPr>
        <w:t>communication pathways for sharing how teaching and learning will be approached as well as learning tools for a given class community</w:t>
      </w:r>
      <w:r w:rsidRPr="00AD218D">
        <w:rPr>
          <w:rFonts w:ascii="Times New Roman" w:eastAsiaTheme="minorEastAsia" w:hAnsi="Times New Roman" w:cs="Times New Roman"/>
          <w:sz w:val="24"/>
          <w:szCs w:val="24"/>
        </w:rPr>
        <w:t>. Drawn from the work of Dr. Estelle Bensimon and the Center for Urban Education (</w:t>
      </w:r>
      <w:r w:rsidRPr="00AD218D">
        <w:rPr>
          <w:rFonts w:ascii="Times New Roman" w:eastAsiaTheme="minorEastAsia" w:hAnsi="Times New Roman" w:cs="Times New Roman"/>
          <w:i/>
          <w:iCs/>
          <w:sz w:val="24"/>
          <w:szCs w:val="24"/>
        </w:rPr>
        <w:t>Equity-minded inquiry-series: Syllabus Review</w:t>
      </w:r>
      <w:r w:rsidRPr="00AD218D">
        <w:rPr>
          <w:rFonts w:ascii="Times New Roman" w:eastAsiaTheme="minorEastAsia" w:hAnsi="Times New Roman" w:cs="Times New Roman"/>
          <w:sz w:val="24"/>
          <w:szCs w:val="24"/>
        </w:rPr>
        <w:t xml:space="preserve">, 2020), this guide considers course syllabi as one method, among others, for facilitating more inclusive and equity-minded teaching practices. This guide invites faculty to engage in inquiry into and self-examination of their own course syllabi with the goal of identifying and resisting sites, language, practices, and policies that can oppress, limit, or impede some students’ learning based on race, </w:t>
      </w:r>
      <w:r w:rsidRPr="00AD218D">
        <w:rPr>
          <w:rFonts w:ascii="Times New Roman" w:eastAsiaTheme="minorEastAsia" w:hAnsi="Times New Roman" w:cs="Times New Roman"/>
          <w:sz w:val="24"/>
          <w:szCs w:val="24"/>
        </w:rPr>
        <w:lastRenderedPageBreak/>
        <w:t xml:space="preserve">class, age, gender, sexual orientation, religion and/or ability. It aims to assist faculty and instructors to explore ways to foster inclusive teaching and learning experiences and build supportive learning environments for every student. </w:t>
      </w:r>
    </w:p>
    <w:p w14:paraId="662335E9" w14:textId="77777777" w:rsidR="009D1D60" w:rsidRPr="00AD218D" w:rsidRDefault="009D1D60" w:rsidP="00AD218D">
      <w:pPr>
        <w:pStyle w:val="Heading1"/>
        <w:rPr>
          <w:rFonts w:eastAsiaTheme="minorEastAsia"/>
          <w:color w:val="auto"/>
        </w:rPr>
      </w:pPr>
      <w:r w:rsidRPr="00AD218D">
        <w:rPr>
          <w:rFonts w:eastAsiaTheme="minorEastAsia"/>
          <w:color w:val="auto"/>
        </w:rPr>
        <w:t xml:space="preserve">What Is an Inclusive Syllabus? </w:t>
      </w:r>
    </w:p>
    <w:p w14:paraId="6FD82A58" w14:textId="77777777" w:rsidR="009D1D60" w:rsidRPr="00AD218D" w:rsidRDefault="009D1D60" w:rsidP="009D1D60">
      <w:pPr>
        <w:rPr>
          <w:rFonts w:ascii="Times New Roman" w:eastAsiaTheme="minorEastAsia" w:hAnsi="Times New Roman" w:cs="Times New Roman"/>
          <w:sz w:val="24"/>
          <w:szCs w:val="24"/>
        </w:rPr>
      </w:pPr>
      <w:r w:rsidRPr="00AD218D">
        <w:rPr>
          <w:rFonts w:ascii="Times New Roman" w:eastAsiaTheme="minorEastAsia" w:hAnsi="Times New Roman" w:cs="Times New Roman"/>
          <w:sz w:val="24"/>
          <w:szCs w:val="24"/>
        </w:rPr>
        <w:t xml:space="preserve">An inclusive syllabus </w:t>
      </w:r>
      <w:r w:rsidRPr="00AD218D">
        <w:rPr>
          <w:rFonts w:ascii="Times New Roman" w:eastAsiaTheme="minorEastAsia" w:hAnsi="Times New Roman" w:cs="Times New Roman"/>
          <w:b/>
          <w:bCs/>
          <w:sz w:val="24"/>
          <w:szCs w:val="24"/>
        </w:rPr>
        <w:t>expresses a commitment to making course content and experiences accessible to all students and providing every student with a safe, respectful experience conducive to learning</w:t>
      </w:r>
      <w:r w:rsidRPr="00AD218D">
        <w:rPr>
          <w:rFonts w:ascii="Times New Roman" w:eastAsiaTheme="minorEastAsia" w:hAnsi="Times New Roman" w:cs="Times New Roman"/>
          <w:sz w:val="24"/>
          <w:szCs w:val="24"/>
        </w:rPr>
        <w:t xml:space="preserve">. It also explicitly encourages and appreciates expressions of diverse ideas, opinions, beliefs, and perspectives as opportunities for intellectual and personal enrichment for all students. Affirming all students’ perspectives and experiences is critical in fostering an inclusive, collaborative, and excellent learning community. </w:t>
      </w:r>
    </w:p>
    <w:p w14:paraId="52DD7817" w14:textId="77777777" w:rsidR="009D1D60" w:rsidRPr="00AD218D" w:rsidRDefault="009D1D60" w:rsidP="009D1D60">
      <w:pPr>
        <w:rPr>
          <w:rFonts w:ascii="Times New Roman" w:eastAsiaTheme="minorEastAsia" w:hAnsi="Times New Roman" w:cs="Times New Roman"/>
          <w:sz w:val="24"/>
          <w:szCs w:val="24"/>
        </w:rPr>
      </w:pPr>
      <w:r w:rsidRPr="00AD218D">
        <w:rPr>
          <w:rFonts w:ascii="Times New Roman" w:eastAsiaTheme="minorEastAsia" w:hAnsi="Times New Roman" w:cs="Times New Roman"/>
          <w:sz w:val="24"/>
          <w:szCs w:val="24"/>
        </w:rPr>
        <w:t xml:space="preserve">Designing an inclusive syllabus involves a conscious effort to consider how the content, structure, and policies of your course contribute to and/or challenge in/equity and inclusion and exclusion based on race, class, age, gender, sexual orientation, religion, and/or ability. Designing an inclusive syllabus is an ongoing and multi-faceted process. This guide is meant to begin the process, not provide definitive answers about how to increase equity and inclusion through the development of a syllabus. Rethinking your syllabus with these goals at the forefront requires moving beyond institutional requirements for syllabi and challenging power structures among faculty and students in the classroom. An inclusive syllabus does more than offer statements of intent: it requires changes to teaching practices. The effort can be transformative to your teaching, shifting your and your students’ thinking about the knowledge production, equitable practices, and structures for teaching and learning in significant ways. </w:t>
      </w:r>
    </w:p>
    <w:p w14:paraId="1554E998" w14:textId="77777777" w:rsidR="009D1D60" w:rsidRPr="00AD218D" w:rsidRDefault="009D1D60" w:rsidP="00AD218D">
      <w:pPr>
        <w:pStyle w:val="Heading1"/>
        <w:rPr>
          <w:rFonts w:eastAsiaTheme="minorEastAsia"/>
          <w:color w:val="auto"/>
        </w:rPr>
      </w:pPr>
      <w:r w:rsidRPr="00AD218D">
        <w:rPr>
          <w:rFonts w:eastAsiaTheme="minorEastAsia"/>
          <w:color w:val="auto"/>
        </w:rPr>
        <w:t>Goals for Designing an Inclusive Syllabus</w:t>
      </w:r>
    </w:p>
    <w:p w14:paraId="75921A86" w14:textId="77777777" w:rsidR="009D1D60" w:rsidRPr="00AD218D" w:rsidRDefault="009D1D60" w:rsidP="009D1D60">
      <w:pPr>
        <w:rPr>
          <w:rFonts w:ascii="Times New Roman" w:eastAsiaTheme="minorEastAsia" w:hAnsi="Times New Roman" w:cs="Times New Roman"/>
          <w:sz w:val="24"/>
          <w:szCs w:val="24"/>
        </w:rPr>
      </w:pPr>
      <w:r w:rsidRPr="00AD218D">
        <w:rPr>
          <w:rFonts w:ascii="Times New Roman" w:eastAsiaTheme="minorEastAsia" w:hAnsi="Times New Roman" w:cs="Times New Roman"/>
          <w:sz w:val="24"/>
          <w:szCs w:val="24"/>
        </w:rPr>
        <w:t>We invite faculty to consider the following goals for creating learning spaces of mutual respect and for facilitating classrooms as vehicles for equity and inclusion.</w:t>
      </w:r>
    </w:p>
    <w:p w14:paraId="01106A43" w14:textId="33585BED" w:rsidR="009D1D60" w:rsidRPr="00AD218D" w:rsidRDefault="009D1D60" w:rsidP="00AD218D">
      <w:pPr>
        <w:pStyle w:val="ListParagraph"/>
        <w:numPr>
          <w:ilvl w:val="0"/>
          <w:numId w:val="4"/>
        </w:numPr>
        <w:rPr>
          <w:rFonts w:ascii="Times New Roman" w:eastAsiaTheme="minorEastAsia" w:hAnsi="Times New Roman" w:cs="Times New Roman"/>
          <w:sz w:val="24"/>
          <w:szCs w:val="24"/>
        </w:rPr>
      </w:pPr>
      <w:r w:rsidRPr="00AD218D">
        <w:rPr>
          <w:rFonts w:ascii="Times New Roman" w:eastAsiaTheme="minorEastAsia" w:hAnsi="Times New Roman" w:cs="Times New Roman"/>
          <w:b/>
          <w:bCs/>
          <w:sz w:val="24"/>
          <w:szCs w:val="24"/>
        </w:rPr>
        <w:t>Intentionally Ensure Fairness and Equity</w:t>
      </w:r>
      <w:r w:rsidRPr="00AD218D">
        <w:rPr>
          <w:rFonts w:ascii="Times New Roman" w:eastAsiaTheme="minorEastAsia" w:hAnsi="Times New Roman" w:cs="Times New Roman"/>
          <w:sz w:val="24"/>
          <w:szCs w:val="24"/>
        </w:rPr>
        <w:t>. Intentionally develop, articulate, and apply policies and practices that create equitable learning experiences and opportunities for all students. All students have equal opportunity to participate in all aspects of the course and have access to resources needed to support their success in the course.</w:t>
      </w:r>
    </w:p>
    <w:p w14:paraId="6DC94F40" w14:textId="01ABF774" w:rsidR="009D1D60" w:rsidRPr="00AD218D" w:rsidRDefault="009D1D60" w:rsidP="00AD218D">
      <w:pPr>
        <w:pStyle w:val="ListParagraph"/>
        <w:numPr>
          <w:ilvl w:val="0"/>
          <w:numId w:val="4"/>
        </w:numPr>
        <w:rPr>
          <w:rFonts w:ascii="Times New Roman" w:eastAsiaTheme="minorEastAsia" w:hAnsi="Times New Roman" w:cs="Times New Roman"/>
          <w:sz w:val="24"/>
          <w:szCs w:val="24"/>
        </w:rPr>
      </w:pPr>
      <w:r w:rsidRPr="00AD218D">
        <w:rPr>
          <w:rFonts w:ascii="Times New Roman" w:eastAsiaTheme="minorEastAsia" w:hAnsi="Times New Roman" w:cs="Times New Roman"/>
          <w:b/>
          <w:bCs/>
          <w:sz w:val="24"/>
          <w:szCs w:val="24"/>
        </w:rPr>
        <w:t>Enact Compassion and Respect</w:t>
      </w:r>
      <w:r w:rsidRPr="00AD218D">
        <w:rPr>
          <w:rFonts w:ascii="Times New Roman" w:eastAsiaTheme="minorEastAsia" w:hAnsi="Times New Roman" w:cs="Times New Roman"/>
          <w:sz w:val="24"/>
          <w:szCs w:val="24"/>
        </w:rPr>
        <w:t xml:space="preserve">. Through words and actions, all students should feel respected as individuals in the course. Affirm students’ unique personal and cultural experiences and knowledge. Provide every student with a safe and respectful learning experience. </w:t>
      </w:r>
    </w:p>
    <w:p w14:paraId="5EF22BF5" w14:textId="32783CAA" w:rsidR="009D1D60" w:rsidRPr="00AD218D" w:rsidRDefault="009D1D60" w:rsidP="00AD218D">
      <w:pPr>
        <w:pStyle w:val="ListParagraph"/>
        <w:numPr>
          <w:ilvl w:val="0"/>
          <w:numId w:val="4"/>
        </w:numPr>
        <w:rPr>
          <w:rFonts w:ascii="Times New Roman" w:eastAsiaTheme="minorEastAsia" w:hAnsi="Times New Roman" w:cs="Times New Roman"/>
          <w:sz w:val="24"/>
          <w:szCs w:val="24"/>
        </w:rPr>
      </w:pPr>
      <w:r w:rsidRPr="00AD218D">
        <w:rPr>
          <w:rFonts w:ascii="Times New Roman" w:eastAsiaTheme="minorEastAsia" w:hAnsi="Times New Roman" w:cs="Times New Roman"/>
          <w:b/>
          <w:bCs/>
          <w:sz w:val="24"/>
          <w:szCs w:val="24"/>
        </w:rPr>
        <w:t>Represent and Amplify</w:t>
      </w:r>
      <w:r w:rsidRPr="00AD218D">
        <w:rPr>
          <w:rFonts w:ascii="Times New Roman" w:eastAsiaTheme="minorEastAsia" w:hAnsi="Times New Roman" w:cs="Times New Roman"/>
          <w:sz w:val="24"/>
          <w:szCs w:val="24"/>
        </w:rPr>
        <w:t>. Amplify the experiences, knowledges, and perspectives of marginalized individuals and populations through course content, topics, and readings. Perspectives of students marginalized based on categories of race, gender, age, ability, religion, gender, and/or sexual orientation are heard and valued.</w:t>
      </w:r>
    </w:p>
    <w:p w14:paraId="0B8D35FE" w14:textId="277FEEA8" w:rsidR="009D1D60" w:rsidRPr="00AD218D" w:rsidRDefault="009D1D60" w:rsidP="00AD218D">
      <w:pPr>
        <w:pStyle w:val="ListParagraph"/>
        <w:numPr>
          <w:ilvl w:val="0"/>
          <w:numId w:val="4"/>
        </w:numPr>
        <w:rPr>
          <w:rFonts w:ascii="Times New Roman" w:eastAsiaTheme="minorEastAsia" w:hAnsi="Times New Roman" w:cs="Times New Roman"/>
          <w:sz w:val="24"/>
          <w:szCs w:val="24"/>
        </w:rPr>
      </w:pPr>
      <w:r w:rsidRPr="00AD218D">
        <w:rPr>
          <w:rFonts w:ascii="Times New Roman" w:eastAsiaTheme="minorEastAsia" w:hAnsi="Times New Roman" w:cs="Times New Roman"/>
          <w:b/>
          <w:bCs/>
          <w:sz w:val="24"/>
          <w:szCs w:val="24"/>
        </w:rPr>
        <w:t>Interrogate and Resist</w:t>
      </w:r>
      <w:r w:rsidRPr="00AD218D">
        <w:rPr>
          <w:rFonts w:ascii="Times New Roman" w:eastAsiaTheme="minorEastAsia" w:hAnsi="Times New Roman" w:cs="Times New Roman"/>
          <w:sz w:val="24"/>
          <w:szCs w:val="24"/>
        </w:rPr>
        <w:t xml:space="preserve">. Identify, interrogate, and challenge power structures and inequalities inside and outside the course. Ask students to critically examine history and current experiences to better understand broad inequities across social institutions. </w:t>
      </w:r>
    </w:p>
    <w:p w14:paraId="435CF889" w14:textId="77777777" w:rsidR="009D1D60" w:rsidRPr="00AD218D" w:rsidRDefault="009D1D60" w:rsidP="009D1D60">
      <w:pPr>
        <w:rPr>
          <w:rFonts w:ascii="Times New Roman" w:eastAsiaTheme="minorEastAsia" w:hAnsi="Times New Roman" w:cs="Times New Roman"/>
          <w:sz w:val="24"/>
          <w:szCs w:val="24"/>
        </w:rPr>
      </w:pPr>
    </w:p>
    <w:tbl>
      <w:tblPr>
        <w:tblStyle w:val="TableGrid"/>
        <w:tblW w:w="0" w:type="auto"/>
        <w:tblLayout w:type="fixed"/>
        <w:tblLook w:val="06A0" w:firstRow="1" w:lastRow="0" w:firstColumn="1" w:lastColumn="0" w:noHBand="1" w:noVBand="1"/>
      </w:tblPr>
      <w:tblGrid>
        <w:gridCol w:w="4680"/>
        <w:gridCol w:w="4680"/>
      </w:tblGrid>
      <w:tr w:rsidR="00AD218D" w:rsidRPr="00AD218D" w14:paraId="235D424D" w14:textId="77777777" w:rsidTr="003855E2">
        <w:tc>
          <w:tcPr>
            <w:tcW w:w="4680" w:type="dxa"/>
            <w:shd w:val="clear" w:color="auto" w:fill="auto"/>
          </w:tcPr>
          <w:p w14:paraId="60B78080" w14:textId="77777777" w:rsidR="009D1D60" w:rsidRPr="00AD218D" w:rsidRDefault="009D1D60" w:rsidP="003855E2">
            <w:pPr>
              <w:rPr>
                <w:rFonts w:ascii="Times New Roman" w:eastAsiaTheme="minorEastAsia" w:hAnsi="Times New Roman" w:cs="Times New Roman"/>
                <w:b/>
                <w:bCs/>
                <w:sz w:val="24"/>
                <w:szCs w:val="24"/>
              </w:rPr>
            </w:pPr>
            <w:r w:rsidRPr="00AD218D">
              <w:rPr>
                <w:rFonts w:ascii="Times New Roman" w:eastAsiaTheme="minorEastAsia" w:hAnsi="Times New Roman" w:cs="Times New Roman"/>
                <w:b/>
                <w:bCs/>
                <w:sz w:val="24"/>
                <w:szCs w:val="24"/>
              </w:rPr>
              <w:t>Goals for Inclusive Syllabi</w:t>
            </w:r>
          </w:p>
        </w:tc>
        <w:tc>
          <w:tcPr>
            <w:tcW w:w="4680" w:type="dxa"/>
            <w:shd w:val="clear" w:color="auto" w:fill="auto"/>
          </w:tcPr>
          <w:p w14:paraId="7AC99B71" w14:textId="77777777" w:rsidR="009D1D60" w:rsidRPr="00AD218D" w:rsidRDefault="009D1D60" w:rsidP="003855E2">
            <w:pPr>
              <w:rPr>
                <w:rFonts w:ascii="Times New Roman" w:eastAsiaTheme="minorEastAsia" w:hAnsi="Times New Roman" w:cs="Times New Roman"/>
                <w:b/>
                <w:bCs/>
                <w:sz w:val="24"/>
                <w:szCs w:val="24"/>
              </w:rPr>
            </w:pPr>
            <w:r w:rsidRPr="00AD218D">
              <w:rPr>
                <w:rFonts w:ascii="Times New Roman" w:eastAsiaTheme="minorEastAsia" w:hAnsi="Times New Roman" w:cs="Times New Roman"/>
                <w:b/>
                <w:bCs/>
                <w:sz w:val="24"/>
                <w:szCs w:val="24"/>
              </w:rPr>
              <w:t>Applications/Approaches</w:t>
            </w:r>
          </w:p>
        </w:tc>
      </w:tr>
      <w:tr w:rsidR="00AD218D" w:rsidRPr="00AD218D" w14:paraId="4BB0AACF" w14:textId="77777777" w:rsidTr="003855E2">
        <w:tc>
          <w:tcPr>
            <w:tcW w:w="4680" w:type="dxa"/>
          </w:tcPr>
          <w:p w14:paraId="4BC54E60" w14:textId="77777777" w:rsidR="009D1D60" w:rsidRPr="00AD218D" w:rsidRDefault="009D1D60" w:rsidP="003855E2">
            <w:pPr>
              <w:rPr>
                <w:rFonts w:ascii="Times New Roman" w:eastAsiaTheme="minorEastAsia" w:hAnsi="Times New Roman" w:cs="Times New Roman"/>
                <w:b/>
                <w:bCs/>
                <w:sz w:val="24"/>
                <w:szCs w:val="24"/>
              </w:rPr>
            </w:pPr>
          </w:p>
          <w:p w14:paraId="6B5CA0E0" w14:textId="0992B7A6" w:rsidR="009D1D60" w:rsidRPr="00AD218D" w:rsidRDefault="009D1D60" w:rsidP="00AD218D">
            <w:pPr>
              <w:pStyle w:val="ListParagraph"/>
              <w:numPr>
                <w:ilvl w:val="0"/>
                <w:numId w:val="5"/>
              </w:numPr>
              <w:rPr>
                <w:rFonts w:ascii="Times New Roman" w:eastAsiaTheme="minorEastAsia" w:hAnsi="Times New Roman" w:cs="Times New Roman"/>
                <w:sz w:val="24"/>
                <w:szCs w:val="24"/>
              </w:rPr>
            </w:pPr>
            <w:r w:rsidRPr="00AD218D">
              <w:rPr>
                <w:rFonts w:ascii="Times New Roman" w:eastAsiaTheme="minorEastAsia" w:hAnsi="Times New Roman" w:cs="Times New Roman"/>
                <w:b/>
                <w:bCs/>
                <w:sz w:val="24"/>
                <w:szCs w:val="24"/>
              </w:rPr>
              <w:t>Intentionally Ensure Fairness and Equity</w:t>
            </w:r>
            <w:r w:rsidRPr="00AD218D">
              <w:rPr>
                <w:rFonts w:ascii="Times New Roman" w:eastAsiaTheme="minorEastAsia" w:hAnsi="Times New Roman" w:cs="Times New Roman"/>
                <w:sz w:val="24"/>
                <w:szCs w:val="24"/>
              </w:rPr>
              <w:t>. Intentionally develop, articulate, and apply policies and practices that create equitable learning experiences and opportunities for all students. All students have equal opportunity to participate in all aspects of the course and have access to resources needed to support their success in the course.</w:t>
            </w:r>
            <w:r w:rsidRPr="00AD218D">
              <w:rPr>
                <w:rFonts w:ascii="Times New Roman" w:hAnsi="Times New Roman" w:cs="Times New Roman"/>
                <w:sz w:val="24"/>
                <w:szCs w:val="24"/>
              </w:rPr>
              <w:br/>
            </w:r>
          </w:p>
        </w:tc>
        <w:tc>
          <w:tcPr>
            <w:tcW w:w="4680" w:type="dxa"/>
          </w:tcPr>
          <w:p w14:paraId="5B948FB5" w14:textId="77777777" w:rsidR="009D1D60" w:rsidRPr="00AD218D" w:rsidRDefault="009D1D60" w:rsidP="003855E2">
            <w:pPr>
              <w:rPr>
                <w:rFonts w:ascii="Times New Roman" w:eastAsiaTheme="minorEastAsia" w:hAnsi="Times New Roman" w:cs="Times New Roman"/>
                <w:sz w:val="24"/>
                <w:szCs w:val="24"/>
              </w:rPr>
            </w:pPr>
          </w:p>
          <w:p w14:paraId="6D5A06F7" w14:textId="77777777" w:rsidR="009D1D60" w:rsidRPr="00AD218D" w:rsidRDefault="009D1D60" w:rsidP="003855E2">
            <w:pPr>
              <w:rPr>
                <w:rFonts w:ascii="Times New Roman" w:eastAsiaTheme="minorEastAsia" w:hAnsi="Times New Roman" w:cs="Times New Roman"/>
                <w:sz w:val="24"/>
                <w:szCs w:val="24"/>
              </w:rPr>
            </w:pPr>
            <w:r w:rsidRPr="00AD218D">
              <w:rPr>
                <w:rFonts w:ascii="Times New Roman" w:eastAsiaTheme="minorEastAsia" w:hAnsi="Times New Roman" w:cs="Times New Roman"/>
                <w:sz w:val="24"/>
                <w:szCs w:val="24"/>
              </w:rPr>
              <w:t xml:space="preserve">Develop open communication between instructor and students about class policies and procedures. Make sure policies are clearly and directly communicated in plain language. </w:t>
            </w:r>
          </w:p>
          <w:p w14:paraId="31CA275E" w14:textId="77777777" w:rsidR="009D1D60" w:rsidRPr="00AD218D" w:rsidRDefault="009D1D60" w:rsidP="003855E2">
            <w:pPr>
              <w:rPr>
                <w:rFonts w:ascii="Times New Roman" w:eastAsiaTheme="minorEastAsia" w:hAnsi="Times New Roman" w:cs="Times New Roman"/>
                <w:sz w:val="24"/>
                <w:szCs w:val="24"/>
              </w:rPr>
            </w:pPr>
          </w:p>
          <w:p w14:paraId="335521E2" w14:textId="77777777" w:rsidR="009D1D60" w:rsidRPr="00AD218D" w:rsidRDefault="009D1D60" w:rsidP="003855E2">
            <w:pPr>
              <w:rPr>
                <w:rFonts w:ascii="Times New Roman" w:eastAsiaTheme="minorEastAsia" w:hAnsi="Times New Roman" w:cs="Times New Roman"/>
                <w:sz w:val="24"/>
                <w:szCs w:val="24"/>
              </w:rPr>
            </w:pPr>
            <w:r w:rsidRPr="00AD218D">
              <w:rPr>
                <w:rFonts w:ascii="Times New Roman" w:eastAsiaTheme="minorEastAsia" w:hAnsi="Times New Roman" w:cs="Times New Roman"/>
                <w:sz w:val="24"/>
                <w:szCs w:val="24"/>
              </w:rPr>
              <w:t xml:space="preserve">Include an affirmative statement about students’ ability to achieve their educational goals. For instance, you can directly state that you are committed to supporting students in their learning process. </w:t>
            </w:r>
          </w:p>
          <w:p w14:paraId="6401A1AF" w14:textId="77777777" w:rsidR="009D1D60" w:rsidRPr="00AD218D" w:rsidRDefault="009D1D60" w:rsidP="003855E2">
            <w:pPr>
              <w:rPr>
                <w:rFonts w:ascii="Times New Roman" w:eastAsiaTheme="minorEastAsia" w:hAnsi="Times New Roman" w:cs="Times New Roman"/>
                <w:sz w:val="24"/>
                <w:szCs w:val="24"/>
              </w:rPr>
            </w:pPr>
          </w:p>
          <w:p w14:paraId="2DA49476" w14:textId="77777777" w:rsidR="009D1D60" w:rsidRPr="00AD218D" w:rsidRDefault="009D1D60" w:rsidP="003855E2">
            <w:pPr>
              <w:spacing w:line="259" w:lineRule="auto"/>
              <w:rPr>
                <w:rFonts w:ascii="Times New Roman" w:eastAsiaTheme="minorEastAsia" w:hAnsi="Times New Roman" w:cs="Times New Roman"/>
                <w:sz w:val="24"/>
                <w:szCs w:val="24"/>
              </w:rPr>
            </w:pPr>
            <w:r w:rsidRPr="00AD218D">
              <w:rPr>
                <w:rFonts w:ascii="Times New Roman" w:eastAsiaTheme="minorEastAsia" w:hAnsi="Times New Roman" w:cs="Times New Roman"/>
                <w:sz w:val="24"/>
                <w:szCs w:val="24"/>
              </w:rPr>
              <w:t xml:space="preserve">Offer a variety of types of instructional approaches, assignments, and assessment methods to accommodate learning </w:t>
            </w:r>
            <w:proofErr w:type="gramStart"/>
            <w:r w:rsidRPr="00AD218D">
              <w:rPr>
                <w:rFonts w:ascii="Times New Roman" w:eastAsiaTheme="minorEastAsia" w:hAnsi="Times New Roman" w:cs="Times New Roman"/>
                <w:sz w:val="24"/>
                <w:szCs w:val="24"/>
              </w:rPr>
              <w:t>styles,  preferences</w:t>
            </w:r>
            <w:proofErr w:type="gramEnd"/>
            <w:r w:rsidRPr="00AD218D">
              <w:rPr>
                <w:rFonts w:ascii="Times New Roman" w:eastAsiaTheme="minorEastAsia" w:hAnsi="Times New Roman" w:cs="Times New Roman"/>
                <w:sz w:val="24"/>
                <w:szCs w:val="24"/>
              </w:rPr>
              <w:t>, and students’ strengths.</w:t>
            </w:r>
            <w:r w:rsidRPr="00AD218D">
              <w:rPr>
                <w:rFonts w:ascii="Times New Roman" w:hAnsi="Times New Roman" w:cs="Times New Roman"/>
                <w:sz w:val="24"/>
                <w:szCs w:val="24"/>
              </w:rPr>
              <w:br/>
            </w:r>
          </w:p>
          <w:p w14:paraId="1DE03D33" w14:textId="77777777" w:rsidR="009D1D60" w:rsidRPr="00AD218D" w:rsidRDefault="009D1D60" w:rsidP="003855E2">
            <w:pPr>
              <w:rPr>
                <w:rFonts w:ascii="Times New Roman" w:eastAsiaTheme="minorEastAsia" w:hAnsi="Times New Roman" w:cs="Times New Roman"/>
                <w:sz w:val="24"/>
                <w:szCs w:val="24"/>
              </w:rPr>
            </w:pPr>
            <w:r w:rsidRPr="00AD218D">
              <w:rPr>
                <w:rFonts w:ascii="Times New Roman" w:eastAsiaTheme="minorEastAsia" w:hAnsi="Times New Roman" w:cs="Times New Roman"/>
                <w:sz w:val="24"/>
                <w:szCs w:val="24"/>
              </w:rPr>
              <w:t>Create more space for discussion, dialog, and sustained collaboration among students. Elicit participation in a variety of ways to diminish the possibility of a small number of students dominating the discussion.</w:t>
            </w:r>
            <w:r w:rsidRPr="00AD218D">
              <w:rPr>
                <w:rFonts w:ascii="Times New Roman" w:hAnsi="Times New Roman" w:cs="Times New Roman"/>
                <w:sz w:val="24"/>
                <w:szCs w:val="24"/>
              </w:rPr>
              <w:br/>
            </w:r>
          </w:p>
          <w:p w14:paraId="3E988832" w14:textId="77777777" w:rsidR="009D1D60" w:rsidRPr="00AD218D" w:rsidRDefault="009D1D60" w:rsidP="003855E2">
            <w:pPr>
              <w:rPr>
                <w:rFonts w:ascii="Times New Roman" w:eastAsiaTheme="minorEastAsia" w:hAnsi="Times New Roman" w:cs="Times New Roman"/>
                <w:sz w:val="24"/>
                <w:szCs w:val="24"/>
              </w:rPr>
            </w:pPr>
            <w:r w:rsidRPr="00AD218D">
              <w:rPr>
                <w:rFonts w:ascii="Times New Roman" w:eastAsiaTheme="minorEastAsia" w:hAnsi="Times New Roman" w:cs="Times New Roman"/>
                <w:sz w:val="24"/>
                <w:szCs w:val="24"/>
              </w:rPr>
              <w:t xml:space="preserve">Consider ways to flatten grading hierarchies, such as through student self-assessments, learning reflections, contract grading models, and/or students’ assigning grades to their own work. </w:t>
            </w:r>
            <w:r w:rsidRPr="00AD218D">
              <w:rPr>
                <w:rFonts w:ascii="Times New Roman" w:hAnsi="Times New Roman" w:cs="Times New Roman"/>
                <w:sz w:val="24"/>
                <w:szCs w:val="24"/>
              </w:rPr>
              <w:br/>
            </w:r>
          </w:p>
          <w:p w14:paraId="7CADC89E" w14:textId="77777777" w:rsidR="009D1D60" w:rsidRPr="00AD218D" w:rsidRDefault="009D1D60" w:rsidP="003855E2">
            <w:pPr>
              <w:rPr>
                <w:rFonts w:ascii="Times New Roman" w:eastAsiaTheme="minorEastAsia" w:hAnsi="Times New Roman" w:cs="Times New Roman"/>
                <w:sz w:val="24"/>
                <w:szCs w:val="24"/>
              </w:rPr>
            </w:pPr>
            <w:r w:rsidRPr="00AD218D">
              <w:rPr>
                <w:rFonts w:ascii="Times New Roman" w:eastAsiaTheme="minorEastAsia" w:hAnsi="Times New Roman" w:cs="Times New Roman"/>
                <w:sz w:val="24"/>
                <w:szCs w:val="24"/>
              </w:rPr>
              <w:t xml:space="preserve">Encourage students to use academic supports such as the disability resource center, writing center, tutoring center. Express sensitivity to students’ entering skill levels and explain benefits of using supports. </w:t>
            </w:r>
          </w:p>
          <w:p w14:paraId="31F6492A" w14:textId="77777777" w:rsidR="009D1D60" w:rsidRPr="00AD218D" w:rsidRDefault="009D1D60" w:rsidP="003855E2">
            <w:pPr>
              <w:rPr>
                <w:rFonts w:ascii="Times New Roman" w:eastAsiaTheme="minorEastAsia" w:hAnsi="Times New Roman" w:cs="Times New Roman"/>
                <w:sz w:val="24"/>
                <w:szCs w:val="24"/>
              </w:rPr>
            </w:pPr>
          </w:p>
          <w:p w14:paraId="50619C29" w14:textId="77777777" w:rsidR="009D1D60" w:rsidRPr="00AD218D" w:rsidRDefault="009D1D60" w:rsidP="003855E2">
            <w:pPr>
              <w:rPr>
                <w:rFonts w:ascii="Times New Roman" w:eastAsiaTheme="minorEastAsia" w:hAnsi="Times New Roman" w:cs="Times New Roman"/>
                <w:sz w:val="24"/>
                <w:szCs w:val="24"/>
              </w:rPr>
            </w:pPr>
            <w:r w:rsidRPr="00AD218D">
              <w:rPr>
                <w:rFonts w:ascii="Times New Roman" w:eastAsiaTheme="minorEastAsia" w:hAnsi="Times New Roman" w:cs="Times New Roman"/>
                <w:sz w:val="24"/>
                <w:szCs w:val="24"/>
              </w:rPr>
              <w:t xml:space="preserve">Build into the course methods for inviting and making use of feedback on approaches and teaching practices. </w:t>
            </w:r>
          </w:p>
        </w:tc>
      </w:tr>
      <w:tr w:rsidR="00AD218D" w:rsidRPr="00AD218D" w14:paraId="6BB11EF2" w14:textId="77777777" w:rsidTr="003855E2">
        <w:tc>
          <w:tcPr>
            <w:tcW w:w="4680" w:type="dxa"/>
          </w:tcPr>
          <w:p w14:paraId="53959FD7" w14:textId="738C18CE" w:rsidR="009D1D60" w:rsidRPr="00AD218D" w:rsidRDefault="009D1D60" w:rsidP="00AD218D">
            <w:pPr>
              <w:pStyle w:val="ListParagraph"/>
              <w:numPr>
                <w:ilvl w:val="0"/>
                <w:numId w:val="5"/>
              </w:numPr>
              <w:rPr>
                <w:rFonts w:ascii="Times New Roman" w:eastAsiaTheme="minorEastAsia" w:hAnsi="Times New Roman" w:cs="Times New Roman"/>
                <w:sz w:val="24"/>
                <w:szCs w:val="24"/>
              </w:rPr>
            </w:pPr>
            <w:r w:rsidRPr="00AD218D">
              <w:rPr>
                <w:rFonts w:ascii="Times New Roman" w:eastAsiaTheme="minorEastAsia" w:hAnsi="Times New Roman" w:cs="Times New Roman"/>
                <w:b/>
                <w:bCs/>
                <w:sz w:val="24"/>
                <w:szCs w:val="24"/>
              </w:rPr>
              <w:t>Enact Compassion and Respect</w:t>
            </w:r>
            <w:r w:rsidRPr="00AD218D">
              <w:rPr>
                <w:rFonts w:ascii="Times New Roman" w:eastAsiaTheme="minorEastAsia" w:hAnsi="Times New Roman" w:cs="Times New Roman"/>
                <w:sz w:val="24"/>
                <w:szCs w:val="24"/>
              </w:rPr>
              <w:t xml:space="preserve">. Through words and actions, all students should feel respected as individuals in the course. Affirm students’ unique personal and cultural </w:t>
            </w:r>
            <w:r w:rsidRPr="00AD218D">
              <w:rPr>
                <w:rFonts w:ascii="Times New Roman" w:eastAsiaTheme="minorEastAsia" w:hAnsi="Times New Roman" w:cs="Times New Roman"/>
                <w:sz w:val="24"/>
                <w:szCs w:val="24"/>
              </w:rPr>
              <w:lastRenderedPageBreak/>
              <w:t>experiences and knowledge. Provide every student with a safe and respectful learning experience.</w:t>
            </w:r>
          </w:p>
          <w:p w14:paraId="2E21D060" w14:textId="77777777" w:rsidR="009D1D60" w:rsidRPr="00AD218D" w:rsidRDefault="009D1D60" w:rsidP="003855E2">
            <w:pPr>
              <w:rPr>
                <w:rFonts w:ascii="Times New Roman" w:eastAsiaTheme="minorEastAsia" w:hAnsi="Times New Roman" w:cs="Times New Roman"/>
                <w:sz w:val="24"/>
                <w:szCs w:val="24"/>
              </w:rPr>
            </w:pPr>
          </w:p>
        </w:tc>
        <w:tc>
          <w:tcPr>
            <w:tcW w:w="4680" w:type="dxa"/>
          </w:tcPr>
          <w:p w14:paraId="6243C179" w14:textId="77777777" w:rsidR="009D1D60" w:rsidRPr="00AD218D" w:rsidRDefault="009D1D60" w:rsidP="003855E2">
            <w:pPr>
              <w:rPr>
                <w:rFonts w:ascii="Times New Roman" w:eastAsiaTheme="minorEastAsia" w:hAnsi="Times New Roman" w:cs="Times New Roman"/>
                <w:sz w:val="24"/>
                <w:szCs w:val="24"/>
              </w:rPr>
            </w:pPr>
            <w:r w:rsidRPr="00AD218D">
              <w:rPr>
                <w:rFonts w:ascii="Times New Roman" w:eastAsiaTheme="minorEastAsia" w:hAnsi="Times New Roman" w:cs="Times New Roman"/>
                <w:sz w:val="24"/>
                <w:szCs w:val="24"/>
              </w:rPr>
              <w:lastRenderedPageBreak/>
              <w:t>Address the whole person through statements of care and links to campus resources to promote students’ mental and social well-being, such as mental health support and diversity resource centers.</w:t>
            </w:r>
          </w:p>
          <w:p w14:paraId="5C622D8D" w14:textId="77777777" w:rsidR="009D1D60" w:rsidRPr="00AD218D" w:rsidRDefault="009D1D60" w:rsidP="003855E2">
            <w:pPr>
              <w:rPr>
                <w:rFonts w:ascii="Times New Roman" w:eastAsiaTheme="minorEastAsia" w:hAnsi="Times New Roman" w:cs="Times New Roman"/>
                <w:sz w:val="24"/>
                <w:szCs w:val="24"/>
              </w:rPr>
            </w:pPr>
            <w:r w:rsidRPr="00AD218D">
              <w:rPr>
                <w:rFonts w:ascii="Times New Roman" w:hAnsi="Times New Roman" w:cs="Times New Roman"/>
                <w:sz w:val="24"/>
                <w:szCs w:val="24"/>
              </w:rPr>
              <w:lastRenderedPageBreak/>
              <w:br/>
            </w:r>
            <w:r w:rsidRPr="00AD218D">
              <w:rPr>
                <w:rFonts w:ascii="Times New Roman" w:eastAsiaTheme="minorEastAsia" w:hAnsi="Times New Roman" w:cs="Times New Roman"/>
                <w:sz w:val="24"/>
                <w:szCs w:val="24"/>
              </w:rPr>
              <w:t xml:space="preserve">Use statements of inclusion (e.g., proper names and pronouns, anti-racism, first generation welcome, language diversity, undocumented students, disability accommodations, NIU land acknowledgement). </w:t>
            </w:r>
          </w:p>
          <w:p w14:paraId="3D7A57F5" w14:textId="77777777" w:rsidR="009D1D60" w:rsidRPr="00AD218D" w:rsidRDefault="009D1D60" w:rsidP="003855E2">
            <w:pPr>
              <w:rPr>
                <w:rFonts w:ascii="Times New Roman" w:eastAsiaTheme="minorEastAsia" w:hAnsi="Times New Roman" w:cs="Times New Roman"/>
                <w:sz w:val="24"/>
                <w:szCs w:val="24"/>
              </w:rPr>
            </w:pPr>
          </w:p>
          <w:p w14:paraId="198D34C3" w14:textId="77777777" w:rsidR="009D1D60" w:rsidRPr="00AD218D" w:rsidRDefault="009D1D60" w:rsidP="003855E2">
            <w:pPr>
              <w:rPr>
                <w:rFonts w:ascii="Times New Roman" w:eastAsiaTheme="minorEastAsia" w:hAnsi="Times New Roman" w:cs="Times New Roman"/>
                <w:sz w:val="24"/>
                <w:szCs w:val="24"/>
              </w:rPr>
            </w:pPr>
            <w:r w:rsidRPr="00AD218D">
              <w:rPr>
                <w:rFonts w:ascii="Times New Roman" w:eastAsiaTheme="minorEastAsia" w:hAnsi="Times New Roman" w:cs="Times New Roman"/>
                <w:sz w:val="24"/>
                <w:szCs w:val="24"/>
              </w:rPr>
              <w:t xml:space="preserve">Express dedication and willingness to hear diverse perspectives, particularly from students on the margins, through developing plans or group agreements for participation. Establish clear ground rules for respectful class discussion. </w:t>
            </w:r>
          </w:p>
          <w:p w14:paraId="592DDFC0" w14:textId="77777777" w:rsidR="009D1D60" w:rsidRPr="00AD218D" w:rsidRDefault="009D1D60" w:rsidP="003855E2">
            <w:pPr>
              <w:rPr>
                <w:rFonts w:ascii="Times New Roman" w:eastAsiaTheme="minorEastAsia" w:hAnsi="Times New Roman" w:cs="Times New Roman"/>
                <w:sz w:val="24"/>
                <w:szCs w:val="24"/>
              </w:rPr>
            </w:pPr>
            <w:r w:rsidRPr="00AD218D">
              <w:rPr>
                <w:rFonts w:ascii="Times New Roman" w:hAnsi="Times New Roman" w:cs="Times New Roman"/>
                <w:sz w:val="24"/>
                <w:szCs w:val="24"/>
              </w:rPr>
              <w:br/>
            </w:r>
            <w:r w:rsidRPr="00AD218D">
              <w:rPr>
                <w:rFonts w:ascii="Times New Roman" w:eastAsiaTheme="minorEastAsia" w:hAnsi="Times New Roman" w:cs="Times New Roman"/>
                <w:sz w:val="24"/>
                <w:szCs w:val="24"/>
              </w:rPr>
              <w:t>Create an anti-discrimination policy that explicitly prohibit discriminatory acts, language, or unwelcome conduct based on a person’s age, body size, color, disability, employment status, ethnicity, gender, political perspective, race, religion, sexual orientation, or any other protected status.</w:t>
            </w:r>
          </w:p>
          <w:p w14:paraId="4FEDAA75" w14:textId="77777777" w:rsidR="009D1D60" w:rsidRPr="00AD218D" w:rsidRDefault="009D1D60" w:rsidP="003855E2">
            <w:pPr>
              <w:rPr>
                <w:rFonts w:ascii="Times New Roman" w:eastAsiaTheme="minorEastAsia" w:hAnsi="Times New Roman" w:cs="Times New Roman"/>
                <w:sz w:val="24"/>
                <w:szCs w:val="24"/>
              </w:rPr>
            </w:pPr>
          </w:p>
        </w:tc>
      </w:tr>
      <w:tr w:rsidR="00AD218D" w:rsidRPr="00AD218D" w14:paraId="164BBDA7" w14:textId="77777777" w:rsidTr="003855E2">
        <w:tc>
          <w:tcPr>
            <w:tcW w:w="4680" w:type="dxa"/>
          </w:tcPr>
          <w:p w14:paraId="04FD1EF5" w14:textId="7AB232EF" w:rsidR="009D1D60" w:rsidRPr="00AD218D" w:rsidRDefault="009D1D60" w:rsidP="00AD218D">
            <w:pPr>
              <w:pStyle w:val="ListParagraph"/>
              <w:numPr>
                <w:ilvl w:val="0"/>
                <w:numId w:val="5"/>
              </w:numPr>
              <w:rPr>
                <w:rFonts w:ascii="Times New Roman" w:eastAsiaTheme="minorEastAsia" w:hAnsi="Times New Roman" w:cs="Times New Roman"/>
                <w:sz w:val="24"/>
                <w:szCs w:val="24"/>
              </w:rPr>
            </w:pPr>
            <w:r w:rsidRPr="00AD218D">
              <w:rPr>
                <w:rFonts w:ascii="Times New Roman" w:eastAsiaTheme="minorEastAsia" w:hAnsi="Times New Roman" w:cs="Times New Roman"/>
                <w:b/>
                <w:bCs/>
                <w:sz w:val="24"/>
                <w:szCs w:val="24"/>
              </w:rPr>
              <w:lastRenderedPageBreak/>
              <w:t>Represent and Amplify</w:t>
            </w:r>
            <w:r w:rsidRPr="00AD218D">
              <w:rPr>
                <w:rFonts w:ascii="Times New Roman" w:eastAsiaTheme="minorEastAsia" w:hAnsi="Times New Roman" w:cs="Times New Roman"/>
                <w:sz w:val="24"/>
                <w:szCs w:val="24"/>
              </w:rPr>
              <w:t>. Amplify the experiences, knowledges, and perspectives of marginalized individuals and populations through course content, topics, and readings. Perspectives of students marginalized based on categories of race, gender, age, ability, religion, gender, and/or sexual orientation are heard and valued.</w:t>
            </w:r>
          </w:p>
          <w:p w14:paraId="7D9945FC" w14:textId="77777777" w:rsidR="009D1D60" w:rsidRPr="00AD218D" w:rsidRDefault="009D1D60" w:rsidP="003855E2">
            <w:pPr>
              <w:rPr>
                <w:rFonts w:ascii="Times New Roman" w:eastAsiaTheme="minorEastAsia" w:hAnsi="Times New Roman" w:cs="Times New Roman"/>
                <w:sz w:val="24"/>
                <w:szCs w:val="24"/>
              </w:rPr>
            </w:pPr>
          </w:p>
        </w:tc>
        <w:tc>
          <w:tcPr>
            <w:tcW w:w="4680" w:type="dxa"/>
          </w:tcPr>
          <w:p w14:paraId="7C1EE275" w14:textId="77777777" w:rsidR="009D1D60" w:rsidRPr="00AD218D" w:rsidRDefault="009D1D60" w:rsidP="003855E2">
            <w:pPr>
              <w:rPr>
                <w:rFonts w:ascii="Times New Roman" w:eastAsiaTheme="minorEastAsia" w:hAnsi="Times New Roman" w:cs="Times New Roman"/>
                <w:sz w:val="24"/>
                <w:szCs w:val="24"/>
              </w:rPr>
            </w:pPr>
            <w:r w:rsidRPr="00AD218D">
              <w:rPr>
                <w:rFonts w:ascii="Times New Roman" w:eastAsiaTheme="minorEastAsia" w:hAnsi="Times New Roman" w:cs="Times New Roman"/>
                <w:sz w:val="24"/>
                <w:szCs w:val="24"/>
              </w:rPr>
              <w:t>Assign readings and texts that represent diverse scholars, perspectives, and cultures. Digress from the canon to decenter some perspectives and amplify others.</w:t>
            </w:r>
          </w:p>
          <w:p w14:paraId="47E2A3E8" w14:textId="77777777" w:rsidR="009D1D60" w:rsidRPr="00AD218D" w:rsidRDefault="009D1D60" w:rsidP="003855E2">
            <w:pPr>
              <w:rPr>
                <w:rFonts w:ascii="Times New Roman" w:eastAsiaTheme="minorEastAsia" w:hAnsi="Times New Roman" w:cs="Times New Roman"/>
                <w:sz w:val="24"/>
                <w:szCs w:val="24"/>
              </w:rPr>
            </w:pPr>
            <w:r w:rsidRPr="00AD218D">
              <w:rPr>
                <w:rFonts w:ascii="Times New Roman" w:hAnsi="Times New Roman" w:cs="Times New Roman"/>
                <w:sz w:val="24"/>
                <w:szCs w:val="24"/>
              </w:rPr>
              <w:br/>
            </w:r>
            <w:r w:rsidRPr="00AD218D">
              <w:rPr>
                <w:rFonts w:ascii="Times New Roman" w:eastAsiaTheme="minorEastAsia" w:hAnsi="Times New Roman" w:cs="Times New Roman"/>
                <w:sz w:val="24"/>
                <w:szCs w:val="24"/>
              </w:rPr>
              <w:t xml:space="preserve">Develop assignments, activities, and discussions that bring in the knowledge of students from their own experiences </w:t>
            </w:r>
            <w:proofErr w:type="gramStart"/>
            <w:r w:rsidRPr="00AD218D">
              <w:rPr>
                <w:rFonts w:ascii="Times New Roman" w:eastAsiaTheme="minorEastAsia" w:hAnsi="Times New Roman" w:cs="Times New Roman"/>
                <w:sz w:val="24"/>
                <w:szCs w:val="24"/>
              </w:rPr>
              <w:t>and  backgrounds</w:t>
            </w:r>
            <w:proofErr w:type="gramEnd"/>
            <w:r w:rsidRPr="00AD218D">
              <w:rPr>
                <w:rFonts w:ascii="Times New Roman" w:eastAsiaTheme="minorEastAsia" w:hAnsi="Times New Roman" w:cs="Times New Roman"/>
                <w:sz w:val="24"/>
                <w:szCs w:val="24"/>
              </w:rPr>
              <w:t xml:space="preserve"> to be presented alongside the instructor’s expertise. </w:t>
            </w:r>
          </w:p>
          <w:p w14:paraId="5CB6C96E" w14:textId="77777777" w:rsidR="009D1D60" w:rsidRPr="00AD218D" w:rsidRDefault="009D1D60" w:rsidP="003855E2">
            <w:pPr>
              <w:rPr>
                <w:rFonts w:ascii="Times New Roman" w:eastAsiaTheme="minorEastAsia" w:hAnsi="Times New Roman" w:cs="Times New Roman"/>
                <w:sz w:val="24"/>
                <w:szCs w:val="24"/>
              </w:rPr>
            </w:pPr>
          </w:p>
          <w:p w14:paraId="6B5A6C1B" w14:textId="77777777" w:rsidR="009D1D60" w:rsidRPr="00AD218D" w:rsidRDefault="009D1D60" w:rsidP="003855E2">
            <w:pPr>
              <w:rPr>
                <w:rFonts w:ascii="Times New Roman" w:eastAsiaTheme="minorEastAsia" w:hAnsi="Times New Roman" w:cs="Times New Roman"/>
                <w:sz w:val="24"/>
                <w:szCs w:val="24"/>
              </w:rPr>
            </w:pPr>
            <w:r w:rsidRPr="00AD218D">
              <w:rPr>
                <w:rFonts w:ascii="Times New Roman" w:eastAsiaTheme="minorEastAsia" w:hAnsi="Times New Roman" w:cs="Times New Roman"/>
                <w:sz w:val="24"/>
                <w:szCs w:val="24"/>
              </w:rPr>
              <w:t>Include materials and assignments that expose students to the real-life experiences of diverse individuals, communities, and populations, including community-oriented projects, guest speakers, media content, and more.</w:t>
            </w:r>
          </w:p>
          <w:p w14:paraId="06F23E46" w14:textId="77777777" w:rsidR="009D1D60" w:rsidRPr="00AD218D" w:rsidRDefault="009D1D60" w:rsidP="003855E2">
            <w:pPr>
              <w:rPr>
                <w:rFonts w:ascii="Times New Roman" w:eastAsiaTheme="minorEastAsia" w:hAnsi="Times New Roman" w:cs="Times New Roman"/>
                <w:sz w:val="24"/>
                <w:szCs w:val="24"/>
              </w:rPr>
            </w:pPr>
          </w:p>
        </w:tc>
      </w:tr>
      <w:tr w:rsidR="009D1D60" w:rsidRPr="00AD218D" w14:paraId="4423BE6E" w14:textId="77777777" w:rsidTr="003855E2">
        <w:tc>
          <w:tcPr>
            <w:tcW w:w="4680" w:type="dxa"/>
          </w:tcPr>
          <w:p w14:paraId="72B76850" w14:textId="600F6ABD" w:rsidR="009D1D60" w:rsidRPr="00AD218D" w:rsidRDefault="009D1D60" w:rsidP="00AD218D">
            <w:pPr>
              <w:pStyle w:val="ListParagraph"/>
              <w:numPr>
                <w:ilvl w:val="0"/>
                <w:numId w:val="5"/>
              </w:numPr>
              <w:rPr>
                <w:rFonts w:ascii="Times New Roman" w:eastAsiaTheme="minorEastAsia" w:hAnsi="Times New Roman" w:cs="Times New Roman"/>
                <w:sz w:val="24"/>
                <w:szCs w:val="24"/>
              </w:rPr>
            </w:pPr>
            <w:r w:rsidRPr="00AD218D">
              <w:rPr>
                <w:rFonts w:ascii="Times New Roman" w:eastAsiaTheme="minorEastAsia" w:hAnsi="Times New Roman" w:cs="Times New Roman"/>
                <w:b/>
                <w:bCs/>
                <w:sz w:val="24"/>
                <w:szCs w:val="24"/>
              </w:rPr>
              <w:t>Interrogate and Resist</w:t>
            </w:r>
            <w:r w:rsidRPr="00AD218D">
              <w:rPr>
                <w:rFonts w:ascii="Times New Roman" w:eastAsiaTheme="minorEastAsia" w:hAnsi="Times New Roman" w:cs="Times New Roman"/>
                <w:sz w:val="24"/>
                <w:szCs w:val="24"/>
              </w:rPr>
              <w:t xml:space="preserve">. Identify, interrogate, and challenge power structures and inequalities inside and outside the course. Ask students to critically examine history and current </w:t>
            </w:r>
            <w:r w:rsidRPr="00AD218D">
              <w:rPr>
                <w:rFonts w:ascii="Times New Roman" w:eastAsiaTheme="minorEastAsia" w:hAnsi="Times New Roman" w:cs="Times New Roman"/>
                <w:sz w:val="24"/>
                <w:szCs w:val="24"/>
              </w:rPr>
              <w:lastRenderedPageBreak/>
              <w:t>experiences to better understand broad inequities across social institutions.</w:t>
            </w:r>
          </w:p>
          <w:p w14:paraId="0129AB32" w14:textId="77777777" w:rsidR="009D1D60" w:rsidRPr="00AD218D" w:rsidRDefault="009D1D60" w:rsidP="003855E2">
            <w:pPr>
              <w:rPr>
                <w:rFonts w:ascii="Times New Roman" w:eastAsiaTheme="minorEastAsia" w:hAnsi="Times New Roman" w:cs="Times New Roman"/>
                <w:sz w:val="24"/>
                <w:szCs w:val="24"/>
              </w:rPr>
            </w:pPr>
          </w:p>
        </w:tc>
        <w:tc>
          <w:tcPr>
            <w:tcW w:w="4680" w:type="dxa"/>
          </w:tcPr>
          <w:p w14:paraId="36994075" w14:textId="77777777" w:rsidR="009D1D60" w:rsidRPr="00AD218D" w:rsidRDefault="009D1D60" w:rsidP="003855E2">
            <w:pPr>
              <w:rPr>
                <w:rFonts w:ascii="Times New Roman" w:eastAsiaTheme="minorEastAsia" w:hAnsi="Times New Roman" w:cs="Times New Roman"/>
                <w:sz w:val="24"/>
                <w:szCs w:val="24"/>
              </w:rPr>
            </w:pPr>
            <w:r w:rsidRPr="00AD218D">
              <w:rPr>
                <w:rFonts w:ascii="Times New Roman" w:eastAsiaTheme="minorEastAsia" w:hAnsi="Times New Roman" w:cs="Times New Roman"/>
                <w:sz w:val="24"/>
                <w:szCs w:val="24"/>
              </w:rPr>
              <w:lastRenderedPageBreak/>
              <w:t>Include readings, activities, and assignments that ask students to critically examine their own assumptions, beliefs, privileges.</w:t>
            </w:r>
            <w:r w:rsidRPr="00AD218D">
              <w:rPr>
                <w:rFonts w:ascii="Times New Roman" w:hAnsi="Times New Roman" w:cs="Times New Roman"/>
                <w:sz w:val="24"/>
                <w:szCs w:val="24"/>
              </w:rPr>
              <w:br/>
            </w:r>
          </w:p>
          <w:p w14:paraId="304A9130" w14:textId="77777777" w:rsidR="009D1D60" w:rsidRPr="00AD218D" w:rsidRDefault="009D1D60" w:rsidP="003855E2">
            <w:pPr>
              <w:spacing w:line="259" w:lineRule="auto"/>
              <w:rPr>
                <w:rFonts w:ascii="Times New Roman" w:eastAsiaTheme="minorEastAsia" w:hAnsi="Times New Roman" w:cs="Times New Roman"/>
                <w:sz w:val="24"/>
                <w:szCs w:val="24"/>
              </w:rPr>
            </w:pPr>
            <w:r w:rsidRPr="00AD218D">
              <w:rPr>
                <w:rFonts w:ascii="Times New Roman" w:eastAsiaTheme="minorEastAsia" w:hAnsi="Times New Roman" w:cs="Times New Roman"/>
                <w:sz w:val="24"/>
                <w:szCs w:val="24"/>
              </w:rPr>
              <w:t xml:space="preserve">Include readings, activities, and assignments that ask students to critically examine the </w:t>
            </w:r>
            <w:r w:rsidRPr="00AD218D">
              <w:rPr>
                <w:rFonts w:ascii="Times New Roman" w:eastAsiaTheme="minorEastAsia" w:hAnsi="Times New Roman" w:cs="Times New Roman"/>
                <w:sz w:val="24"/>
                <w:szCs w:val="24"/>
              </w:rPr>
              <w:lastRenderedPageBreak/>
              <w:t>history and current experiences of people and communities that face discrimination and marginalization.</w:t>
            </w:r>
          </w:p>
          <w:p w14:paraId="37B0A4B9" w14:textId="77777777" w:rsidR="009D1D60" w:rsidRPr="00AD218D" w:rsidRDefault="009D1D60" w:rsidP="003855E2">
            <w:pPr>
              <w:spacing w:line="259" w:lineRule="auto"/>
              <w:rPr>
                <w:rFonts w:ascii="Times New Roman" w:eastAsiaTheme="minorEastAsia" w:hAnsi="Times New Roman" w:cs="Times New Roman"/>
                <w:sz w:val="24"/>
                <w:szCs w:val="24"/>
              </w:rPr>
            </w:pPr>
          </w:p>
          <w:p w14:paraId="0EAC0F39" w14:textId="77777777" w:rsidR="009D1D60" w:rsidRPr="00AD218D" w:rsidRDefault="009D1D60" w:rsidP="003855E2">
            <w:pPr>
              <w:rPr>
                <w:rFonts w:ascii="Times New Roman" w:eastAsiaTheme="minorEastAsia" w:hAnsi="Times New Roman" w:cs="Times New Roman"/>
                <w:sz w:val="24"/>
                <w:szCs w:val="24"/>
              </w:rPr>
            </w:pPr>
            <w:r w:rsidRPr="00AD218D">
              <w:rPr>
                <w:rFonts w:ascii="Times New Roman" w:eastAsiaTheme="minorEastAsia" w:hAnsi="Times New Roman" w:cs="Times New Roman"/>
                <w:sz w:val="24"/>
                <w:szCs w:val="24"/>
              </w:rPr>
              <w:t>Include reading, assignments, and activities that ask students to critically examine dominant norms and broader social inequities across institutions (education, healthcare, law, etc.).</w:t>
            </w:r>
          </w:p>
          <w:p w14:paraId="79D0B227" w14:textId="77777777" w:rsidR="009D1D60" w:rsidRPr="00AD218D" w:rsidRDefault="009D1D60" w:rsidP="003855E2">
            <w:pPr>
              <w:spacing w:line="259" w:lineRule="auto"/>
              <w:rPr>
                <w:rFonts w:ascii="Times New Roman" w:eastAsiaTheme="minorEastAsia" w:hAnsi="Times New Roman" w:cs="Times New Roman"/>
                <w:sz w:val="24"/>
                <w:szCs w:val="24"/>
              </w:rPr>
            </w:pPr>
            <w:r w:rsidRPr="00AD218D">
              <w:rPr>
                <w:rFonts w:ascii="Times New Roman" w:hAnsi="Times New Roman" w:cs="Times New Roman"/>
                <w:sz w:val="24"/>
                <w:szCs w:val="24"/>
              </w:rPr>
              <w:br/>
            </w:r>
            <w:r w:rsidRPr="00AD218D">
              <w:rPr>
                <w:rFonts w:ascii="Times New Roman" w:eastAsiaTheme="minorEastAsia" w:hAnsi="Times New Roman" w:cs="Times New Roman"/>
                <w:sz w:val="24"/>
                <w:szCs w:val="24"/>
              </w:rPr>
              <w:t>State how assignments and activities will allow students to connect class and course objectives to real-world problems, to issues facing their communities, to their career goals, and to their life goals.</w:t>
            </w:r>
          </w:p>
          <w:p w14:paraId="564F8810" w14:textId="77777777" w:rsidR="009D1D60" w:rsidRPr="00AD218D" w:rsidRDefault="009D1D60" w:rsidP="003855E2">
            <w:pPr>
              <w:rPr>
                <w:rFonts w:ascii="Times New Roman" w:eastAsiaTheme="minorEastAsia" w:hAnsi="Times New Roman" w:cs="Times New Roman"/>
                <w:sz w:val="24"/>
                <w:szCs w:val="24"/>
              </w:rPr>
            </w:pPr>
          </w:p>
        </w:tc>
      </w:tr>
    </w:tbl>
    <w:p w14:paraId="2A4D5C07" w14:textId="77777777" w:rsidR="009D1D60" w:rsidRPr="00AD218D" w:rsidRDefault="009D1D60" w:rsidP="009D1D60">
      <w:pPr>
        <w:rPr>
          <w:rFonts w:ascii="Times New Roman" w:eastAsiaTheme="minorEastAsia" w:hAnsi="Times New Roman" w:cs="Times New Roman"/>
          <w:sz w:val="24"/>
          <w:szCs w:val="24"/>
        </w:rPr>
      </w:pPr>
    </w:p>
    <w:p w14:paraId="4A59E6F9" w14:textId="77777777" w:rsidR="0012731B" w:rsidRPr="00AD218D" w:rsidRDefault="008C2B79">
      <w:pPr>
        <w:rPr>
          <w:rFonts w:ascii="Times New Roman" w:hAnsi="Times New Roman" w:cs="Times New Roman"/>
          <w:sz w:val="24"/>
          <w:szCs w:val="24"/>
        </w:rPr>
      </w:pPr>
    </w:p>
    <w:sectPr w:rsidR="0012731B" w:rsidRPr="00AD218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57E85" w14:textId="77777777" w:rsidR="008C2B79" w:rsidRDefault="008C2B79">
      <w:pPr>
        <w:spacing w:after="0" w:line="240" w:lineRule="auto"/>
      </w:pPr>
      <w:r>
        <w:separator/>
      </w:r>
    </w:p>
  </w:endnote>
  <w:endnote w:type="continuationSeparator" w:id="0">
    <w:p w14:paraId="42BAA78E" w14:textId="77777777" w:rsidR="008C2B79" w:rsidRDefault="008C2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488025"/>
      <w:docPartObj>
        <w:docPartGallery w:val="Page Numbers (Bottom of Page)"/>
        <w:docPartUnique/>
      </w:docPartObj>
    </w:sdtPr>
    <w:sdtEndPr>
      <w:rPr>
        <w:noProof/>
      </w:rPr>
    </w:sdtEndPr>
    <w:sdtContent>
      <w:p w14:paraId="21F02662" w14:textId="6E0341A5" w:rsidR="006D4505" w:rsidRDefault="009D1D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FD39C6" w14:textId="77777777" w:rsidR="006D4505" w:rsidRDefault="008C2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7551C" w14:textId="77777777" w:rsidR="008C2B79" w:rsidRDefault="008C2B79">
      <w:pPr>
        <w:spacing w:after="0" w:line="240" w:lineRule="auto"/>
      </w:pPr>
      <w:r>
        <w:separator/>
      </w:r>
    </w:p>
  </w:footnote>
  <w:footnote w:type="continuationSeparator" w:id="0">
    <w:p w14:paraId="2128F00A" w14:textId="77777777" w:rsidR="008C2B79" w:rsidRDefault="008C2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41F36" w14:textId="174225A3" w:rsidR="004B7809" w:rsidRDefault="009D1D60">
    <w:pPr>
      <w:pStyle w:val="Head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60D22"/>
    <w:multiLevelType w:val="hybridMultilevel"/>
    <w:tmpl w:val="2250C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2B1FDE"/>
    <w:multiLevelType w:val="hybridMultilevel"/>
    <w:tmpl w:val="66DC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69F1"/>
    <w:multiLevelType w:val="hybridMultilevel"/>
    <w:tmpl w:val="94FCF8BE"/>
    <w:lvl w:ilvl="0" w:tplc="503221F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CA1AF0"/>
    <w:multiLevelType w:val="hybridMultilevel"/>
    <w:tmpl w:val="819A976A"/>
    <w:lvl w:ilvl="0" w:tplc="503221F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684D82"/>
    <w:multiLevelType w:val="hybridMultilevel"/>
    <w:tmpl w:val="D9926EBA"/>
    <w:lvl w:ilvl="0" w:tplc="BB7C3522">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D60"/>
    <w:rsid w:val="008C2B79"/>
    <w:rsid w:val="00994816"/>
    <w:rsid w:val="009D1D60"/>
    <w:rsid w:val="00AD218D"/>
    <w:rsid w:val="00AF2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C20F0"/>
  <w15:chartTrackingRefBased/>
  <w15:docId w15:val="{A819B544-BD88-47F2-AFE2-90E60965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D60"/>
  </w:style>
  <w:style w:type="paragraph" w:styleId="Heading1">
    <w:name w:val="heading 1"/>
    <w:basedOn w:val="Normal"/>
    <w:next w:val="Normal"/>
    <w:link w:val="Heading1Char"/>
    <w:uiPriority w:val="9"/>
    <w:qFormat/>
    <w:rsid w:val="00AD21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D60"/>
    <w:pPr>
      <w:ind w:left="720"/>
      <w:contextualSpacing/>
    </w:pPr>
  </w:style>
  <w:style w:type="table" w:styleId="TableGrid">
    <w:name w:val="Table Grid"/>
    <w:basedOn w:val="TableNormal"/>
    <w:uiPriority w:val="59"/>
    <w:rsid w:val="009D1D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sid w:val="009D1D60"/>
    <w:pPr>
      <w:spacing w:line="240" w:lineRule="auto"/>
    </w:pPr>
    <w:rPr>
      <w:sz w:val="20"/>
      <w:szCs w:val="20"/>
    </w:rPr>
  </w:style>
  <w:style w:type="character" w:customStyle="1" w:styleId="CommentTextChar">
    <w:name w:val="Comment Text Char"/>
    <w:basedOn w:val="DefaultParagraphFont"/>
    <w:link w:val="CommentText"/>
    <w:uiPriority w:val="99"/>
    <w:semiHidden/>
    <w:rsid w:val="009D1D60"/>
    <w:rPr>
      <w:sz w:val="20"/>
      <w:szCs w:val="20"/>
    </w:rPr>
  </w:style>
  <w:style w:type="character" w:styleId="CommentReference">
    <w:name w:val="annotation reference"/>
    <w:basedOn w:val="DefaultParagraphFont"/>
    <w:uiPriority w:val="99"/>
    <w:semiHidden/>
    <w:unhideWhenUsed/>
    <w:rsid w:val="009D1D60"/>
    <w:rPr>
      <w:sz w:val="16"/>
      <w:szCs w:val="16"/>
    </w:rPr>
  </w:style>
  <w:style w:type="paragraph" w:styleId="Header">
    <w:name w:val="header"/>
    <w:basedOn w:val="Normal"/>
    <w:link w:val="HeaderChar"/>
    <w:uiPriority w:val="99"/>
    <w:unhideWhenUsed/>
    <w:rsid w:val="009D1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D60"/>
  </w:style>
  <w:style w:type="paragraph" w:styleId="Footer">
    <w:name w:val="footer"/>
    <w:basedOn w:val="Normal"/>
    <w:link w:val="FooterChar"/>
    <w:uiPriority w:val="99"/>
    <w:unhideWhenUsed/>
    <w:rsid w:val="009D1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D60"/>
  </w:style>
  <w:style w:type="paragraph" w:styleId="Title">
    <w:name w:val="Title"/>
    <w:basedOn w:val="Normal"/>
    <w:next w:val="Normal"/>
    <w:link w:val="TitleChar"/>
    <w:uiPriority w:val="10"/>
    <w:qFormat/>
    <w:rsid w:val="00AD21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18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D218D"/>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AD21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218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2122</Words>
  <Characters>12102</Characters>
  <Application>Microsoft Office Word</Application>
  <DocSecurity>0</DocSecurity>
  <Lines>100</Lines>
  <Paragraphs>28</Paragraphs>
  <ScaleCrop>false</ScaleCrop>
  <Company/>
  <LinksUpToDate>false</LinksUpToDate>
  <CharactersWithSpaces>14196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Boston</dc:creator>
  <cp:keywords/>
  <dc:description/>
  <cp:lastModifiedBy>Jessica Webb</cp:lastModifiedBy>
  <cp:revision>2</cp:revision>
  <dcterms:created xsi:type="dcterms:W3CDTF">2022-04-14T22:04:00Z</dcterms:created>
  <dcterms:modified xsi:type="dcterms:W3CDTF">2022-04-14T22:04:00Z</dcterms:modified>
</cp:coreProperties>
</file>