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22A3" w14:textId="5FAA8DDE" w:rsidR="009D1D60" w:rsidRPr="00AD218D" w:rsidRDefault="009D1D60" w:rsidP="00AD218D">
      <w:pPr>
        <w:pStyle w:val="Title"/>
        <w:jc w:val="center"/>
        <w:rPr>
          <w:rFonts w:eastAsiaTheme="minorEastAsia"/>
          <w:sz w:val="40"/>
          <w:szCs w:val="40"/>
        </w:rPr>
      </w:pPr>
      <w:r w:rsidRPr="00AD218D">
        <w:rPr>
          <w:rFonts w:eastAsiaTheme="minorEastAsia"/>
          <w:sz w:val="40"/>
          <w:szCs w:val="40"/>
        </w:rPr>
        <w:t xml:space="preserve">Designing an Inclusive Syllabus: </w:t>
      </w:r>
      <w:r w:rsidR="00AD218D" w:rsidRPr="00AD218D">
        <w:rPr>
          <w:rFonts w:eastAsiaTheme="minorEastAsia"/>
          <w:sz w:val="40"/>
          <w:szCs w:val="40"/>
        </w:rPr>
        <w:br/>
      </w:r>
      <w:r w:rsidRPr="00AD218D">
        <w:rPr>
          <w:rFonts w:eastAsiaTheme="minorEastAsia"/>
          <w:sz w:val="40"/>
          <w:szCs w:val="40"/>
        </w:rPr>
        <w:t>A Guide for Faculty and Instructors at NIU</w:t>
      </w:r>
    </w:p>
    <w:p w14:paraId="2D116B92" w14:textId="6C198454" w:rsidR="00AD218D" w:rsidRPr="00AD218D" w:rsidRDefault="00AD218D" w:rsidP="00AD218D">
      <w:pPr>
        <w:pStyle w:val="Subtitle"/>
        <w:jc w:val="center"/>
        <w:rPr>
          <w:color w:val="auto"/>
        </w:rPr>
      </w:pPr>
      <w:r w:rsidRPr="00AD218D">
        <w:rPr>
          <w:color w:val="auto"/>
        </w:rPr>
        <w:t>Committee for Academic Equity and Inclusive Excellence</w:t>
      </w:r>
      <w:r w:rsidRPr="00AD218D">
        <w:rPr>
          <w:color w:val="auto"/>
        </w:rPr>
        <w:br/>
      </w:r>
      <w:r w:rsidRPr="00AD218D">
        <w:rPr>
          <w:color w:val="auto"/>
        </w:rPr>
        <w:t>February 2022</w:t>
      </w:r>
    </w:p>
    <w:p w14:paraId="1C3FA644"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This guide, presented by the Committee for Academic Equity and Inclusive Excellence, aims to provide a starting point for faculty interested in revising their syllabi to reach toward more inclusive course experiences by:</w:t>
      </w:r>
    </w:p>
    <w:p w14:paraId="50DA2ECE" w14:textId="77777777" w:rsidR="009D1D60" w:rsidRPr="00AD218D" w:rsidRDefault="009D1D60" w:rsidP="009D1D60">
      <w:pPr>
        <w:pStyle w:val="ListParagraph"/>
        <w:numPr>
          <w:ilvl w:val="0"/>
          <w:numId w:val="2"/>
        </w:num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Intentionally ensuring fairness and equity for all students. </w:t>
      </w:r>
    </w:p>
    <w:p w14:paraId="5D428633" w14:textId="77777777" w:rsidR="009D1D60" w:rsidRPr="00AD218D" w:rsidRDefault="009D1D60" w:rsidP="009D1D60">
      <w:pPr>
        <w:pStyle w:val="ListParagraph"/>
        <w:numPr>
          <w:ilvl w:val="0"/>
          <w:numId w:val="2"/>
        </w:num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Enacting compassion and respect for students as individuals.  </w:t>
      </w:r>
    </w:p>
    <w:p w14:paraId="5C234BE9" w14:textId="77777777" w:rsidR="009D1D60" w:rsidRPr="00AD218D" w:rsidRDefault="009D1D60" w:rsidP="009D1D60">
      <w:pPr>
        <w:pStyle w:val="ListParagraph"/>
        <w:numPr>
          <w:ilvl w:val="0"/>
          <w:numId w:val="2"/>
        </w:num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Representing and amplifying the experiences, knowledges, and perspectives of marginalized individuals and populations.</w:t>
      </w:r>
    </w:p>
    <w:p w14:paraId="51240D60" w14:textId="77777777" w:rsidR="009D1D60" w:rsidRPr="00AD218D" w:rsidRDefault="009D1D60" w:rsidP="009D1D60">
      <w:pPr>
        <w:pStyle w:val="ListParagraph"/>
        <w:numPr>
          <w:ilvl w:val="0"/>
          <w:numId w:val="2"/>
        </w:num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Interrogating and resisting structural inequities students may face inside and outside the classroom. </w:t>
      </w:r>
    </w:p>
    <w:p w14:paraId="6F21ECA5" w14:textId="77777777" w:rsidR="009D1D60" w:rsidRPr="00AD218D" w:rsidRDefault="009D1D60" w:rsidP="00AD218D">
      <w:pPr>
        <w:pStyle w:val="Heading1"/>
        <w:rPr>
          <w:rFonts w:eastAsiaTheme="minorEastAsia"/>
          <w:color w:val="auto"/>
        </w:rPr>
      </w:pPr>
      <w:r w:rsidRPr="00AD218D">
        <w:rPr>
          <w:rFonts w:eastAsiaTheme="minorEastAsia"/>
          <w:color w:val="auto"/>
        </w:rPr>
        <w:t>Background</w:t>
      </w:r>
    </w:p>
    <w:p w14:paraId="03806ECE"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In 1970, Brazilian educator Paulo Freire released the groundbreaking text </w:t>
      </w:r>
      <w:r w:rsidRPr="00AD218D">
        <w:rPr>
          <w:rFonts w:ascii="Times New Roman" w:eastAsiaTheme="minorEastAsia" w:hAnsi="Times New Roman" w:cs="Times New Roman"/>
          <w:i/>
          <w:iCs/>
          <w:sz w:val="24"/>
          <w:szCs w:val="24"/>
        </w:rPr>
        <w:t xml:space="preserve">Pedagogy of the Oppressed. </w:t>
      </w:r>
      <w:r w:rsidRPr="00AD218D">
        <w:rPr>
          <w:rFonts w:ascii="Times New Roman" w:eastAsiaTheme="minorEastAsia" w:hAnsi="Times New Roman" w:cs="Times New Roman"/>
          <w:sz w:val="24"/>
          <w:szCs w:val="24"/>
        </w:rPr>
        <w:t>Freire declares that education can be either a tool of oppression or a tool of liberation, depending on educators’ pedagogies and instructional approaches. Central to the book’s argument is the notion of the banking model of education. The banking model encapsulates traditional approaches to education in which teachers “deposit” information into students which the students are then expected to retrieve during assessments. This approach is commonly devoid of critical thinking, ignores students’ backgrounds, experiences, and interests, and promotes the ideas of dominant groups over historically marginalized groups (i.e., banking maintains status quo ideologies, practices, expectations, etc.).</w:t>
      </w:r>
    </w:p>
    <w:p w14:paraId="712787DC"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Historically, colleges and universities in the United States were founded and designed to serve white, male, middle- to upper-class, heterosexual, able-bodied, Christian students. We know this to be the case due to the history of exclusionary practices and policies in higher education throughout its history and the need for some to create their own higher education institutions, like the many Historically Black Colleges and Universities (HBCUs). Through policy and practice, institutions of higher education need to support, affirm, and ensure the success of an increasingly diverse American population of students, and to harness the power of teaching and learning spaces as vehicles for equity and social change. Recognition of this history and persistent reality makes us question some approaches of the idea of inclusion because simply adding more representation does not necessarily help us challenge the very foundations and practices of higher education that continue to privilege some students over others. This can include delegitimizing prior knowledge, experiences, and perspectives of students depending on a range of identity-based factors, such as gender; age; race and ethnicity; regionality; sexual orientation; ability; religion; and more.</w:t>
      </w:r>
    </w:p>
    <w:p w14:paraId="1493F783"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lastRenderedPageBreak/>
        <w:t xml:space="preserve">Despite the importance of diversity and inclusion as concepts, they can sustain structures, approaches, and practices that continue to encourage and reinforce hierarchies of knowledge, experience, and identity. Simply, just because one is included does not necessarily mean that person (or group) “included” has the voice or ability to recreate practices that minimize historically marginalizing practices. Diversity and inclusion alone do not necessarily lead to equality or equity. In </w:t>
      </w:r>
      <w:r w:rsidRPr="00AD218D">
        <w:rPr>
          <w:rFonts w:ascii="Times New Roman" w:eastAsiaTheme="minorEastAsia" w:hAnsi="Times New Roman" w:cs="Times New Roman"/>
          <w:i/>
          <w:iCs/>
          <w:sz w:val="24"/>
          <w:szCs w:val="24"/>
        </w:rPr>
        <w:t>On Being Included</w:t>
      </w:r>
      <w:r w:rsidRPr="00AD218D">
        <w:rPr>
          <w:rFonts w:ascii="Times New Roman" w:eastAsiaTheme="minorEastAsia" w:hAnsi="Times New Roman" w:cs="Times New Roman"/>
          <w:sz w:val="24"/>
          <w:szCs w:val="24"/>
        </w:rPr>
        <w:t>, Sara Ahmed reveals the ways in which "being included” as students, staff, and faculty in higher education does not necessarily mean being able to change the structure and values of institutions and practices. Similarly, Jennifer Nash writes, “The work of diversity, then, is not meant to transform social institutions but to insert bodies into existing structures and even to engage in ‘rebranding an organization’” (</w:t>
      </w:r>
      <w:r w:rsidRPr="00AD218D">
        <w:rPr>
          <w:rFonts w:ascii="Times New Roman" w:eastAsiaTheme="minorEastAsia" w:hAnsi="Times New Roman" w:cs="Times New Roman"/>
          <w:i/>
          <w:iCs/>
          <w:sz w:val="24"/>
          <w:szCs w:val="24"/>
        </w:rPr>
        <w:t xml:space="preserve">Black Feminism Reimagined </w:t>
      </w:r>
      <w:r w:rsidRPr="00AD218D">
        <w:rPr>
          <w:rFonts w:ascii="Times New Roman" w:eastAsiaTheme="minorEastAsia" w:hAnsi="Times New Roman" w:cs="Times New Roman"/>
          <w:sz w:val="24"/>
          <w:szCs w:val="24"/>
        </w:rPr>
        <w:t xml:space="preserve">24). It is important to draw a distinction between diversity-oriented inclusion efforts to rebrand institutions and courses versus transformative inclusion work. </w:t>
      </w:r>
    </w:p>
    <w:p w14:paraId="0B8B2859"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James Banks, one of the leading architects of multicultural education promotes the idea that the theory of multicultural education outpaces its actual practice. This is evident in the idea that inclusion is primarily about curricular inclusion of historically marginalized groups. However, Banks identifies five essential aspects of multicultural education. Content integration of students’ diverse cultures into curriculum is a beginning. Equally important are creating learning environments to reduce prejudice and oppression; developing equitable pedagogy for all students; examining and/or considering the knowledge construction processes; </w:t>
      </w:r>
      <w:proofErr w:type="gramStart"/>
      <w:r w:rsidRPr="00AD218D">
        <w:rPr>
          <w:rFonts w:ascii="Times New Roman" w:eastAsiaTheme="minorEastAsia" w:hAnsi="Times New Roman" w:cs="Times New Roman"/>
          <w:sz w:val="24"/>
          <w:szCs w:val="24"/>
        </w:rPr>
        <w:t>and,</w:t>
      </w:r>
      <w:proofErr w:type="gramEnd"/>
      <w:r w:rsidRPr="00AD218D">
        <w:rPr>
          <w:rFonts w:ascii="Times New Roman" w:eastAsiaTheme="minorEastAsia" w:hAnsi="Times New Roman" w:cs="Times New Roman"/>
          <w:sz w:val="24"/>
          <w:szCs w:val="24"/>
        </w:rPr>
        <w:t xml:space="preserve"> promoting an empowering school culture and social structure (Banks, 2008). In short, it is essential to consider all of these practices for truly effective and empowering practices.</w:t>
      </w:r>
    </w:p>
    <w:p w14:paraId="749783F1"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As we move further into the twenty-first century it is </w:t>
      </w:r>
      <w:r w:rsidRPr="00AD218D">
        <w:rPr>
          <w:rFonts w:ascii="Times New Roman" w:eastAsiaTheme="minorEastAsia" w:hAnsi="Times New Roman" w:cs="Times New Roman"/>
          <w:b/>
          <w:bCs/>
          <w:sz w:val="24"/>
          <w:szCs w:val="24"/>
        </w:rPr>
        <w:t>essential for educators to consider and implement practices that not only minimize the marginalization of historically marginalized groups but also to create classroom spaces that affirm the experiences and perspectives of students from all backgrounds and support each student in reaching their educational goals</w:t>
      </w:r>
      <w:r w:rsidRPr="00AD218D">
        <w:rPr>
          <w:rFonts w:ascii="Times New Roman" w:eastAsiaTheme="minorEastAsia" w:hAnsi="Times New Roman" w:cs="Times New Roman"/>
          <w:sz w:val="24"/>
          <w:szCs w:val="24"/>
        </w:rPr>
        <w:t xml:space="preserve">. We must continuously ask ourselves: </w:t>
      </w:r>
    </w:p>
    <w:p w14:paraId="73ADBBCB" w14:textId="77777777" w:rsidR="009D1D60" w:rsidRPr="00AD218D" w:rsidRDefault="009D1D60" w:rsidP="009D1D60">
      <w:pPr>
        <w:pStyle w:val="ListParagraph"/>
        <w:numPr>
          <w:ilvl w:val="0"/>
          <w:numId w:val="1"/>
        </w:numPr>
        <w:rPr>
          <w:rFonts w:ascii="Times New Roman" w:eastAsiaTheme="minorEastAsia" w:hAnsi="Times New Roman" w:cs="Times New Roman"/>
          <w:sz w:val="24"/>
          <w:szCs w:val="24"/>
        </w:rPr>
      </w:pPr>
      <w:r w:rsidRPr="00AD218D">
        <w:rPr>
          <w:rFonts w:ascii="Times New Roman" w:eastAsiaTheme="minorEastAsia" w:hAnsi="Times New Roman" w:cs="Times New Roman"/>
          <w:i/>
          <w:iCs/>
          <w:sz w:val="24"/>
          <w:szCs w:val="24"/>
        </w:rPr>
        <w:t xml:space="preserve">What are the purposes of higher education? </w:t>
      </w:r>
    </w:p>
    <w:p w14:paraId="6B0A55B3" w14:textId="77777777" w:rsidR="009D1D60" w:rsidRPr="00AD218D" w:rsidRDefault="009D1D60" w:rsidP="009D1D60">
      <w:pPr>
        <w:pStyle w:val="ListParagraph"/>
        <w:numPr>
          <w:ilvl w:val="0"/>
          <w:numId w:val="1"/>
        </w:numPr>
        <w:rPr>
          <w:rFonts w:ascii="Times New Roman" w:eastAsiaTheme="minorEastAsia" w:hAnsi="Times New Roman" w:cs="Times New Roman"/>
          <w:sz w:val="24"/>
          <w:szCs w:val="24"/>
        </w:rPr>
      </w:pPr>
      <w:r w:rsidRPr="00AD218D">
        <w:rPr>
          <w:rFonts w:ascii="Times New Roman" w:eastAsiaTheme="minorEastAsia" w:hAnsi="Times New Roman" w:cs="Times New Roman"/>
          <w:i/>
          <w:iCs/>
          <w:sz w:val="24"/>
          <w:szCs w:val="24"/>
        </w:rPr>
        <w:t>Is it simply to prepare students for careers? Or, rather, is it also for other important ideals, like personal enrichment, promotion of critical thinking and democracy, building community, and liberation?</w:t>
      </w:r>
    </w:p>
    <w:p w14:paraId="0686B715" w14:textId="77777777" w:rsidR="009D1D60" w:rsidRPr="00AD218D" w:rsidRDefault="009D1D60" w:rsidP="00AD218D">
      <w:pPr>
        <w:pStyle w:val="Heading1"/>
        <w:rPr>
          <w:rFonts w:eastAsiaTheme="minorEastAsia"/>
          <w:color w:val="auto"/>
        </w:rPr>
      </w:pPr>
      <w:r w:rsidRPr="00AD218D">
        <w:rPr>
          <w:rFonts w:eastAsiaTheme="minorEastAsia"/>
          <w:color w:val="auto"/>
        </w:rPr>
        <w:t xml:space="preserve">Why Course Syllabi? </w:t>
      </w:r>
    </w:p>
    <w:p w14:paraId="792A4843"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Course syllabi are tools for recording the policies and practices utilized for a given course as well as for holding instructors and students accountable. </w:t>
      </w:r>
      <w:r w:rsidRPr="00AD218D">
        <w:rPr>
          <w:rFonts w:ascii="Times New Roman" w:eastAsiaTheme="minorEastAsia" w:hAnsi="Times New Roman" w:cs="Times New Roman"/>
          <w:b/>
          <w:bCs/>
          <w:sz w:val="24"/>
          <w:szCs w:val="24"/>
        </w:rPr>
        <w:t>Course syllabi</w:t>
      </w:r>
      <w:r w:rsidRPr="00AD218D">
        <w:rPr>
          <w:rFonts w:ascii="Times New Roman" w:eastAsiaTheme="minorEastAsia" w:hAnsi="Times New Roman" w:cs="Times New Roman"/>
          <w:sz w:val="24"/>
          <w:szCs w:val="24"/>
        </w:rPr>
        <w:t xml:space="preserve"> can also become </w:t>
      </w:r>
      <w:r w:rsidRPr="00AD218D">
        <w:rPr>
          <w:rFonts w:ascii="Times New Roman" w:eastAsiaTheme="minorEastAsia" w:hAnsi="Times New Roman" w:cs="Times New Roman"/>
          <w:b/>
          <w:bCs/>
          <w:sz w:val="24"/>
          <w:szCs w:val="24"/>
        </w:rPr>
        <w:t>communication pathways for sharing how teaching and learning will be approached as well as learning tools for a given class community</w:t>
      </w:r>
      <w:r w:rsidRPr="00AD218D">
        <w:rPr>
          <w:rFonts w:ascii="Times New Roman" w:eastAsiaTheme="minorEastAsia" w:hAnsi="Times New Roman" w:cs="Times New Roman"/>
          <w:sz w:val="24"/>
          <w:szCs w:val="24"/>
        </w:rPr>
        <w:t>. Drawn from the work of Dr. Estelle Bensimon and the Center for Urban Education (</w:t>
      </w:r>
      <w:r w:rsidRPr="00AD218D">
        <w:rPr>
          <w:rFonts w:ascii="Times New Roman" w:eastAsiaTheme="minorEastAsia" w:hAnsi="Times New Roman" w:cs="Times New Roman"/>
          <w:i/>
          <w:iCs/>
          <w:sz w:val="24"/>
          <w:szCs w:val="24"/>
        </w:rPr>
        <w:t>Equity-minded inquiry-series: Syllabus Review</w:t>
      </w:r>
      <w:r w:rsidRPr="00AD218D">
        <w:rPr>
          <w:rFonts w:ascii="Times New Roman" w:eastAsiaTheme="minorEastAsia" w:hAnsi="Times New Roman" w:cs="Times New Roman"/>
          <w:sz w:val="24"/>
          <w:szCs w:val="24"/>
        </w:rPr>
        <w:t xml:space="preserve">, 2020), this guide considers course syllabi as one method, among others, for facilitating more inclusive and equity-minded teaching practices. This guide invites faculty to engage in inquiry into and self-examination of their own course syllabi with the goal of identifying and resisting sites, language, practices, and policies that can oppress, limit, or impede some students’ learning based on race, </w:t>
      </w:r>
      <w:r w:rsidRPr="00AD218D">
        <w:rPr>
          <w:rFonts w:ascii="Times New Roman" w:eastAsiaTheme="minorEastAsia" w:hAnsi="Times New Roman" w:cs="Times New Roman"/>
          <w:sz w:val="24"/>
          <w:szCs w:val="24"/>
        </w:rPr>
        <w:lastRenderedPageBreak/>
        <w:t xml:space="preserve">class, age, gender, sexual orientation, religion and/or ability. It aims to assist faculty and instructors to explore ways to foster inclusive teaching and learning experiences and build supportive learning environments for every student. </w:t>
      </w:r>
    </w:p>
    <w:p w14:paraId="662335E9" w14:textId="77777777" w:rsidR="009D1D60" w:rsidRPr="00AD218D" w:rsidRDefault="009D1D60" w:rsidP="00AD218D">
      <w:pPr>
        <w:pStyle w:val="Heading1"/>
        <w:rPr>
          <w:rFonts w:eastAsiaTheme="minorEastAsia"/>
          <w:color w:val="auto"/>
        </w:rPr>
      </w:pPr>
      <w:r w:rsidRPr="00AD218D">
        <w:rPr>
          <w:rFonts w:eastAsiaTheme="minorEastAsia"/>
          <w:color w:val="auto"/>
        </w:rPr>
        <w:t xml:space="preserve">What Is an Inclusive Syllabus? </w:t>
      </w:r>
    </w:p>
    <w:p w14:paraId="6FD82A58"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An inclusive syllabus </w:t>
      </w:r>
      <w:r w:rsidRPr="00AD218D">
        <w:rPr>
          <w:rFonts w:ascii="Times New Roman" w:eastAsiaTheme="minorEastAsia" w:hAnsi="Times New Roman" w:cs="Times New Roman"/>
          <w:b/>
          <w:bCs/>
          <w:sz w:val="24"/>
          <w:szCs w:val="24"/>
        </w:rPr>
        <w:t>expresses a commitment to making course content and experiences accessible to all students and providing every student with a safe, respectful experience conducive to learning</w:t>
      </w:r>
      <w:r w:rsidRPr="00AD218D">
        <w:rPr>
          <w:rFonts w:ascii="Times New Roman" w:eastAsiaTheme="minorEastAsia" w:hAnsi="Times New Roman" w:cs="Times New Roman"/>
          <w:sz w:val="24"/>
          <w:szCs w:val="24"/>
        </w:rPr>
        <w:t xml:space="preserve">. It also explicitly encourages and appreciates expressions of diverse ideas, opinions, beliefs, and perspectives as opportunities for intellectual and personal enrichment for all students. Affirming all students’ perspectives and experiences is critical in fostering an inclusive, collaborative, and excellent learning community. </w:t>
      </w:r>
    </w:p>
    <w:p w14:paraId="52DD7817"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Designing an inclusive syllabus involves a conscious effort to consider how the content, structure, and policies of your course contribute to and/or challenge in/equity and inclusion and exclusion based on race, class, age, gender, sexual orientation, religion, and/or ability. Designing an inclusive syllabus is an ongoing and multi-faceted process. This guide is meant to begin the process, not provide definitive answers about how to increase equity and inclusion through the development of a syllabus. Rethinking your syllabus with these goals at the forefront requires moving beyond institutional requirements for syllabi and challenging power structures among faculty and students in the classroom. An inclusive syllabus does more than offer statements of intent: it requires changes to teaching practices. The effort can be transformative to your teaching, shifting your and your students’ thinking about the knowledge production, equitable practices, and structures for teaching and learning in significant ways. </w:t>
      </w:r>
    </w:p>
    <w:p w14:paraId="1554E998" w14:textId="77777777" w:rsidR="009D1D60" w:rsidRPr="00AD218D" w:rsidRDefault="009D1D60" w:rsidP="00AD218D">
      <w:pPr>
        <w:pStyle w:val="Heading1"/>
        <w:rPr>
          <w:rFonts w:eastAsiaTheme="minorEastAsia"/>
          <w:color w:val="auto"/>
        </w:rPr>
      </w:pPr>
      <w:r w:rsidRPr="00AD218D">
        <w:rPr>
          <w:rFonts w:eastAsiaTheme="minorEastAsia"/>
          <w:color w:val="auto"/>
        </w:rPr>
        <w:t>Goals for Designing an Inclusive Syllabus</w:t>
      </w:r>
    </w:p>
    <w:p w14:paraId="75921A86" w14:textId="77777777" w:rsidR="009D1D60" w:rsidRPr="00AD218D" w:rsidRDefault="009D1D60" w:rsidP="009D1D60">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We invite faculty to consider the following goals for creating learning spaces of mutual respect and for facilitating classrooms as vehicles for equity and inclusion.</w:t>
      </w:r>
    </w:p>
    <w:p w14:paraId="01106A43" w14:textId="33585BED" w:rsidR="009D1D60" w:rsidRPr="00AD218D" w:rsidRDefault="009D1D60" w:rsidP="00AD218D">
      <w:pPr>
        <w:pStyle w:val="ListParagraph"/>
        <w:numPr>
          <w:ilvl w:val="0"/>
          <w:numId w:val="4"/>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Intentionally Ensure Fairness and Equity</w:t>
      </w:r>
      <w:r w:rsidRPr="00AD218D">
        <w:rPr>
          <w:rFonts w:ascii="Times New Roman" w:eastAsiaTheme="minorEastAsia" w:hAnsi="Times New Roman" w:cs="Times New Roman"/>
          <w:sz w:val="24"/>
          <w:szCs w:val="24"/>
        </w:rPr>
        <w:t>. Intentionally develop, articulate, and apply policies and practices that create equitable learning experiences and opportunities for all students. All students have equal opportunity to participate in all aspects of the course and have access to resources needed to support their success in the course.</w:t>
      </w:r>
    </w:p>
    <w:p w14:paraId="6DC94F40" w14:textId="01ABF774" w:rsidR="009D1D60" w:rsidRPr="00AD218D" w:rsidRDefault="009D1D60" w:rsidP="00AD218D">
      <w:pPr>
        <w:pStyle w:val="ListParagraph"/>
        <w:numPr>
          <w:ilvl w:val="0"/>
          <w:numId w:val="4"/>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Enact Compassion and Respect</w:t>
      </w:r>
      <w:r w:rsidRPr="00AD218D">
        <w:rPr>
          <w:rFonts w:ascii="Times New Roman" w:eastAsiaTheme="minorEastAsia" w:hAnsi="Times New Roman" w:cs="Times New Roman"/>
          <w:sz w:val="24"/>
          <w:szCs w:val="24"/>
        </w:rPr>
        <w:t xml:space="preserve">. Through words and actions, all students should feel respected as individuals in the course. Affirm students’ unique personal and cultural experiences and knowledge. Provide every student with a safe and respectful learning experience. </w:t>
      </w:r>
    </w:p>
    <w:p w14:paraId="5EF22BF5" w14:textId="32783CAA" w:rsidR="009D1D60" w:rsidRPr="00AD218D" w:rsidRDefault="009D1D60" w:rsidP="00AD218D">
      <w:pPr>
        <w:pStyle w:val="ListParagraph"/>
        <w:numPr>
          <w:ilvl w:val="0"/>
          <w:numId w:val="4"/>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Represent and Amplify</w:t>
      </w:r>
      <w:r w:rsidRPr="00AD218D">
        <w:rPr>
          <w:rFonts w:ascii="Times New Roman" w:eastAsiaTheme="minorEastAsia" w:hAnsi="Times New Roman" w:cs="Times New Roman"/>
          <w:sz w:val="24"/>
          <w:szCs w:val="24"/>
        </w:rPr>
        <w:t>. Amplify the experiences, knowledges, and perspectives of marginalized individuals and populations through course content, topics, and readings. Perspectives of students marginalized based on categories of race, gender, age, ability, religion, gender, and/or sexual orientation are heard and valued.</w:t>
      </w:r>
    </w:p>
    <w:p w14:paraId="0B8D35FE" w14:textId="277FEEA8" w:rsidR="009D1D60" w:rsidRPr="00AD218D" w:rsidRDefault="009D1D60" w:rsidP="00AD218D">
      <w:pPr>
        <w:pStyle w:val="ListParagraph"/>
        <w:numPr>
          <w:ilvl w:val="0"/>
          <w:numId w:val="4"/>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Interrogate and Resist</w:t>
      </w:r>
      <w:r w:rsidRPr="00AD218D">
        <w:rPr>
          <w:rFonts w:ascii="Times New Roman" w:eastAsiaTheme="minorEastAsia" w:hAnsi="Times New Roman" w:cs="Times New Roman"/>
          <w:sz w:val="24"/>
          <w:szCs w:val="24"/>
        </w:rPr>
        <w:t xml:space="preserve">. Identify, interrogate, and challenge power structures and inequalities inside and outside the course. Ask students to critically examine history and current experiences to better understand broad inequities across social institutions. </w:t>
      </w:r>
    </w:p>
    <w:p w14:paraId="435CF889" w14:textId="77777777" w:rsidR="009D1D60" w:rsidRPr="00AD218D" w:rsidRDefault="009D1D60" w:rsidP="009D1D60">
      <w:pPr>
        <w:rPr>
          <w:rFonts w:ascii="Times New Roman" w:eastAsiaTheme="minorEastAsia" w:hAnsi="Times New Roman" w:cs="Times New Roman"/>
          <w:sz w:val="24"/>
          <w:szCs w:val="24"/>
        </w:rPr>
      </w:pPr>
    </w:p>
    <w:tbl>
      <w:tblPr>
        <w:tblStyle w:val="TableGrid"/>
        <w:tblW w:w="0" w:type="auto"/>
        <w:tblLayout w:type="fixed"/>
        <w:tblLook w:val="06A0" w:firstRow="1" w:lastRow="0" w:firstColumn="1" w:lastColumn="0" w:noHBand="1" w:noVBand="1"/>
      </w:tblPr>
      <w:tblGrid>
        <w:gridCol w:w="4680"/>
        <w:gridCol w:w="4680"/>
      </w:tblGrid>
      <w:tr w:rsidR="00AD218D" w:rsidRPr="00AD218D" w14:paraId="235D424D" w14:textId="77777777" w:rsidTr="003855E2">
        <w:tc>
          <w:tcPr>
            <w:tcW w:w="4680" w:type="dxa"/>
            <w:shd w:val="clear" w:color="auto" w:fill="auto"/>
          </w:tcPr>
          <w:p w14:paraId="60B78080" w14:textId="77777777" w:rsidR="009D1D60" w:rsidRPr="00AD218D" w:rsidRDefault="009D1D60" w:rsidP="003855E2">
            <w:pPr>
              <w:rPr>
                <w:rFonts w:ascii="Times New Roman" w:eastAsiaTheme="minorEastAsia" w:hAnsi="Times New Roman" w:cs="Times New Roman"/>
                <w:b/>
                <w:bCs/>
                <w:sz w:val="24"/>
                <w:szCs w:val="24"/>
              </w:rPr>
            </w:pPr>
            <w:r w:rsidRPr="00AD218D">
              <w:rPr>
                <w:rFonts w:ascii="Times New Roman" w:eastAsiaTheme="minorEastAsia" w:hAnsi="Times New Roman" w:cs="Times New Roman"/>
                <w:b/>
                <w:bCs/>
                <w:sz w:val="24"/>
                <w:szCs w:val="24"/>
              </w:rPr>
              <w:t>Goals for Inclusive Syllabi</w:t>
            </w:r>
          </w:p>
        </w:tc>
        <w:tc>
          <w:tcPr>
            <w:tcW w:w="4680" w:type="dxa"/>
            <w:shd w:val="clear" w:color="auto" w:fill="auto"/>
          </w:tcPr>
          <w:p w14:paraId="7AC99B71" w14:textId="77777777" w:rsidR="009D1D60" w:rsidRPr="00AD218D" w:rsidRDefault="009D1D60" w:rsidP="003855E2">
            <w:pPr>
              <w:rPr>
                <w:rFonts w:ascii="Times New Roman" w:eastAsiaTheme="minorEastAsia" w:hAnsi="Times New Roman" w:cs="Times New Roman"/>
                <w:b/>
                <w:bCs/>
                <w:sz w:val="24"/>
                <w:szCs w:val="24"/>
              </w:rPr>
            </w:pPr>
            <w:r w:rsidRPr="00AD218D">
              <w:rPr>
                <w:rFonts w:ascii="Times New Roman" w:eastAsiaTheme="minorEastAsia" w:hAnsi="Times New Roman" w:cs="Times New Roman"/>
                <w:b/>
                <w:bCs/>
                <w:sz w:val="24"/>
                <w:szCs w:val="24"/>
              </w:rPr>
              <w:t>Applications/Approaches</w:t>
            </w:r>
          </w:p>
        </w:tc>
      </w:tr>
      <w:tr w:rsidR="00AD218D" w:rsidRPr="00AD218D" w14:paraId="4BB0AACF" w14:textId="77777777" w:rsidTr="003855E2">
        <w:tc>
          <w:tcPr>
            <w:tcW w:w="4680" w:type="dxa"/>
          </w:tcPr>
          <w:p w14:paraId="4BC54E60" w14:textId="77777777" w:rsidR="009D1D60" w:rsidRPr="00AD218D" w:rsidRDefault="009D1D60" w:rsidP="003855E2">
            <w:pPr>
              <w:rPr>
                <w:rFonts w:ascii="Times New Roman" w:eastAsiaTheme="minorEastAsia" w:hAnsi="Times New Roman" w:cs="Times New Roman"/>
                <w:b/>
                <w:bCs/>
                <w:sz w:val="24"/>
                <w:szCs w:val="24"/>
              </w:rPr>
            </w:pPr>
          </w:p>
          <w:p w14:paraId="6B5CA0E0" w14:textId="0992B7A6" w:rsidR="009D1D60" w:rsidRPr="00AD218D" w:rsidRDefault="009D1D60" w:rsidP="00AD218D">
            <w:pPr>
              <w:pStyle w:val="ListParagraph"/>
              <w:numPr>
                <w:ilvl w:val="0"/>
                <w:numId w:val="5"/>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Intentionally Ensure Fairness and Equity</w:t>
            </w:r>
            <w:r w:rsidRPr="00AD218D">
              <w:rPr>
                <w:rFonts w:ascii="Times New Roman" w:eastAsiaTheme="minorEastAsia" w:hAnsi="Times New Roman" w:cs="Times New Roman"/>
                <w:sz w:val="24"/>
                <w:szCs w:val="24"/>
              </w:rPr>
              <w:t>. Intentionally develop, articulate, and apply policies and practices that create equitable learning experiences and opportunities for all students. All students have equal opportunity to participate in all aspects of the course and have access to resources needed to support their success in the course.</w:t>
            </w:r>
            <w:r w:rsidRPr="00AD218D">
              <w:rPr>
                <w:rFonts w:ascii="Times New Roman" w:hAnsi="Times New Roman" w:cs="Times New Roman"/>
                <w:sz w:val="24"/>
                <w:szCs w:val="24"/>
              </w:rPr>
              <w:br/>
            </w:r>
          </w:p>
        </w:tc>
        <w:tc>
          <w:tcPr>
            <w:tcW w:w="4680" w:type="dxa"/>
          </w:tcPr>
          <w:p w14:paraId="5B948FB5" w14:textId="77777777" w:rsidR="009D1D60" w:rsidRPr="00AD218D" w:rsidRDefault="009D1D60" w:rsidP="003855E2">
            <w:pPr>
              <w:rPr>
                <w:rFonts w:ascii="Times New Roman" w:eastAsiaTheme="minorEastAsia" w:hAnsi="Times New Roman" w:cs="Times New Roman"/>
                <w:sz w:val="24"/>
                <w:szCs w:val="24"/>
              </w:rPr>
            </w:pPr>
          </w:p>
          <w:p w14:paraId="6D5A06F7"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Develop open communication between instructor and students about class policies and procedures. Make sure policies are clearly and directly communicated in plain language. </w:t>
            </w:r>
          </w:p>
          <w:p w14:paraId="31CA275E" w14:textId="77777777" w:rsidR="009D1D60" w:rsidRPr="00AD218D" w:rsidRDefault="009D1D60" w:rsidP="003855E2">
            <w:pPr>
              <w:rPr>
                <w:rFonts w:ascii="Times New Roman" w:eastAsiaTheme="minorEastAsia" w:hAnsi="Times New Roman" w:cs="Times New Roman"/>
                <w:sz w:val="24"/>
                <w:szCs w:val="24"/>
              </w:rPr>
            </w:pPr>
          </w:p>
          <w:p w14:paraId="335521E2"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Include an affirmative statement about students’ ability to achieve their educational goals. For instance, you can directly state that you are committed to supporting students in their learning process. </w:t>
            </w:r>
          </w:p>
          <w:p w14:paraId="6401A1AF" w14:textId="77777777" w:rsidR="009D1D60" w:rsidRPr="00AD218D" w:rsidRDefault="009D1D60" w:rsidP="003855E2">
            <w:pPr>
              <w:rPr>
                <w:rFonts w:ascii="Times New Roman" w:eastAsiaTheme="minorEastAsia" w:hAnsi="Times New Roman" w:cs="Times New Roman"/>
                <w:sz w:val="24"/>
                <w:szCs w:val="24"/>
              </w:rPr>
            </w:pPr>
          </w:p>
          <w:p w14:paraId="2DA49476" w14:textId="77777777" w:rsidR="009D1D60" w:rsidRPr="00AD218D" w:rsidRDefault="009D1D60" w:rsidP="003855E2">
            <w:pPr>
              <w:spacing w:line="259" w:lineRule="auto"/>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Offer a variety of types of instructional approaches, assignments, and assessment methods to accommodate learning </w:t>
            </w:r>
            <w:proofErr w:type="gramStart"/>
            <w:r w:rsidRPr="00AD218D">
              <w:rPr>
                <w:rFonts w:ascii="Times New Roman" w:eastAsiaTheme="minorEastAsia" w:hAnsi="Times New Roman" w:cs="Times New Roman"/>
                <w:sz w:val="24"/>
                <w:szCs w:val="24"/>
              </w:rPr>
              <w:t>styles,  preferences</w:t>
            </w:r>
            <w:proofErr w:type="gramEnd"/>
            <w:r w:rsidRPr="00AD218D">
              <w:rPr>
                <w:rFonts w:ascii="Times New Roman" w:eastAsiaTheme="minorEastAsia" w:hAnsi="Times New Roman" w:cs="Times New Roman"/>
                <w:sz w:val="24"/>
                <w:szCs w:val="24"/>
              </w:rPr>
              <w:t>, and students’ strengths.</w:t>
            </w:r>
            <w:r w:rsidRPr="00AD218D">
              <w:rPr>
                <w:rFonts w:ascii="Times New Roman" w:hAnsi="Times New Roman" w:cs="Times New Roman"/>
                <w:sz w:val="24"/>
                <w:szCs w:val="24"/>
              </w:rPr>
              <w:br/>
            </w:r>
          </w:p>
          <w:p w14:paraId="1DE03D33"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Create more space for discussion, dialog, and sustained collaboration among students. Elicit participation in a variety of ways to diminish the possibility of a small number of students dominating the discussion.</w:t>
            </w:r>
            <w:r w:rsidRPr="00AD218D">
              <w:rPr>
                <w:rFonts w:ascii="Times New Roman" w:hAnsi="Times New Roman" w:cs="Times New Roman"/>
                <w:sz w:val="24"/>
                <w:szCs w:val="24"/>
              </w:rPr>
              <w:br/>
            </w:r>
          </w:p>
          <w:p w14:paraId="3E988832"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Consider ways to flatten grading hierarchies, such as through student self-assessments, learning reflections, contract grading models, and/or students’ assigning grades to their own work. </w:t>
            </w:r>
            <w:r w:rsidRPr="00AD218D">
              <w:rPr>
                <w:rFonts w:ascii="Times New Roman" w:hAnsi="Times New Roman" w:cs="Times New Roman"/>
                <w:sz w:val="24"/>
                <w:szCs w:val="24"/>
              </w:rPr>
              <w:br/>
            </w:r>
          </w:p>
          <w:p w14:paraId="7CADC89E"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Encourage students to use academic supports such as the disability resource center, writing center, tutoring center. Express sensitivity to students’ entering skill levels and explain benefits of using supports. </w:t>
            </w:r>
          </w:p>
          <w:p w14:paraId="31F6492A" w14:textId="77777777" w:rsidR="009D1D60" w:rsidRPr="00AD218D" w:rsidRDefault="009D1D60" w:rsidP="003855E2">
            <w:pPr>
              <w:rPr>
                <w:rFonts w:ascii="Times New Roman" w:eastAsiaTheme="minorEastAsia" w:hAnsi="Times New Roman" w:cs="Times New Roman"/>
                <w:sz w:val="24"/>
                <w:szCs w:val="24"/>
              </w:rPr>
            </w:pPr>
          </w:p>
          <w:p w14:paraId="50619C29"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Build into the course methods for inviting and making use of feedback on approaches and teaching practices. </w:t>
            </w:r>
          </w:p>
        </w:tc>
      </w:tr>
      <w:tr w:rsidR="00AD218D" w:rsidRPr="00AD218D" w14:paraId="6BB11EF2" w14:textId="77777777" w:rsidTr="003855E2">
        <w:tc>
          <w:tcPr>
            <w:tcW w:w="4680" w:type="dxa"/>
          </w:tcPr>
          <w:p w14:paraId="53959FD7" w14:textId="738C18CE" w:rsidR="009D1D60" w:rsidRPr="00AD218D" w:rsidRDefault="009D1D60" w:rsidP="00AD218D">
            <w:pPr>
              <w:pStyle w:val="ListParagraph"/>
              <w:numPr>
                <w:ilvl w:val="0"/>
                <w:numId w:val="5"/>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Enact Compassion and Respect</w:t>
            </w:r>
            <w:r w:rsidRPr="00AD218D">
              <w:rPr>
                <w:rFonts w:ascii="Times New Roman" w:eastAsiaTheme="minorEastAsia" w:hAnsi="Times New Roman" w:cs="Times New Roman"/>
                <w:sz w:val="24"/>
                <w:szCs w:val="24"/>
              </w:rPr>
              <w:t xml:space="preserve">. Through words and actions, all students should feel respected as individuals in the course. Affirm students’ unique personal and cultural </w:t>
            </w:r>
            <w:r w:rsidRPr="00AD218D">
              <w:rPr>
                <w:rFonts w:ascii="Times New Roman" w:eastAsiaTheme="minorEastAsia" w:hAnsi="Times New Roman" w:cs="Times New Roman"/>
                <w:sz w:val="24"/>
                <w:szCs w:val="24"/>
              </w:rPr>
              <w:lastRenderedPageBreak/>
              <w:t>experiences and knowledge. Provide every student with a safe and respectful learning experience.</w:t>
            </w:r>
          </w:p>
          <w:p w14:paraId="2E21D060" w14:textId="77777777" w:rsidR="009D1D60" w:rsidRPr="00AD218D" w:rsidRDefault="009D1D60" w:rsidP="003855E2">
            <w:pPr>
              <w:rPr>
                <w:rFonts w:ascii="Times New Roman" w:eastAsiaTheme="minorEastAsia" w:hAnsi="Times New Roman" w:cs="Times New Roman"/>
                <w:sz w:val="24"/>
                <w:szCs w:val="24"/>
              </w:rPr>
            </w:pPr>
          </w:p>
        </w:tc>
        <w:tc>
          <w:tcPr>
            <w:tcW w:w="4680" w:type="dxa"/>
          </w:tcPr>
          <w:p w14:paraId="6243C179"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lastRenderedPageBreak/>
              <w:t>Address the whole person through statements of care and links to campus resources to promote students’ mental and social well-being, such as mental health support and diversity resource centers.</w:t>
            </w:r>
          </w:p>
          <w:p w14:paraId="5C622D8D"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hAnsi="Times New Roman" w:cs="Times New Roman"/>
                <w:sz w:val="24"/>
                <w:szCs w:val="24"/>
              </w:rPr>
              <w:lastRenderedPageBreak/>
              <w:br/>
            </w:r>
            <w:r w:rsidRPr="00AD218D">
              <w:rPr>
                <w:rFonts w:ascii="Times New Roman" w:eastAsiaTheme="minorEastAsia" w:hAnsi="Times New Roman" w:cs="Times New Roman"/>
                <w:sz w:val="24"/>
                <w:szCs w:val="24"/>
              </w:rPr>
              <w:t xml:space="preserve">Use statements of inclusion (e.g., proper names and pronouns, anti-racism, first generation welcome, language diversity, undocumented students, disability accommodations, NIU land acknowledgement). </w:t>
            </w:r>
          </w:p>
          <w:p w14:paraId="3D7A57F5" w14:textId="77777777" w:rsidR="009D1D60" w:rsidRPr="00AD218D" w:rsidRDefault="009D1D60" w:rsidP="003855E2">
            <w:pPr>
              <w:rPr>
                <w:rFonts w:ascii="Times New Roman" w:eastAsiaTheme="minorEastAsia" w:hAnsi="Times New Roman" w:cs="Times New Roman"/>
                <w:sz w:val="24"/>
                <w:szCs w:val="24"/>
              </w:rPr>
            </w:pPr>
          </w:p>
          <w:p w14:paraId="198D34C3"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Express dedication and willingness to hear diverse perspectives, particularly from students on the margins, through developing plans or group agreements for participation. Establish clear ground rules for respectful class discussion. </w:t>
            </w:r>
          </w:p>
          <w:p w14:paraId="592DDFC0"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hAnsi="Times New Roman" w:cs="Times New Roman"/>
                <w:sz w:val="24"/>
                <w:szCs w:val="24"/>
              </w:rPr>
              <w:br/>
            </w:r>
            <w:r w:rsidRPr="00AD218D">
              <w:rPr>
                <w:rFonts w:ascii="Times New Roman" w:eastAsiaTheme="minorEastAsia" w:hAnsi="Times New Roman" w:cs="Times New Roman"/>
                <w:sz w:val="24"/>
                <w:szCs w:val="24"/>
              </w:rPr>
              <w:t>Create an anti-discrimination policy that explicitly prohibit discriminatory acts, language, or unwelcome conduct based on a person’s age, body size, color, disability, employment status, ethnicity, gender, political perspective, race, religion, sexual orientation, or any other protected status.</w:t>
            </w:r>
          </w:p>
          <w:p w14:paraId="4FEDAA75" w14:textId="77777777" w:rsidR="009D1D60" w:rsidRPr="00AD218D" w:rsidRDefault="009D1D60" w:rsidP="003855E2">
            <w:pPr>
              <w:rPr>
                <w:rFonts w:ascii="Times New Roman" w:eastAsiaTheme="minorEastAsia" w:hAnsi="Times New Roman" w:cs="Times New Roman"/>
                <w:sz w:val="24"/>
                <w:szCs w:val="24"/>
              </w:rPr>
            </w:pPr>
          </w:p>
        </w:tc>
      </w:tr>
      <w:tr w:rsidR="00AD218D" w:rsidRPr="00AD218D" w14:paraId="164BBDA7" w14:textId="77777777" w:rsidTr="003855E2">
        <w:tc>
          <w:tcPr>
            <w:tcW w:w="4680" w:type="dxa"/>
          </w:tcPr>
          <w:p w14:paraId="04FD1EF5" w14:textId="7AB232EF" w:rsidR="009D1D60" w:rsidRPr="00AD218D" w:rsidRDefault="009D1D60" w:rsidP="00AD218D">
            <w:pPr>
              <w:pStyle w:val="ListParagraph"/>
              <w:numPr>
                <w:ilvl w:val="0"/>
                <w:numId w:val="5"/>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lastRenderedPageBreak/>
              <w:t>Represent and Amplify</w:t>
            </w:r>
            <w:r w:rsidRPr="00AD218D">
              <w:rPr>
                <w:rFonts w:ascii="Times New Roman" w:eastAsiaTheme="minorEastAsia" w:hAnsi="Times New Roman" w:cs="Times New Roman"/>
                <w:sz w:val="24"/>
                <w:szCs w:val="24"/>
              </w:rPr>
              <w:t>. Amplify the experiences, knowledges, and perspectives of marginalized individuals and populations through course content, topics, and readings. Perspectives of students marginalized based on categories of race, gender, age, ability, religion, gender, and/or sexual orientation are heard and valued.</w:t>
            </w:r>
          </w:p>
          <w:p w14:paraId="7D9945FC" w14:textId="77777777" w:rsidR="009D1D60" w:rsidRPr="00AD218D" w:rsidRDefault="009D1D60" w:rsidP="003855E2">
            <w:pPr>
              <w:rPr>
                <w:rFonts w:ascii="Times New Roman" w:eastAsiaTheme="minorEastAsia" w:hAnsi="Times New Roman" w:cs="Times New Roman"/>
                <w:sz w:val="24"/>
                <w:szCs w:val="24"/>
              </w:rPr>
            </w:pPr>
          </w:p>
        </w:tc>
        <w:tc>
          <w:tcPr>
            <w:tcW w:w="4680" w:type="dxa"/>
          </w:tcPr>
          <w:p w14:paraId="7C1EE275"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Assign readings and texts that represent diverse scholars, perspectives, and cultures. Digress from the canon to decenter some perspectives and amplify others.</w:t>
            </w:r>
          </w:p>
          <w:p w14:paraId="47E2A3E8"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hAnsi="Times New Roman" w:cs="Times New Roman"/>
                <w:sz w:val="24"/>
                <w:szCs w:val="24"/>
              </w:rPr>
              <w:br/>
            </w:r>
            <w:r w:rsidRPr="00AD218D">
              <w:rPr>
                <w:rFonts w:ascii="Times New Roman" w:eastAsiaTheme="minorEastAsia" w:hAnsi="Times New Roman" w:cs="Times New Roman"/>
                <w:sz w:val="24"/>
                <w:szCs w:val="24"/>
              </w:rPr>
              <w:t xml:space="preserve">Develop assignments, activities, and discussions that bring in the knowledge of students from their own experiences </w:t>
            </w:r>
            <w:proofErr w:type="gramStart"/>
            <w:r w:rsidRPr="00AD218D">
              <w:rPr>
                <w:rFonts w:ascii="Times New Roman" w:eastAsiaTheme="minorEastAsia" w:hAnsi="Times New Roman" w:cs="Times New Roman"/>
                <w:sz w:val="24"/>
                <w:szCs w:val="24"/>
              </w:rPr>
              <w:t>and  backgrounds</w:t>
            </w:r>
            <w:proofErr w:type="gramEnd"/>
            <w:r w:rsidRPr="00AD218D">
              <w:rPr>
                <w:rFonts w:ascii="Times New Roman" w:eastAsiaTheme="minorEastAsia" w:hAnsi="Times New Roman" w:cs="Times New Roman"/>
                <w:sz w:val="24"/>
                <w:szCs w:val="24"/>
              </w:rPr>
              <w:t xml:space="preserve"> to be presented alongside the instructor’s expertise. </w:t>
            </w:r>
          </w:p>
          <w:p w14:paraId="5CB6C96E" w14:textId="77777777" w:rsidR="009D1D60" w:rsidRPr="00AD218D" w:rsidRDefault="009D1D60" w:rsidP="003855E2">
            <w:pPr>
              <w:rPr>
                <w:rFonts w:ascii="Times New Roman" w:eastAsiaTheme="minorEastAsia" w:hAnsi="Times New Roman" w:cs="Times New Roman"/>
                <w:sz w:val="24"/>
                <w:szCs w:val="24"/>
              </w:rPr>
            </w:pPr>
          </w:p>
          <w:p w14:paraId="6B5A6C1B"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Include materials and assignments that expose students to the real-life experiences of diverse individuals, communities, and populations, including community-oriented projects, guest speakers, media content, and more.</w:t>
            </w:r>
          </w:p>
          <w:p w14:paraId="06F23E46" w14:textId="77777777" w:rsidR="009D1D60" w:rsidRPr="00AD218D" w:rsidRDefault="009D1D60" w:rsidP="003855E2">
            <w:pPr>
              <w:rPr>
                <w:rFonts w:ascii="Times New Roman" w:eastAsiaTheme="minorEastAsia" w:hAnsi="Times New Roman" w:cs="Times New Roman"/>
                <w:sz w:val="24"/>
                <w:szCs w:val="24"/>
              </w:rPr>
            </w:pPr>
          </w:p>
        </w:tc>
      </w:tr>
      <w:tr w:rsidR="009D1D60" w:rsidRPr="00AD218D" w14:paraId="4423BE6E" w14:textId="77777777" w:rsidTr="003855E2">
        <w:tc>
          <w:tcPr>
            <w:tcW w:w="4680" w:type="dxa"/>
          </w:tcPr>
          <w:p w14:paraId="72B76850" w14:textId="600F6ABD" w:rsidR="009D1D60" w:rsidRPr="00AD218D" w:rsidRDefault="009D1D60" w:rsidP="00AD218D">
            <w:pPr>
              <w:pStyle w:val="ListParagraph"/>
              <w:numPr>
                <w:ilvl w:val="0"/>
                <w:numId w:val="5"/>
              </w:numPr>
              <w:rPr>
                <w:rFonts w:ascii="Times New Roman" w:eastAsiaTheme="minorEastAsia" w:hAnsi="Times New Roman" w:cs="Times New Roman"/>
                <w:sz w:val="24"/>
                <w:szCs w:val="24"/>
              </w:rPr>
            </w:pPr>
            <w:r w:rsidRPr="00AD218D">
              <w:rPr>
                <w:rFonts w:ascii="Times New Roman" w:eastAsiaTheme="minorEastAsia" w:hAnsi="Times New Roman" w:cs="Times New Roman"/>
                <w:b/>
                <w:bCs/>
                <w:sz w:val="24"/>
                <w:szCs w:val="24"/>
              </w:rPr>
              <w:t>Interrogate and Resist</w:t>
            </w:r>
            <w:r w:rsidRPr="00AD218D">
              <w:rPr>
                <w:rFonts w:ascii="Times New Roman" w:eastAsiaTheme="minorEastAsia" w:hAnsi="Times New Roman" w:cs="Times New Roman"/>
                <w:sz w:val="24"/>
                <w:szCs w:val="24"/>
              </w:rPr>
              <w:t xml:space="preserve">. Identify, interrogate, and challenge power structures and inequalities inside and outside the course. Ask students to critically examine history and current </w:t>
            </w:r>
            <w:r w:rsidRPr="00AD218D">
              <w:rPr>
                <w:rFonts w:ascii="Times New Roman" w:eastAsiaTheme="minorEastAsia" w:hAnsi="Times New Roman" w:cs="Times New Roman"/>
                <w:sz w:val="24"/>
                <w:szCs w:val="24"/>
              </w:rPr>
              <w:lastRenderedPageBreak/>
              <w:t>experiences to better understand broad inequities across social institutions.</w:t>
            </w:r>
          </w:p>
          <w:p w14:paraId="0129AB32" w14:textId="77777777" w:rsidR="009D1D60" w:rsidRPr="00AD218D" w:rsidRDefault="009D1D60" w:rsidP="003855E2">
            <w:pPr>
              <w:rPr>
                <w:rFonts w:ascii="Times New Roman" w:eastAsiaTheme="minorEastAsia" w:hAnsi="Times New Roman" w:cs="Times New Roman"/>
                <w:sz w:val="24"/>
                <w:szCs w:val="24"/>
              </w:rPr>
            </w:pPr>
          </w:p>
        </w:tc>
        <w:tc>
          <w:tcPr>
            <w:tcW w:w="4680" w:type="dxa"/>
          </w:tcPr>
          <w:p w14:paraId="36994075"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lastRenderedPageBreak/>
              <w:t>Include readings, activities, and assignments that ask students to critically examine their own assumptions, beliefs, privileges.</w:t>
            </w:r>
            <w:r w:rsidRPr="00AD218D">
              <w:rPr>
                <w:rFonts w:ascii="Times New Roman" w:hAnsi="Times New Roman" w:cs="Times New Roman"/>
                <w:sz w:val="24"/>
                <w:szCs w:val="24"/>
              </w:rPr>
              <w:br/>
            </w:r>
          </w:p>
          <w:p w14:paraId="304A9130" w14:textId="77777777" w:rsidR="009D1D60" w:rsidRPr="00AD218D" w:rsidRDefault="009D1D60" w:rsidP="003855E2">
            <w:pPr>
              <w:spacing w:line="259" w:lineRule="auto"/>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 xml:space="preserve">Include readings, activities, and assignments that ask students to critically examine the </w:t>
            </w:r>
            <w:r w:rsidRPr="00AD218D">
              <w:rPr>
                <w:rFonts w:ascii="Times New Roman" w:eastAsiaTheme="minorEastAsia" w:hAnsi="Times New Roman" w:cs="Times New Roman"/>
                <w:sz w:val="24"/>
                <w:szCs w:val="24"/>
              </w:rPr>
              <w:lastRenderedPageBreak/>
              <w:t>history and current experiences of people and communities that face discrimination and marginalization.</w:t>
            </w:r>
          </w:p>
          <w:p w14:paraId="37B0A4B9" w14:textId="77777777" w:rsidR="009D1D60" w:rsidRPr="00AD218D" w:rsidRDefault="009D1D60" w:rsidP="003855E2">
            <w:pPr>
              <w:spacing w:line="259" w:lineRule="auto"/>
              <w:rPr>
                <w:rFonts w:ascii="Times New Roman" w:eastAsiaTheme="minorEastAsia" w:hAnsi="Times New Roman" w:cs="Times New Roman"/>
                <w:sz w:val="24"/>
                <w:szCs w:val="24"/>
              </w:rPr>
            </w:pPr>
          </w:p>
          <w:p w14:paraId="0EAC0F39" w14:textId="77777777" w:rsidR="009D1D60" w:rsidRPr="00AD218D" w:rsidRDefault="009D1D60" w:rsidP="003855E2">
            <w:pPr>
              <w:rPr>
                <w:rFonts w:ascii="Times New Roman" w:eastAsiaTheme="minorEastAsia" w:hAnsi="Times New Roman" w:cs="Times New Roman"/>
                <w:sz w:val="24"/>
                <w:szCs w:val="24"/>
              </w:rPr>
            </w:pPr>
            <w:r w:rsidRPr="00AD218D">
              <w:rPr>
                <w:rFonts w:ascii="Times New Roman" w:eastAsiaTheme="minorEastAsia" w:hAnsi="Times New Roman" w:cs="Times New Roman"/>
                <w:sz w:val="24"/>
                <w:szCs w:val="24"/>
              </w:rPr>
              <w:t>Include reading, assignments, and activities that ask students to critically examine dominant norms and broader social inequities across institutions (education, healthcare, law, etc.).</w:t>
            </w:r>
          </w:p>
          <w:p w14:paraId="79D0B227" w14:textId="77777777" w:rsidR="009D1D60" w:rsidRPr="00AD218D" w:rsidRDefault="009D1D60" w:rsidP="003855E2">
            <w:pPr>
              <w:spacing w:line="259" w:lineRule="auto"/>
              <w:rPr>
                <w:rFonts w:ascii="Times New Roman" w:eastAsiaTheme="minorEastAsia" w:hAnsi="Times New Roman" w:cs="Times New Roman"/>
                <w:sz w:val="24"/>
                <w:szCs w:val="24"/>
              </w:rPr>
            </w:pPr>
            <w:r w:rsidRPr="00AD218D">
              <w:rPr>
                <w:rFonts w:ascii="Times New Roman" w:hAnsi="Times New Roman" w:cs="Times New Roman"/>
                <w:sz w:val="24"/>
                <w:szCs w:val="24"/>
              </w:rPr>
              <w:br/>
            </w:r>
            <w:r w:rsidRPr="00AD218D">
              <w:rPr>
                <w:rFonts w:ascii="Times New Roman" w:eastAsiaTheme="minorEastAsia" w:hAnsi="Times New Roman" w:cs="Times New Roman"/>
                <w:sz w:val="24"/>
                <w:szCs w:val="24"/>
              </w:rPr>
              <w:t>State how assignments and activities will allow students to connect class and course objectives to real-world problems, to issues facing their communities, to their career goals, and to their life goals.</w:t>
            </w:r>
          </w:p>
          <w:p w14:paraId="564F8810" w14:textId="77777777" w:rsidR="009D1D60" w:rsidRPr="00AD218D" w:rsidRDefault="009D1D60" w:rsidP="003855E2">
            <w:pPr>
              <w:rPr>
                <w:rFonts w:ascii="Times New Roman" w:eastAsiaTheme="minorEastAsia" w:hAnsi="Times New Roman" w:cs="Times New Roman"/>
                <w:sz w:val="24"/>
                <w:szCs w:val="24"/>
              </w:rPr>
            </w:pPr>
          </w:p>
        </w:tc>
      </w:tr>
    </w:tbl>
    <w:p w14:paraId="2A4D5C07" w14:textId="77777777" w:rsidR="009D1D60" w:rsidRPr="00AD218D" w:rsidRDefault="009D1D60" w:rsidP="009D1D60">
      <w:pPr>
        <w:rPr>
          <w:rFonts w:ascii="Times New Roman" w:eastAsiaTheme="minorEastAsia" w:hAnsi="Times New Roman" w:cs="Times New Roman"/>
          <w:sz w:val="24"/>
          <w:szCs w:val="24"/>
        </w:rPr>
      </w:pPr>
    </w:p>
    <w:p w14:paraId="4A59E6F9" w14:textId="77777777" w:rsidR="0012731B" w:rsidRPr="00AD218D" w:rsidRDefault="008C2B79">
      <w:pPr>
        <w:rPr>
          <w:rFonts w:ascii="Times New Roman" w:hAnsi="Times New Roman" w:cs="Times New Roman"/>
          <w:sz w:val="24"/>
          <w:szCs w:val="24"/>
        </w:rPr>
      </w:pPr>
    </w:p>
    <w:sectPr w:rsidR="0012731B" w:rsidRPr="00AD21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7E85" w14:textId="77777777" w:rsidR="008C2B79" w:rsidRDefault="008C2B79">
      <w:pPr>
        <w:spacing w:after="0" w:line="240" w:lineRule="auto"/>
      </w:pPr>
      <w:r>
        <w:separator/>
      </w:r>
    </w:p>
  </w:endnote>
  <w:endnote w:type="continuationSeparator" w:id="0">
    <w:p w14:paraId="42BAA78E" w14:textId="77777777" w:rsidR="008C2B79" w:rsidRDefault="008C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488025"/>
      <w:docPartObj>
        <w:docPartGallery w:val="Page Numbers (Bottom of Page)"/>
        <w:docPartUnique/>
      </w:docPartObj>
    </w:sdtPr>
    <w:sdtEndPr>
      <w:rPr>
        <w:noProof/>
      </w:rPr>
    </w:sdtEndPr>
    <w:sdtContent>
      <w:p w14:paraId="21F02662" w14:textId="6E0341A5" w:rsidR="006D4505" w:rsidRDefault="009D1D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D39C6" w14:textId="77777777" w:rsidR="006D4505" w:rsidRDefault="008C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551C" w14:textId="77777777" w:rsidR="008C2B79" w:rsidRDefault="008C2B79">
      <w:pPr>
        <w:spacing w:after="0" w:line="240" w:lineRule="auto"/>
      </w:pPr>
      <w:r>
        <w:separator/>
      </w:r>
    </w:p>
  </w:footnote>
  <w:footnote w:type="continuationSeparator" w:id="0">
    <w:p w14:paraId="2128F00A" w14:textId="77777777" w:rsidR="008C2B79" w:rsidRDefault="008C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1F36" w14:textId="174225A3" w:rsidR="004B7809" w:rsidRDefault="009D1D60">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0D22"/>
    <w:multiLevelType w:val="hybridMultilevel"/>
    <w:tmpl w:val="225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B1FDE"/>
    <w:multiLevelType w:val="hybridMultilevel"/>
    <w:tmpl w:val="66D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B69F1"/>
    <w:multiLevelType w:val="hybridMultilevel"/>
    <w:tmpl w:val="94FCF8BE"/>
    <w:lvl w:ilvl="0" w:tplc="503221F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A1AF0"/>
    <w:multiLevelType w:val="hybridMultilevel"/>
    <w:tmpl w:val="819A976A"/>
    <w:lvl w:ilvl="0" w:tplc="503221F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84D82"/>
    <w:multiLevelType w:val="hybridMultilevel"/>
    <w:tmpl w:val="D9926EBA"/>
    <w:lvl w:ilvl="0" w:tplc="BB7C3522">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60"/>
    <w:rsid w:val="008C2B79"/>
    <w:rsid w:val="00994816"/>
    <w:rsid w:val="009D1D60"/>
    <w:rsid w:val="00AD218D"/>
    <w:rsid w:val="00AF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20F0"/>
  <w15:chartTrackingRefBased/>
  <w15:docId w15:val="{A819B544-BD88-47F2-AFE2-90E60965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60"/>
  </w:style>
  <w:style w:type="paragraph" w:styleId="Heading1">
    <w:name w:val="heading 1"/>
    <w:basedOn w:val="Normal"/>
    <w:next w:val="Normal"/>
    <w:link w:val="Heading1Char"/>
    <w:uiPriority w:val="9"/>
    <w:qFormat/>
    <w:rsid w:val="00AD2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60"/>
    <w:pPr>
      <w:ind w:left="720"/>
      <w:contextualSpacing/>
    </w:pPr>
  </w:style>
  <w:style w:type="table" w:styleId="TableGrid">
    <w:name w:val="Table Grid"/>
    <w:basedOn w:val="TableNormal"/>
    <w:uiPriority w:val="59"/>
    <w:rsid w:val="009D1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9D1D60"/>
    <w:pPr>
      <w:spacing w:line="240" w:lineRule="auto"/>
    </w:pPr>
    <w:rPr>
      <w:sz w:val="20"/>
      <w:szCs w:val="20"/>
    </w:rPr>
  </w:style>
  <w:style w:type="character" w:customStyle="1" w:styleId="CommentTextChar">
    <w:name w:val="Comment Text Char"/>
    <w:basedOn w:val="DefaultParagraphFont"/>
    <w:link w:val="CommentText"/>
    <w:uiPriority w:val="99"/>
    <w:semiHidden/>
    <w:rsid w:val="009D1D60"/>
    <w:rPr>
      <w:sz w:val="20"/>
      <w:szCs w:val="20"/>
    </w:rPr>
  </w:style>
  <w:style w:type="character" w:styleId="CommentReference">
    <w:name w:val="annotation reference"/>
    <w:basedOn w:val="DefaultParagraphFont"/>
    <w:uiPriority w:val="99"/>
    <w:semiHidden/>
    <w:unhideWhenUsed/>
    <w:rsid w:val="009D1D60"/>
    <w:rPr>
      <w:sz w:val="16"/>
      <w:szCs w:val="16"/>
    </w:rPr>
  </w:style>
  <w:style w:type="paragraph" w:styleId="Header">
    <w:name w:val="header"/>
    <w:basedOn w:val="Normal"/>
    <w:link w:val="HeaderChar"/>
    <w:uiPriority w:val="99"/>
    <w:unhideWhenUsed/>
    <w:rsid w:val="009D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D60"/>
  </w:style>
  <w:style w:type="paragraph" w:styleId="Footer">
    <w:name w:val="footer"/>
    <w:basedOn w:val="Normal"/>
    <w:link w:val="FooterChar"/>
    <w:uiPriority w:val="99"/>
    <w:unhideWhenUsed/>
    <w:rsid w:val="009D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D60"/>
  </w:style>
  <w:style w:type="paragraph" w:styleId="Title">
    <w:name w:val="Title"/>
    <w:basedOn w:val="Normal"/>
    <w:next w:val="Normal"/>
    <w:link w:val="TitleChar"/>
    <w:uiPriority w:val="10"/>
    <w:qFormat/>
    <w:rsid w:val="00AD21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18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21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218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Boston</dc:creator>
  <cp:keywords/>
  <dc:description/>
  <cp:lastModifiedBy>Jessica Webb</cp:lastModifiedBy>
  <cp:revision>2</cp:revision>
  <dcterms:created xsi:type="dcterms:W3CDTF">2022-04-14T22:04:00Z</dcterms:created>
  <dcterms:modified xsi:type="dcterms:W3CDTF">2022-04-14T22:04:00Z</dcterms:modified>
</cp:coreProperties>
</file>