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A9FE6" w14:textId="77777777" w:rsidR="00BE6F3B" w:rsidRPr="00F92474" w:rsidRDefault="00BF2720" w:rsidP="00F92474">
      <w:pPr>
        <w:pStyle w:val="Heading1"/>
        <w:rPr>
          <w:sz w:val="48"/>
          <w:szCs w:val="48"/>
        </w:rPr>
      </w:pPr>
      <w:bookmarkStart w:id="0" w:name="Graduate_Student_Experience_Report_"/>
      <w:bookmarkStart w:id="1" w:name="1_INTRODUCTION"/>
      <w:bookmarkStart w:id="2" w:name="2PROCESS"/>
      <w:bookmarkEnd w:id="0"/>
      <w:bookmarkEnd w:id="1"/>
      <w:bookmarkEnd w:id="2"/>
      <w:r w:rsidRPr="00F92474">
        <w:rPr>
          <w:sz w:val="48"/>
          <w:szCs w:val="48"/>
        </w:rPr>
        <w:t>Graduate</w:t>
      </w:r>
      <w:r w:rsidRPr="00F92474">
        <w:rPr>
          <w:spacing w:val="-22"/>
          <w:sz w:val="48"/>
          <w:szCs w:val="48"/>
        </w:rPr>
        <w:t xml:space="preserve"> </w:t>
      </w:r>
      <w:r w:rsidRPr="00F92474">
        <w:rPr>
          <w:sz w:val="48"/>
          <w:szCs w:val="48"/>
        </w:rPr>
        <w:t>Student</w:t>
      </w:r>
      <w:r w:rsidRPr="00F92474">
        <w:rPr>
          <w:spacing w:val="-22"/>
          <w:sz w:val="48"/>
          <w:szCs w:val="48"/>
        </w:rPr>
        <w:t xml:space="preserve"> </w:t>
      </w:r>
      <w:r w:rsidRPr="00F92474">
        <w:rPr>
          <w:sz w:val="48"/>
          <w:szCs w:val="48"/>
        </w:rPr>
        <w:t>Experience</w:t>
      </w:r>
      <w:r w:rsidRPr="00F92474">
        <w:rPr>
          <w:spacing w:val="-23"/>
          <w:sz w:val="48"/>
          <w:szCs w:val="48"/>
        </w:rPr>
        <w:t xml:space="preserve"> </w:t>
      </w:r>
      <w:r w:rsidRPr="00F92474">
        <w:rPr>
          <w:spacing w:val="-2"/>
          <w:sz w:val="48"/>
          <w:szCs w:val="48"/>
        </w:rPr>
        <w:t>Report</w:t>
      </w:r>
    </w:p>
    <w:p w14:paraId="16680ECF" w14:textId="7B8C25F2" w:rsidR="004E4EE3" w:rsidRPr="0019228F" w:rsidRDefault="004E4EE3" w:rsidP="0019228F">
      <w:pPr>
        <w:pStyle w:val="Heading2"/>
      </w:pPr>
      <w:r w:rsidRPr="0019228F">
        <w:t>Introduction</w:t>
      </w:r>
    </w:p>
    <w:p w14:paraId="46EA9FE8" w14:textId="2AEE6366" w:rsidR="00BE6F3B" w:rsidRDefault="00BF2720">
      <w:pPr>
        <w:pStyle w:val="BodyText"/>
        <w:spacing w:before="162" w:line="259" w:lineRule="auto"/>
        <w:ind w:left="360" w:right="371"/>
      </w:pPr>
      <w:r>
        <w:t>Graduate students attend NIU to fulfill academic and career aspirations. As our future colleagues, they contribute to and learn from our teaching and research missions, bringing new perspectives to our disciplines</w:t>
      </w:r>
      <w:r>
        <w:rPr>
          <w:spacing w:val="-4"/>
        </w:rPr>
        <w:t xml:space="preserve"> </w:t>
      </w:r>
      <w:r>
        <w:t>and</w:t>
      </w:r>
      <w:r>
        <w:rPr>
          <w:spacing w:val="-5"/>
        </w:rPr>
        <w:t xml:space="preserve"> </w:t>
      </w:r>
      <w:r>
        <w:t>campus.</w:t>
      </w:r>
      <w:r>
        <w:rPr>
          <w:spacing w:val="-4"/>
        </w:rPr>
        <w:t xml:space="preserve"> </w:t>
      </w:r>
      <w:r>
        <w:t>Graduate</w:t>
      </w:r>
      <w:r>
        <w:rPr>
          <w:spacing w:val="-3"/>
        </w:rPr>
        <w:t xml:space="preserve"> </w:t>
      </w:r>
      <w:r>
        <w:t>students</w:t>
      </w:r>
      <w:r>
        <w:rPr>
          <w:spacing w:val="-4"/>
        </w:rPr>
        <w:t xml:space="preserve"> </w:t>
      </w:r>
      <w:r>
        <w:t>deserve</w:t>
      </w:r>
      <w:r>
        <w:rPr>
          <w:spacing w:val="-3"/>
        </w:rPr>
        <w:t xml:space="preserve"> </w:t>
      </w:r>
      <w:r>
        <w:t>an</w:t>
      </w:r>
      <w:r>
        <w:rPr>
          <w:spacing w:val="-5"/>
        </w:rPr>
        <w:t xml:space="preserve"> </w:t>
      </w:r>
      <w:r>
        <w:t>experience</w:t>
      </w:r>
      <w:r>
        <w:rPr>
          <w:spacing w:val="-3"/>
        </w:rPr>
        <w:t xml:space="preserve"> </w:t>
      </w:r>
      <w:r>
        <w:t>that</w:t>
      </w:r>
      <w:r>
        <w:rPr>
          <w:spacing w:val="-3"/>
        </w:rPr>
        <w:t xml:space="preserve"> </w:t>
      </w:r>
      <w:r>
        <w:t>contributes</w:t>
      </w:r>
      <w:r>
        <w:rPr>
          <w:spacing w:val="-4"/>
        </w:rPr>
        <w:t xml:space="preserve"> </w:t>
      </w:r>
      <w:r>
        <w:t>to</w:t>
      </w:r>
      <w:r>
        <w:rPr>
          <w:spacing w:val="-3"/>
        </w:rPr>
        <w:t xml:space="preserve"> </w:t>
      </w:r>
      <w:r>
        <w:t>their</w:t>
      </w:r>
      <w:r>
        <w:rPr>
          <w:spacing w:val="-4"/>
        </w:rPr>
        <w:t xml:space="preserve"> </w:t>
      </w:r>
      <w:r>
        <w:t>development as scholars and teachers and supports their ability to complete their degrees in a timely fashion.</w:t>
      </w:r>
    </w:p>
    <w:p w14:paraId="46EA9FE9" w14:textId="77777777" w:rsidR="00BE6F3B" w:rsidRDefault="00BF2720">
      <w:pPr>
        <w:pStyle w:val="BodyText"/>
        <w:spacing w:before="158" w:line="259" w:lineRule="auto"/>
        <w:ind w:left="360" w:right="388"/>
      </w:pPr>
      <w:r>
        <w:t>Graduate programs at Northern Illinois University contribute to instruction, scholarship and engagement. Some programs contribute directly to the research and artistry mission, while others provide</w:t>
      </w:r>
      <w:r>
        <w:rPr>
          <w:spacing w:val="-4"/>
        </w:rPr>
        <w:t xml:space="preserve"> </w:t>
      </w:r>
      <w:r>
        <w:t>the</w:t>
      </w:r>
      <w:r>
        <w:rPr>
          <w:spacing w:val="-2"/>
        </w:rPr>
        <w:t xml:space="preserve"> </w:t>
      </w:r>
      <w:r>
        <w:t>next</w:t>
      </w:r>
      <w:r>
        <w:rPr>
          <w:spacing w:val="-2"/>
        </w:rPr>
        <w:t xml:space="preserve"> </w:t>
      </w:r>
      <w:r>
        <w:t>generation</w:t>
      </w:r>
      <w:r>
        <w:rPr>
          <w:spacing w:val="-4"/>
        </w:rPr>
        <w:t xml:space="preserve"> </w:t>
      </w:r>
      <w:r>
        <w:t>of</w:t>
      </w:r>
      <w:r>
        <w:rPr>
          <w:spacing w:val="-9"/>
        </w:rPr>
        <w:t xml:space="preserve"> </w:t>
      </w:r>
      <w:r>
        <w:t>educators,</w:t>
      </w:r>
      <w:r>
        <w:rPr>
          <w:spacing w:val="-9"/>
        </w:rPr>
        <w:t xml:space="preserve"> </w:t>
      </w:r>
      <w:r>
        <w:t>thought</w:t>
      </w:r>
      <w:r>
        <w:rPr>
          <w:spacing w:val="-2"/>
        </w:rPr>
        <w:t xml:space="preserve"> </w:t>
      </w:r>
      <w:r>
        <w:t>leaders</w:t>
      </w:r>
      <w:r>
        <w:rPr>
          <w:spacing w:val="-3"/>
        </w:rPr>
        <w:t xml:space="preserve"> </w:t>
      </w:r>
      <w:r>
        <w:t>and</w:t>
      </w:r>
      <w:r>
        <w:rPr>
          <w:spacing w:val="-4"/>
        </w:rPr>
        <w:t xml:space="preserve"> </w:t>
      </w:r>
      <w:r>
        <w:t>entrepreneurs.</w:t>
      </w:r>
      <w:r>
        <w:rPr>
          <w:spacing w:val="-9"/>
        </w:rPr>
        <w:t xml:space="preserve"> </w:t>
      </w:r>
      <w:r>
        <w:t>Many</w:t>
      </w:r>
      <w:r>
        <w:rPr>
          <w:spacing w:val="-8"/>
        </w:rPr>
        <w:t xml:space="preserve"> </w:t>
      </w:r>
      <w:r>
        <w:t>of</w:t>
      </w:r>
      <w:r>
        <w:rPr>
          <w:spacing w:val="-5"/>
        </w:rPr>
        <w:t xml:space="preserve"> </w:t>
      </w:r>
      <w:r>
        <w:t>our</w:t>
      </w:r>
      <w:r>
        <w:rPr>
          <w:spacing w:val="-3"/>
        </w:rPr>
        <w:t xml:space="preserve"> </w:t>
      </w:r>
      <w:r>
        <w:t>graduate programs, in particular those that have the explicit purpose of advancing diversity in a particular profession or the professoriate, support the diversity-and-inclusion mission of the university.</w:t>
      </w:r>
    </w:p>
    <w:p w14:paraId="46EA9FEA" w14:textId="77777777" w:rsidR="00BE6F3B" w:rsidRDefault="00BF2720">
      <w:pPr>
        <w:pStyle w:val="BodyText"/>
        <w:spacing w:before="160"/>
        <w:ind w:left="359" w:right="402"/>
      </w:pPr>
      <w:r>
        <w:t>This report is the outcome of a multiyear initiative to encourage academic excellence and curricular innovation that was introduced in the FY2021 University Goals, and then continued as University Goal 3B in FY2022. Specifically, the current year goal focused on completing the assessment of graduate student programs</w:t>
      </w:r>
      <w:r>
        <w:rPr>
          <w:spacing w:val="-2"/>
        </w:rPr>
        <w:t xml:space="preserve"> </w:t>
      </w:r>
      <w:r>
        <w:t>and</w:t>
      </w:r>
      <w:r>
        <w:rPr>
          <w:spacing w:val="-1"/>
        </w:rPr>
        <w:t xml:space="preserve"> </w:t>
      </w:r>
      <w:r>
        <w:t>experiences</w:t>
      </w:r>
      <w:r>
        <w:rPr>
          <w:spacing w:val="-2"/>
        </w:rPr>
        <w:t xml:space="preserve"> </w:t>
      </w:r>
      <w:r>
        <w:t>using</w:t>
      </w:r>
      <w:r>
        <w:rPr>
          <w:spacing w:val="-1"/>
        </w:rPr>
        <w:t xml:space="preserve"> </w:t>
      </w:r>
      <w:r>
        <w:t>metrics</w:t>
      </w:r>
      <w:r>
        <w:rPr>
          <w:spacing w:val="-2"/>
        </w:rPr>
        <w:t xml:space="preserve"> </w:t>
      </w:r>
      <w:r>
        <w:t>developed</w:t>
      </w:r>
      <w:r>
        <w:rPr>
          <w:spacing w:val="-1"/>
        </w:rPr>
        <w:t xml:space="preserve"> </w:t>
      </w:r>
      <w:r>
        <w:t>during</w:t>
      </w:r>
      <w:r>
        <w:rPr>
          <w:spacing w:val="-1"/>
        </w:rPr>
        <w:t xml:space="preserve"> </w:t>
      </w:r>
      <w:r>
        <w:t>FY21</w:t>
      </w:r>
      <w:r>
        <w:rPr>
          <w:spacing w:val="-1"/>
        </w:rPr>
        <w:t xml:space="preserve"> </w:t>
      </w:r>
      <w:r>
        <w:t>to</w:t>
      </w:r>
      <w:r>
        <w:rPr>
          <w:spacing w:val="-3"/>
        </w:rPr>
        <w:t xml:space="preserve"> </w:t>
      </w:r>
      <w:r>
        <w:t>measure alignment with</w:t>
      </w:r>
      <w:r>
        <w:rPr>
          <w:spacing w:val="-1"/>
        </w:rPr>
        <w:t xml:space="preserve"> </w:t>
      </w:r>
      <w:r>
        <w:t xml:space="preserve">NIU mission; allocate and reallocate resources accordingly. This initiative also sought to “ </w:t>
      </w:r>
      <w:r>
        <w:rPr>
          <w:i/>
        </w:rPr>
        <w:t>Identify opportunities</w:t>
      </w:r>
      <w:r>
        <w:rPr>
          <w:i/>
          <w:spacing w:val="-2"/>
        </w:rPr>
        <w:t xml:space="preserve"> </w:t>
      </w:r>
      <w:r>
        <w:rPr>
          <w:i/>
        </w:rPr>
        <w:t>for</w:t>
      </w:r>
      <w:r>
        <w:rPr>
          <w:i/>
          <w:spacing w:val="-2"/>
        </w:rPr>
        <w:t xml:space="preserve"> </w:t>
      </w:r>
      <w:r>
        <w:rPr>
          <w:i/>
        </w:rPr>
        <w:t>strengthening</w:t>
      </w:r>
      <w:r>
        <w:rPr>
          <w:i/>
          <w:spacing w:val="-4"/>
        </w:rPr>
        <w:t xml:space="preserve"> </w:t>
      </w:r>
      <w:r>
        <w:rPr>
          <w:i/>
        </w:rPr>
        <w:t>graduate</w:t>
      </w:r>
      <w:r>
        <w:rPr>
          <w:i/>
          <w:spacing w:val="-3"/>
        </w:rPr>
        <w:t xml:space="preserve"> </w:t>
      </w:r>
      <w:r>
        <w:rPr>
          <w:i/>
        </w:rPr>
        <w:t>programs</w:t>
      </w:r>
      <w:r>
        <w:rPr>
          <w:i/>
          <w:spacing w:val="-2"/>
        </w:rPr>
        <w:t xml:space="preserve"> </w:t>
      </w:r>
      <w:r>
        <w:rPr>
          <w:i/>
        </w:rPr>
        <w:t>and</w:t>
      </w:r>
      <w:r>
        <w:rPr>
          <w:i/>
          <w:spacing w:val="-4"/>
        </w:rPr>
        <w:t xml:space="preserve"> </w:t>
      </w:r>
      <w:r>
        <w:rPr>
          <w:i/>
        </w:rPr>
        <w:t>enhancing</w:t>
      </w:r>
      <w:r>
        <w:rPr>
          <w:i/>
          <w:spacing w:val="-4"/>
        </w:rPr>
        <w:t xml:space="preserve"> </w:t>
      </w:r>
      <w:r>
        <w:rPr>
          <w:i/>
        </w:rPr>
        <w:t>the</w:t>
      </w:r>
      <w:r>
        <w:rPr>
          <w:i/>
          <w:spacing w:val="-3"/>
        </w:rPr>
        <w:t xml:space="preserve"> </w:t>
      </w:r>
      <w:r>
        <w:rPr>
          <w:i/>
        </w:rPr>
        <w:t>graduate</w:t>
      </w:r>
      <w:r>
        <w:rPr>
          <w:i/>
          <w:spacing w:val="-3"/>
        </w:rPr>
        <w:t xml:space="preserve"> </w:t>
      </w:r>
      <w:r>
        <w:rPr>
          <w:i/>
        </w:rPr>
        <w:t>student</w:t>
      </w:r>
      <w:r>
        <w:rPr>
          <w:i/>
          <w:spacing w:val="-2"/>
        </w:rPr>
        <w:t xml:space="preserve"> </w:t>
      </w:r>
      <w:r>
        <w:rPr>
          <w:i/>
        </w:rPr>
        <w:t>experience</w:t>
      </w:r>
      <w:r>
        <w:t>. ”</w:t>
      </w:r>
      <w:r>
        <w:rPr>
          <w:spacing w:val="-4"/>
        </w:rPr>
        <w:t xml:space="preserve"> </w:t>
      </w:r>
      <w:r>
        <w:t>In terms of metrics and progression, the initiative called for:</w:t>
      </w:r>
    </w:p>
    <w:p w14:paraId="46EA9FEB" w14:textId="77777777" w:rsidR="00BE6F3B" w:rsidRDefault="00BF2720">
      <w:pPr>
        <w:pStyle w:val="ListParagraph"/>
        <w:numPr>
          <w:ilvl w:val="0"/>
          <w:numId w:val="16"/>
        </w:numPr>
        <w:tabs>
          <w:tab w:val="left" w:pos="720"/>
        </w:tabs>
        <w:spacing w:before="268"/>
        <w:ind w:right="826"/>
        <w:rPr>
          <w:rFonts w:ascii="Symbol" w:hAnsi="Symbol"/>
        </w:rPr>
      </w:pPr>
      <w:r>
        <w:t>Metrics</w:t>
      </w:r>
      <w:r>
        <w:rPr>
          <w:spacing w:val="-4"/>
        </w:rPr>
        <w:t xml:space="preserve"> </w:t>
      </w:r>
      <w:r>
        <w:t>for</w:t>
      </w:r>
      <w:r>
        <w:rPr>
          <w:spacing w:val="-4"/>
        </w:rPr>
        <w:t xml:space="preserve"> </w:t>
      </w:r>
      <w:r>
        <w:t>evaluating</w:t>
      </w:r>
      <w:r>
        <w:rPr>
          <w:spacing w:val="-4"/>
        </w:rPr>
        <w:t xml:space="preserve"> </w:t>
      </w:r>
      <w:r>
        <w:t>graduate</w:t>
      </w:r>
      <w:r>
        <w:rPr>
          <w:spacing w:val="-3"/>
        </w:rPr>
        <w:t xml:space="preserve"> </w:t>
      </w:r>
      <w:r>
        <w:t>programs</w:t>
      </w:r>
      <w:r>
        <w:rPr>
          <w:spacing w:val="-5"/>
        </w:rPr>
        <w:t xml:space="preserve"> </w:t>
      </w:r>
      <w:r>
        <w:t>developed</w:t>
      </w:r>
      <w:r>
        <w:rPr>
          <w:spacing w:val="-4"/>
        </w:rPr>
        <w:t xml:space="preserve"> </w:t>
      </w:r>
      <w:r>
        <w:t>through</w:t>
      </w:r>
      <w:r>
        <w:rPr>
          <w:spacing w:val="-4"/>
        </w:rPr>
        <w:t xml:space="preserve"> </w:t>
      </w:r>
      <w:r>
        <w:t>collaborative</w:t>
      </w:r>
      <w:r>
        <w:rPr>
          <w:spacing w:val="-5"/>
        </w:rPr>
        <w:t xml:space="preserve"> </w:t>
      </w:r>
      <w:r>
        <w:t>efforts</w:t>
      </w:r>
      <w:r>
        <w:rPr>
          <w:spacing w:val="-2"/>
        </w:rPr>
        <w:t xml:space="preserve"> </w:t>
      </w:r>
      <w:r>
        <w:t>between</w:t>
      </w:r>
      <w:r>
        <w:rPr>
          <w:spacing w:val="-6"/>
        </w:rPr>
        <w:t xml:space="preserve"> </w:t>
      </w:r>
      <w:r>
        <w:t>the Office of the Provost, deans, department chairs and graduate faculty.</w:t>
      </w:r>
    </w:p>
    <w:p w14:paraId="46EA9FEC" w14:textId="77777777" w:rsidR="00BE6F3B" w:rsidRDefault="00BF2720">
      <w:pPr>
        <w:pStyle w:val="ListParagraph"/>
        <w:numPr>
          <w:ilvl w:val="0"/>
          <w:numId w:val="16"/>
        </w:numPr>
        <w:tabs>
          <w:tab w:val="left" w:pos="719"/>
        </w:tabs>
        <w:spacing w:line="279" w:lineRule="exact"/>
        <w:ind w:left="719" w:hanging="360"/>
        <w:rPr>
          <w:rFonts w:ascii="Symbol" w:hAnsi="Symbol"/>
        </w:rPr>
      </w:pPr>
      <w:r>
        <w:t>Established</w:t>
      </w:r>
      <w:r>
        <w:rPr>
          <w:spacing w:val="-7"/>
        </w:rPr>
        <w:t xml:space="preserve"> </w:t>
      </w:r>
      <w:r>
        <w:t>plan</w:t>
      </w:r>
      <w:r>
        <w:rPr>
          <w:spacing w:val="-7"/>
        </w:rPr>
        <w:t xml:space="preserve"> </w:t>
      </w:r>
      <w:r>
        <w:t>for</w:t>
      </w:r>
      <w:r>
        <w:rPr>
          <w:spacing w:val="-5"/>
        </w:rPr>
        <w:t xml:space="preserve"> </w:t>
      </w:r>
      <w:r>
        <w:t>collecting</w:t>
      </w:r>
      <w:r>
        <w:rPr>
          <w:spacing w:val="-7"/>
        </w:rPr>
        <w:t xml:space="preserve"> </w:t>
      </w:r>
      <w:r>
        <w:t>and</w:t>
      </w:r>
      <w:r>
        <w:rPr>
          <w:spacing w:val="-6"/>
        </w:rPr>
        <w:t xml:space="preserve"> </w:t>
      </w:r>
      <w:r>
        <w:t>distributing</w:t>
      </w:r>
      <w:r>
        <w:rPr>
          <w:spacing w:val="-7"/>
        </w:rPr>
        <w:t xml:space="preserve"> </w:t>
      </w:r>
      <w:r>
        <w:t>relevant</w:t>
      </w:r>
      <w:r>
        <w:rPr>
          <w:spacing w:val="-5"/>
        </w:rPr>
        <w:t xml:space="preserve"> </w:t>
      </w:r>
      <w:r>
        <w:t>graduate</w:t>
      </w:r>
      <w:r>
        <w:rPr>
          <w:spacing w:val="-5"/>
        </w:rPr>
        <w:t xml:space="preserve"> </w:t>
      </w:r>
      <w:r>
        <w:t>program</w:t>
      </w:r>
      <w:r>
        <w:rPr>
          <w:spacing w:val="-4"/>
        </w:rPr>
        <w:t xml:space="preserve"> </w:t>
      </w:r>
      <w:r>
        <w:rPr>
          <w:spacing w:val="-2"/>
        </w:rPr>
        <w:t>data.</w:t>
      </w:r>
    </w:p>
    <w:p w14:paraId="46EA9FED" w14:textId="77777777" w:rsidR="00BE6F3B" w:rsidRDefault="00BF2720">
      <w:pPr>
        <w:pStyle w:val="ListParagraph"/>
        <w:numPr>
          <w:ilvl w:val="0"/>
          <w:numId w:val="16"/>
        </w:numPr>
        <w:tabs>
          <w:tab w:val="left" w:pos="719"/>
        </w:tabs>
        <w:spacing w:before="1" w:line="280" w:lineRule="exact"/>
        <w:ind w:left="719" w:hanging="360"/>
        <w:rPr>
          <w:rFonts w:ascii="Symbol" w:hAnsi="Symbol"/>
        </w:rPr>
      </w:pPr>
      <w:r>
        <w:t>Graduate</w:t>
      </w:r>
      <w:r>
        <w:rPr>
          <w:spacing w:val="-5"/>
        </w:rPr>
        <w:t xml:space="preserve"> </w:t>
      </w:r>
      <w:r>
        <w:t>program</w:t>
      </w:r>
      <w:r>
        <w:rPr>
          <w:spacing w:val="-7"/>
        </w:rPr>
        <w:t xml:space="preserve"> </w:t>
      </w:r>
      <w:r>
        <w:t>assessment</w:t>
      </w:r>
      <w:r>
        <w:rPr>
          <w:spacing w:val="-5"/>
        </w:rPr>
        <w:t xml:space="preserve"> </w:t>
      </w:r>
      <w:r>
        <w:t>and</w:t>
      </w:r>
      <w:r>
        <w:rPr>
          <w:spacing w:val="-7"/>
        </w:rPr>
        <w:t xml:space="preserve"> </w:t>
      </w:r>
      <w:r>
        <w:t>follow-up</w:t>
      </w:r>
      <w:r>
        <w:rPr>
          <w:spacing w:val="-6"/>
        </w:rPr>
        <w:t xml:space="preserve"> </w:t>
      </w:r>
      <w:r>
        <w:t>incorporated</w:t>
      </w:r>
      <w:r>
        <w:rPr>
          <w:spacing w:val="-7"/>
        </w:rPr>
        <w:t xml:space="preserve"> </w:t>
      </w:r>
      <w:r>
        <w:t>into</w:t>
      </w:r>
      <w:r>
        <w:rPr>
          <w:spacing w:val="-5"/>
        </w:rPr>
        <w:t xml:space="preserve"> </w:t>
      </w:r>
      <w:r>
        <w:t>college</w:t>
      </w:r>
      <w:r>
        <w:rPr>
          <w:spacing w:val="-7"/>
        </w:rPr>
        <w:t xml:space="preserve"> </w:t>
      </w:r>
      <w:r>
        <w:t>multiyear</w:t>
      </w:r>
      <w:r>
        <w:rPr>
          <w:spacing w:val="-10"/>
        </w:rPr>
        <w:t xml:space="preserve"> </w:t>
      </w:r>
      <w:r>
        <w:rPr>
          <w:spacing w:val="-2"/>
        </w:rPr>
        <w:t>plans.</w:t>
      </w:r>
    </w:p>
    <w:p w14:paraId="46EA9FEE" w14:textId="77777777" w:rsidR="00BE6F3B" w:rsidRDefault="00BF2720">
      <w:pPr>
        <w:pStyle w:val="ListParagraph"/>
        <w:numPr>
          <w:ilvl w:val="0"/>
          <w:numId w:val="16"/>
        </w:numPr>
        <w:tabs>
          <w:tab w:val="left" w:pos="719"/>
        </w:tabs>
        <w:ind w:left="719" w:right="628" w:hanging="360"/>
        <w:rPr>
          <w:rFonts w:ascii="Symbol" w:hAnsi="Symbol"/>
          <w:sz w:val="24"/>
        </w:rPr>
      </w:pPr>
      <w:r>
        <w:t>Timeline and strategy for acquiring, reviewing and acting on data needed to understand and improve</w:t>
      </w:r>
      <w:r>
        <w:rPr>
          <w:spacing w:val="-5"/>
        </w:rPr>
        <w:t xml:space="preserve"> </w:t>
      </w:r>
      <w:r>
        <w:t>the</w:t>
      </w:r>
      <w:r>
        <w:rPr>
          <w:spacing w:val="-3"/>
        </w:rPr>
        <w:t xml:space="preserve"> </w:t>
      </w:r>
      <w:r>
        <w:t>graduate</w:t>
      </w:r>
      <w:r>
        <w:rPr>
          <w:spacing w:val="-3"/>
        </w:rPr>
        <w:t xml:space="preserve"> </w:t>
      </w:r>
      <w:r>
        <w:t>student</w:t>
      </w:r>
      <w:r>
        <w:rPr>
          <w:spacing w:val="-3"/>
        </w:rPr>
        <w:t xml:space="preserve"> </w:t>
      </w:r>
      <w:r>
        <w:t>experience</w:t>
      </w:r>
      <w:r>
        <w:rPr>
          <w:spacing w:val="-3"/>
        </w:rPr>
        <w:t xml:space="preserve"> </w:t>
      </w:r>
      <w:r>
        <w:t>from</w:t>
      </w:r>
      <w:r>
        <w:rPr>
          <w:spacing w:val="-4"/>
        </w:rPr>
        <w:t xml:space="preserve"> </w:t>
      </w:r>
      <w:r>
        <w:t>recruitment</w:t>
      </w:r>
      <w:r>
        <w:rPr>
          <w:spacing w:val="-3"/>
        </w:rPr>
        <w:t xml:space="preserve"> </w:t>
      </w:r>
      <w:r>
        <w:t>and</w:t>
      </w:r>
      <w:r>
        <w:rPr>
          <w:spacing w:val="-4"/>
        </w:rPr>
        <w:t xml:space="preserve"> </w:t>
      </w:r>
      <w:r>
        <w:t>admissions</w:t>
      </w:r>
      <w:r>
        <w:rPr>
          <w:spacing w:val="-5"/>
        </w:rPr>
        <w:t xml:space="preserve"> </w:t>
      </w:r>
      <w:r>
        <w:t>to</w:t>
      </w:r>
      <w:r>
        <w:rPr>
          <w:spacing w:val="-3"/>
        </w:rPr>
        <w:t xml:space="preserve"> </w:t>
      </w:r>
      <w:r>
        <w:t>degree</w:t>
      </w:r>
      <w:r>
        <w:rPr>
          <w:spacing w:val="-5"/>
        </w:rPr>
        <w:t xml:space="preserve"> </w:t>
      </w:r>
      <w:r>
        <w:t>completion and career placement, with a special emphasis on the experience of BIPOC and international graduate students.</w:t>
      </w:r>
    </w:p>
    <w:p w14:paraId="46EA9FF0" w14:textId="77777777" w:rsidR="00BE6F3B" w:rsidRDefault="00BF2720">
      <w:pPr>
        <w:pStyle w:val="BodyText"/>
        <w:ind w:left="359" w:right="388"/>
      </w:pPr>
      <w:r>
        <w:t>The</w:t>
      </w:r>
      <w:r>
        <w:rPr>
          <w:spacing w:val="-1"/>
        </w:rPr>
        <w:t xml:space="preserve"> </w:t>
      </w:r>
      <w:r>
        <w:t>high-level</w:t>
      </w:r>
      <w:r>
        <w:rPr>
          <w:spacing w:val="-2"/>
        </w:rPr>
        <w:t xml:space="preserve"> </w:t>
      </w:r>
      <w:r>
        <w:t>goal</w:t>
      </w:r>
      <w:r>
        <w:rPr>
          <w:spacing w:val="-5"/>
        </w:rPr>
        <w:t xml:space="preserve"> </w:t>
      </w:r>
      <w:r>
        <w:t>of</w:t>
      </w:r>
      <w:r>
        <w:rPr>
          <w:spacing w:val="-4"/>
        </w:rPr>
        <w:t xml:space="preserve"> </w:t>
      </w:r>
      <w:r>
        <w:t>this</w:t>
      </w:r>
      <w:r>
        <w:rPr>
          <w:spacing w:val="-2"/>
        </w:rPr>
        <w:t xml:space="preserve"> </w:t>
      </w:r>
      <w:r>
        <w:t>process</w:t>
      </w:r>
      <w:r>
        <w:rPr>
          <w:spacing w:val="-2"/>
        </w:rPr>
        <w:t xml:space="preserve"> </w:t>
      </w:r>
      <w:r>
        <w:t>is</w:t>
      </w:r>
      <w:r>
        <w:rPr>
          <w:spacing w:val="-4"/>
        </w:rPr>
        <w:t xml:space="preserve"> </w:t>
      </w:r>
      <w:r>
        <w:t>to</w:t>
      </w:r>
      <w:r>
        <w:rPr>
          <w:spacing w:val="-3"/>
        </w:rPr>
        <w:t xml:space="preserve"> </w:t>
      </w:r>
      <w:r>
        <w:t>ensure</w:t>
      </w:r>
      <w:r>
        <w:rPr>
          <w:spacing w:val="-3"/>
        </w:rPr>
        <w:t xml:space="preserve"> </w:t>
      </w:r>
      <w:r>
        <w:t>that</w:t>
      </w:r>
      <w:r>
        <w:rPr>
          <w:spacing w:val="-1"/>
        </w:rPr>
        <w:t xml:space="preserve"> </w:t>
      </w:r>
      <w:r>
        <w:t>NIU</w:t>
      </w:r>
      <w:r>
        <w:rPr>
          <w:spacing w:val="-2"/>
        </w:rPr>
        <w:t xml:space="preserve"> </w:t>
      </w:r>
      <w:r>
        <w:t>can</w:t>
      </w:r>
      <w:r>
        <w:rPr>
          <w:spacing w:val="-3"/>
        </w:rPr>
        <w:t xml:space="preserve"> </w:t>
      </w:r>
      <w:r>
        <w:t>support</w:t>
      </w:r>
      <w:r>
        <w:rPr>
          <w:spacing w:val="-1"/>
        </w:rPr>
        <w:t xml:space="preserve"> </w:t>
      </w:r>
      <w:r>
        <w:t>the</w:t>
      </w:r>
      <w:r>
        <w:rPr>
          <w:spacing w:val="-4"/>
        </w:rPr>
        <w:t xml:space="preserve"> </w:t>
      </w:r>
      <w:r>
        <w:t>academic</w:t>
      </w:r>
      <w:r>
        <w:rPr>
          <w:spacing w:val="-2"/>
        </w:rPr>
        <w:t xml:space="preserve"> </w:t>
      </w:r>
      <w:r>
        <w:t>and</w:t>
      </w:r>
      <w:r>
        <w:rPr>
          <w:spacing w:val="-3"/>
        </w:rPr>
        <w:t xml:space="preserve"> </w:t>
      </w:r>
      <w:r>
        <w:t>career</w:t>
      </w:r>
      <w:r>
        <w:rPr>
          <w:spacing w:val="-2"/>
        </w:rPr>
        <w:t xml:space="preserve"> </w:t>
      </w:r>
      <w:r>
        <w:t>aspirations of the graduate students who matriculate at NIU. One conclusion from this analysis is that resources of time and funding have been spread thinly across many programs; the graduate student experience can be made stronger by ensuring adequate resources and programming for fewer programs. This report makes several recommendations for the realignment of resources, strengthening NIU’s commitment to diversifying its graduate programs, and supporting programs that most closely align with NIU’s mission,</w:t>
      </w:r>
      <w:r>
        <w:t xml:space="preserve"> vision and values.</w:t>
      </w:r>
    </w:p>
    <w:p w14:paraId="407FF2A9" w14:textId="76D874B3" w:rsidR="004E4EE3" w:rsidRDefault="004E4EE3" w:rsidP="0019228F">
      <w:pPr>
        <w:pStyle w:val="Heading2"/>
      </w:pPr>
      <w:r>
        <w:t>Process</w:t>
      </w:r>
    </w:p>
    <w:p w14:paraId="46EA9FF3" w14:textId="5F1EED3C" w:rsidR="00BE6F3B" w:rsidRDefault="00BF2720">
      <w:pPr>
        <w:pStyle w:val="BodyText"/>
        <w:spacing w:before="162"/>
        <w:ind w:left="360"/>
      </w:pPr>
      <w:r>
        <w:t>During the spring and summer of 2021, the colleges and the Office of the Provost developed guiding principles</w:t>
      </w:r>
      <w:r>
        <w:rPr>
          <w:spacing w:val="-3"/>
        </w:rPr>
        <w:t xml:space="preserve"> </w:t>
      </w:r>
      <w:r>
        <w:t>for</w:t>
      </w:r>
      <w:r>
        <w:rPr>
          <w:spacing w:val="-5"/>
        </w:rPr>
        <w:t xml:space="preserve"> </w:t>
      </w:r>
      <w:r>
        <w:t>the</w:t>
      </w:r>
      <w:r>
        <w:rPr>
          <w:spacing w:val="-5"/>
        </w:rPr>
        <w:t xml:space="preserve"> </w:t>
      </w:r>
      <w:r>
        <w:t>exercise,</w:t>
      </w:r>
      <w:r>
        <w:rPr>
          <w:spacing w:val="-5"/>
        </w:rPr>
        <w:t xml:space="preserve"> </w:t>
      </w:r>
      <w:r>
        <w:t>definitions</w:t>
      </w:r>
      <w:r>
        <w:rPr>
          <w:spacing w:val="-3"/>
        </w:rPr>
        <w:t xml:space="preserve"> </w:t>
      </w:r>
      <w:r>
        <w:t>for</w:t>
      </w:r>
      <w:r>
        <w:rPr>
          <w:spacing w:val="-3"/>
        </w:rPr>
        <w:t xml:space="preserve"> </w:t>
      </w:r>
      <w:r>
        <w:t>graduate</w:t>
      </w:r>
      <w:r>
        <w:rPr>
          <w:spacing w:val="-2"/>
        </w:rPr>
        <w:t xml:space="preserve"> </w:t>
      </w:r>
      <w:r>
        <w:t>programs</w:t>
      </w:r>
      <w:r>
        <w:rPr>
          <w:spacing w:val="-3"/>
        </w:rPr>
        <w:t xml:space="preserve"> </w:t>
      </w:r>
      <w:r>
        <w:t>and</w:t>
      </w:r>
      <w:r>
        <w:rPr>
          <w:spacing w:val="-3"/>
        </w:rPr>
        <w:t xml:space="preserve"> </w:t>
      </w:r>
      <w:r>
        <w:t>templates</w:t>
      </w:r>
      <w:r>
        <w:rPr>
          <w:spacing w:val="-3"/>
        </w:rPr>
        <w:t xml:space="preserve"> </w:t>
      </w:r>
      <w:r>
        <w:t>for</w:t>
      </w:r>
      <w:r>
        <w:rPr>
          <w:spacing w:val="-5"/>
        </w:rPr>
        <w:t xml:space="preserve"> </w:t>
      </w:r>
      <w:r>
        <w:t>collecting</w:t>
      </w:r>
      <w:r>
        <w:rPr>
          <w:spacing w:val="-4"/>
        </w:rPr>
        <w:t xml:space="preserve"> </w:t>
      </w:r>
      <w:r>
        <w:t>information</w:t>
      </w:r>
    </w:p>
    <w:p w14:paraId="46EA9FF4" w14:textId="77777777" w:rsidR="00BE6F3B" w:rsidRDefault="00BE6F3B">
      <w:pPr>
        <w:pStyle w:val="BodyText"/>
        <w:sectPr w:rsidR="00BE6F3B">
          <w:footerReference w:type="default" r:id="rId7"/>
          <w:type w:val="continuous"/>
          <w:pgSz w:w="12240" w:h="15840"/>
          <w:pgMar w:top="1480" w:right="1080" w:bottom="1200" w:left="1080" w:header="0" w:footer="1014" w:gutter="0"/>
          <w:pgNumType w:start="1"/>
          <w:cols w:space="720"/>
        </w:sectPr>
      </w:pPr>
    </w:p>
    <w:p w14:paraId="46EA9FF5" w14:textId="77777777" w:rsidR="00BE6F3B" w:rsidRDefault="00BF2720">
      <w:pPr>
        <w:pStyle w:val="BodyText"/>
        <w:spacing w:before="39"/>
        <w:ind w:left="359" w:right="398"/>
      </w:pPr>
      <w:bookmarkStart w:id="3" w:name="3PROGRAM_CATEGORIZATION"/>
      <w:bookmarkStart w:id="4" w:name="3.1DEFINING_THE_PURPOSE(S)OF_PROGRAMS"/>
      <w:bookmarkEnd w:id="3"/>
      <w:bookmarkEnd w:id="4"/>
      <w:r>
        <w:lastRenderedPageBreak/>
        <w:t>from departments. Templates were distributed to departments at the start of the 2021 fall semester</w:t>
      </w:r>
      <w:r>
        <w:rPr>
          <w:spacing w:val="40"/>
        </w:rPr>
        <w:t xml:space="preserve"> </w:t>
      </w:r>
      <w:r>
        <w:t>and were subsequently returned to the respective deans for review. Colleges used various methods for gathering and assessing the data and reports, but all included collaboration with faculty in the departments. Data on enrollment, retention and completion rates are available in Academic Performance</w:t>
      </w:r>
      <w:r>
        <w:rPr>
          <w:spacing w:val="-1"/>
        </w:rPr>
        <w:t xml:space="preserve"> </w:t>
      </w:r>
      <w:r>
        <w:t>Solutions</w:t>
      </w:r>
      <w:r>
        <w:rPr>
          <w:spacing w:val="-2"/>
        </w:rPr>
        <w:t xml:space="preserve"> </w:t>
      </w:r>
      <w:r>
        <w:t>(APS).</w:t>
      </w:r>
      <w:r>
        <w:rPr>
          <w:spacing w:val="-2"/>
        </w:rPr>
        <w:t xml:space="preserve"> </w:t>
      </w:r>
      <w:r>
        <w:t>Programs</w:t>
      </w:r>
      <w:r>
        <w:rPr>
          <w:spacing w:val="-4"/>
        </w:rPr>
        <w:t xml:space="preserve"> </w:t>
      </w:r>
      <w:r>
        <w:t>submitted</w:t>
      </w:r>
      <w:r>
        <w:rPr>
          <w:spacing w:val="-5"/>
        </w:rPr>
        <w:t xml:space="preserve"> </w:t>
      </w:r>
      <w:r>
        <w:t>their</w:t>
      </w:r>
      <w:r>
        <w:rPr>
          <w:spacing w:val="-2"/>
        </w:rPr>
        <w:t xml:space="preserve"> </w:t>
      </w:r>
      <w:r>
        <w:t>own</w:t>
      </w:r>
      <w:r>
        <w:rPr>
          <w:spacing w:val="-5"/>
        </w:rPr>
        <w:t xml:space="preserve"> </w:t>
      </w:r>
      <w:r>
        <w:t>placement</w:t>
      </w:r>
      <w:r>
        <w:rPr>
          <w:spacing w:val="-4"/>
        </w:rPr>
        <w:t xml:space="preserve"> </w:t>
      </w:r>
      <w:r>
        <w:t>data</w:t>
      </w:r>
      <w:r>
        <w:rPr>
          <w:spacing w:val="-2"/>
        </w:rPr>
        <w:t xml:space="preserve"> </w:t>
      </w:r>
      <w:r>
        <w:t>if</w:t>
      </w:r>
      <w:r>
        <w:rPr>
          <w:spacing w:val="-4"/>
        </w:rPr>
        <w:t xml:space="preserve"> </w:t>
      </w:r>
      <w:r>
        <w:t>such</w:t>
      </w:r>
      <w:r>
        <w:rPr>
          <w:spacing w:val="-3"/>
        </w:rPr>
        <w:t xml:space="preserve"> </w:t>
      </w:r>
      <w:r>
        <w:t>data</w:t>
      </w:r>
      <w:r>
        <w:rPr>
          <w:spacing w:val="-2"/>
        </w:rPr>
        <w:t xml:space="preserve"> </w:t>
      </w:r>
      <w:r>
        <w:t>were</w:t>
      </w:r>
      <w:r>
        <w:rPr>
          <w:spacing w:val="-4"/>
        </w:rPr>
        <w:t xml:space="preserve"> </w:t>
      </w:r>
      <w:r>
        <w:t>available.</w:t>
      </w:r>
    </w:p>
    <w:p w14:paraId="2CBB4D2D" w14:textId="77777777" w:rsidR="00F57022" w:rsidRDefault="00BF2720" w:rsidP="00F57022">
      <w:pPr>
        <w:pStyle w:val="BodyText"/>
        <w:ind w:left="359" w:right="388"/>
      </w:pPr>
      <w:r>
        <w:t>The provost asked deans to submit summary reports to the EVPP in March 2022. After those submissions,</w:t>
      </w:r>
      <w:r>
        <w:rPr>
          <w:spacing w:val="-2"/>
        </w:rPr>
        <w:t xml:space="preserve"> </w:t>
      </w:r>
      <w:r>
        <w:t>the</w:t>
      </w:r>
      <w:r>
        <w:rPr>
          <w:spacing w:val="-4"/>
        </w:rPr>
        <w:t xml:space="preserve"> </w:t>
      </w:r>
      <w:r>
        <w:t>provost</w:t>
      </w:r>
      <w:r>
        <w:rPr>
          <w:spacing w:val="-1"/>
        </w:rPr>
        <w:t xml:space="preserve"> </w:t>
      </w:r>
      <w:r>
        <w:t>and</w:t>
      </w:r>
      <w:r>
        <w:rPr>
          <w:spacing w:val="-3"/>
        </w:rPr>
        <w:t xml:space="preserve"> </w:t>
      </w:r>
      <w:r>
        <w:t>the</w:t>
      </w:r>
      <w:r>
        <w:rPr>
          <w:spacing w:val="-1"/>
        </w:rPr>
        <w:t xml:space="preserve"> </w:t>
      </w:r>
      <w:r>
        <w:t>dean</w:t>
      </w:r>
      <w:r>
        <w:rPr>
          <w:spacing w:val="-5"/>
        </w:rPr>
        <w:t xml:space="preserve"> </w:t>
      </w:r>
      <w:r>
        <w:t>of</w:t>
      </w:r>
      <w:r>
        <w:rPr>
          <w:spacing w:val="-2"/>
        </w:rPr>
        <w:t xml:space="preserve"> </w:t>
      </w:r>
      <w:r>
        <w:t>the</w:t>
      </w:r>
      <w:r>
        <w:rPr>
          <w:spacing w:val="-1"/>
        </w:rPr>
        <w:t xml:space="preserve"> </w:t>
      </w:r>
      <w:r>
        <w:t>Graduate</w:t>
      </w:r>
      <w:r>
        <w:rPr>
          <w:spacing w:val="-1"/>
        </w:rPr>
        <w:t xml:space="preserve"> </w:t>
      </w:r>
      <w:r>
        <w:t>School</w:t>
      </w:r>
      <w:r>
        <w:rPr>
          <w:spacing w:val="-4"/>
        </w:rPr>
        <w:t xml:space="preserve"> </w:t>
      </w:r>
      <w:r>
        <w:t>met</w:t>
      </w:r>
      <w:r>
        <w:rPr>
          <w:spacing w:val="-1"/>
        </w:rPr>
        <w:t xml:space="preserve"> </w:t>
      </w:r>
      <w:r>
        <w:t>with</w:t>
      </w:r>
      <w:r>
        <w:rPr>
          <w:spacing w:val="-3"/>
        </w:rPr>
        <w:t xml:space="preserve"> </w:t>
      </w:r>
      <w:r>
        <w:t>each</w:t>
      </w:r>
      <w:r>
        <w:rPr>
          <w:spacing w:val="-5"/>
        </w:rPr>
        <w:t xml:space="preserve"> </w:t>
      </w:r>
      <w:r>
        <w:t>dean</w:t>
      </w:r>
      <w:r>
        <w:rPr>
          <w:spacing w:val="-3"/>
        </w:rPr>
        <w:t xml:space="preserve"> </w:t>
      </w:r>
      <w:r>
        <w:t>to</w:t>
      </w:r>
      <w:r>
        <w:rPr>
          <w:spacing w:val="-1"/>
        </w:rPr>
        <w:t xml:space="preserve"> </w:t>
      </w:r>
      <w:r>
        <w:t>review</w:t>
      </w:r>
      <w:r>
        <w:rPr>
          <w:spacing w:val="-4"/>
        </w:rPr>
        <w:t xml:space="preserve"> </w:t>
      </w:r>
      <w:r>
        <w:t>the</w:t>
      </w:r>
      <w:r>
        <w:rPr>
          <w:spacing w:val="-1"/>
        </w:rPr>
        <w:t xml:space="preserve"> </w:t>
      </w:r>
      <w:r>
        <w:t>report. During the summer of 2022, the report was reviewed and refined in an iterative and collaborative process by the leadership team in Academic Affairs.</w:t>
      </w:r>
    </w:p>
    <w:p w14:paraId="46EA9FF9" w14:textId="24640908" w:rsidR="00BE6F3B" w:rsidRPr="00F57022" w:rsidRDefault="00BF2720" w:rsidP="00F57022">
      <w:pPr>
        <w:pStyle w:val="BodyText"/>
        <w:ind w:left="359" w:right="388"/>
      </w:pPr>
      <w:r>
        <w:t>T</w:t>
      </w:r>
      <w:r>
        <w:t>his</w:t>
      </w:r>
      <w:r>
        <w:rPr>
          <w:spacing w:val="-7"/>
        </w:rPr>
        <w:t xml:space="preserve"> </w:t>
      </w:r>
      <w:r>
        <w:t>report</w:t>
      </w:r>
      <w:r>
        <w:rPr>
          <w:spacing w:val="-3"/>
        </w:rPr>
        <w:t xml:space="preserve"> </w:t>
      </w:r>
      <w:r>
        <w:t>summarizes</w:t>
      </w:r>
      <w:r>
        <w:rPr>
          <w:spacing w:val="-7"/>
        </w:rPr>
        <w:t xml:space="preserve"> </w:t>
      </w:r>
      <w:r>
        <w:t>the</w:t>
      </w:r>
      <w:r>
        <w:rPr>
          <w:spacing w:val="-6"/>
        </w:rPr>
        <w:t xml:space="preserve"> </w:t>
      </w:r>
      <w:r>
        <w:t>findings</w:t>
      </w:r>
      <w:r>
        <w:rPr>
          <w:spacing w:val="-4"/>
        </w:rPr>
        <w:t xml:space="preserve"> </w:t>
      </w:r>
      <w:r>
        <w:t>and</w:t>
      </w:r>
      <w:r>
        <w:rPr>
          <w:spacing w:val="-6"/>
        </w:rPr>
        <w:t xml:space="preserve"> </w:t>
      </w:r>
      <w:r>
        <w:t>makes</w:t>
      </w:r>
      <w:r>
        <w:rPr>
          <w:spacing w:val="-4"/>
        </w:rPr>
        <w:t xml:space="preserve"> </w:t>
      </w:r>
      <w:r>
        <w:t>several</w:t>
      </w:r>
      <w:r>
        <w:rPr>
          <w:spacing w:val="-7"/>
        </w:rPr>
        <w:t xml:space="preserve"> </w:t>
      </w:r>
      <w:r>
        <w:rPr>
          <w:spacing w:val="-2"/>
        </w:rPr>
        <w:t>recommendations.</w:t>
      </w:r>
    </w:p>
    <w:p w14:paraId="46EA9FFC" w14:textId="1A863846" w:rsidR="00BE6F3B" w:rsidRDefault="00EF67F2" w:rsidP="0019228F">
      <w:pPr>
        <w:pStyle w:val="Heading2"/>
      </w:pPr>
      <w:r>
        <w:t>Program Categorization</w:t>
      </w:r>
    </w:p>
    <w:p w14:paraId="4055D0CF" w14:textId="0366239E" w:rsidR="00EF67F2" w:rsidRPr="00EF67F2" w:rsidRDefault="00EF67F2" w:rsidP="00EF67F2">
      <w:pPr>
        <w:pStyle w:val="Heading3"/>
      </w:pPr>
      <w:r w:rsidRPr="00EF67F2">
        <w:t>Defining the Purpose(s) of Programs</w:t>
      </w:r>
    </w:p>
    <w:p w14:paraId="46EA9FFE" w14:textId="7F7B82CC" w:rsidR="00BE6F3B" w:rsidRDefault="00BF2720">
      <w:pPr>
        <w:pStyle w:val="BodyText"/>
        <w:spacing w:before="1"/>
        <w:ind w:left="360" w:right="371"/>
      </w:pPr>
      <w:r>
        <w:t>One important element of the review was to define the purpose and mission of graduate education at NIU.</w:t>
      </w:r>
      <w:r>
        <w:rPr>
          <w:spacing w:val="-2"/>
        </w:rPr>
        <w:t xml:space="preserve"> </w:t>
      </w:r>
      <w:r>
        <w:t>The</w:t>
      </w:r>
      <w:r>
        <w:rPr>
          <w:spacing w:val="-1"/>
        </w:rPr>
        <w:t xml:space="preserve"> </w:t>
      </w:r>
      <w:r>
        <w:t>following</w:t>
      </w:r>
      <w:r>
        <w:rPr>
          <w:spacing w:val="-3"/>
        </w:rPr>
        <w:t xml:space="preserve"> </w:t>
      </w:r>
      <w:r>
        <w:t>typology</w:t>
      </w:r>
      <w:r>
        <w:rPr>
          <w:spacing w:val="-1"/>
        </w:rPr>
        <w:t xml:space="preserve"> </w:t>
      </w:r>
      <w:r>
        <w:t>was</w:t>
      </w:r>
      <w:r>
        <w:rPr>
          <w:spacing w:val="-4"/>
        </w:rPr>
        <w:t xml:space="preserve"> </w:t>
      </w:r>
      <w:r>
        <w:t>developed</w:t>
      </w:r>
      <w:r>
        <w:rPr>
          <w:spacing w:val="-3"/>
        </w:rPr>
        <w:t xml:space="preserve"> </w:t>
      </w:r>
      <w:r>
        <w:t>collaboratively.</w:t>
      </w:r>
      <w:r>
        <w:rPr>
          <w:spacing w:val="-5"/>
        </w:rPr>
        <w:t xml:space="preserve"> </w:t>
      </w:r>
      <w:r>
        <w:t>Many</w:t>
      </w:r>
      <w:r>
        <w:rPr>
          <w:spacing w:val="-1"/>
        </w:rPr>
        <w:t xml:space="preserve"> </w:t>
      </w:r>
      <w:r>
        <w:t>programs</w:t>
      </w:r>
      <w:r>
        <w:rPr>
          <w:spacing w:val="-4"/>
        </w:rPr>
        <w:t xml:space="preserve"> </w:t>
      </w:r>
      <w:r>
        <w:t>have</w:t>
      </w:r>
      <w:r>
        <w:rPr>
          <w:spacing w:val="-4"/>
        </w:rPr>
        <w:t xml:space="preserve"> </w:t>
      </w:r>
      <w:r>
        <w:t>elements</w:t>
      </w:r>
      <w:r>
        <w:rPr>
          <w:spacing w:val="-4"/>
        </w:rPr>
        <w:t xml:space="preserve"> </w:t>
      </w:r>
      <w:r>
        <w:t>of</w:t>
      </w:r>
      <w:r>
        <w:rPr>
          <w:spacing w:val="-4"/>
        </w:rPr>
        <w:t xml:space="preserve"> </w:t>
      </w:r>
      <w:r>
        <w:t>more</w:t>
      </w:r>
      <w:r>
        <w:rPr>
          <w:spacing w:val="-1"/>
        </w:rPr>
        <w:t xml:space="preserve"> </w:t>
      </w:r>
      <w:r>
        <w:t>than one type of program.</w:t>
      </w:r>
    </w:p>
    <w:p w14:paraId="46EA9FFF" w14:textId="77777777" w:rsidR="00BE6F3B" w:rsidRDefault="00BF2720">
      <w:pPr>
        <w:pStyle w:val="BodyText"/>
        <w:spacing w:before="1"/>
        <w:ind w:left="360"/>
      </w:pPr>
      <w:r>
        <w:t>Graduate</w:t>
      </w:r>
      <w:r>
        <w:rPr>
          <w:spacing w:val="-7"/>
        </w:rPr>
        <w:t xml:space="preserve"> </w:t>
      </w:r>
      <w:r>
        <w:t>programs</w:t>
      </w:r>
      <w:r>
        <w:rPr>
          <w:spacing w:val="-7"/>
        </w:rPr>
        <w:t xml:space="preserve"> </w:t>
      </w:r>
      <w:r>
        <w:t>can</w:t>
      </w:r>
      <w:r>
        <w:rPr>
          <w:spacing w:val="-12"/>
        </w:rPr>
        <w:t xml:space="preserve"> </w:t>
      </w:r>
      <w:r>
        <w:t>be</w:t>
      </w:r>
      <w:r>
        <w:rPr>
          <w:spacing w:val="-10"/>
        </w:rPr>
        <w:t xml:space="preserve"> </w:t>
      </w:r>
      <w:r>
        <w:t>broadly,</w:t>
      </w:r>
      <w:r>
        <w:rPr>
          <w:spacing w:val="-12"/>
        </w:rPr>
        <w:t xml:space="preserve"> </w:t>
      </w:r>
      <w:r>
        <w:t>but</w:t>
      </w:r>
      <w:r>
        <w:rPr>
          <w:spacing w:val="-5"/>
        </w:rPr>
        <w:t xml:space="preserve"> </w:t>
      </w:r>
      <w:r>
        <w:t>not</w:t>
      </w:r>
      <w:r>
        <w:rPr>
          <w:spacing w:val="-4"/>
        </w:rPr>
        <w:t xml:space="preserve"> </w:t>
      </w:r>
      <w:r>
        <w:t>necessarily</w:t>
      </w:r>
      <w:r>
        <w:rPr>
          <w:spacing w:val="-4"/>
        </w:rPr>
        <w:t xml:space="preserve"> </w:t>
      </w:r>
      <w:r>
        <w:t>exclusively,</w:t>
      </w:r>
      <w:r>
        <w:rPr>
          <w:spacing w:val="-12"/>
        </w:rPr>
        <w:t xml:space="preserve"> </w:t>
      </w:r>
      <w:r>
        <w:t>categorized</w:t>
      </w:r>
      <w:r>
        <w:rPr>
          <w:spacing w:val="-12"/>
        </w:rPr>
        <w:t xml:space="preserve"> </w:t>
      </w:r>
      <w:r>
        <w:rPr>
          <w:spacing w:val="-5"/>
        </w:rPr>
        <w:t>as:</w:t>
      </w:r>
    </w:p>
    <w:p w14:paraId="46EAA000" w14:textId="77777777" w:rsidR="00BE6F3B" w:rsidRDefault="00BF2720">
      <w:pPr>
        <w:pStyle w:val="ListParagraph"/>
        <w:numPr>
          <w:ilvl w:val="2"/>
          <w:numId w:val="17"/>
        </w:numPr>
        <w:tabs>
          <w:tab w:val="left" w:pos="1080"/>
        </w:tabs>
        <w:ind w:right="554" w:hanging="360"/>
      </w:pPr>
      <w:r>
        <w:rPr>
          <w:b/>
        </w:rPr>
        <w:t>Focused on research and artistic creation</w:t>
      </w:r>
      <w:r>
        <w:t>. These programs would be focused on producing graduate students whose primary aim is to contribute to scholarship and creative activity. In general,</w:t>
      </w:r>
      <w:r>
        <w:rPr>
          <w:spacing w:val="-2"/>
        </w:rPr>
        <w:t xml:space="preserve"> </w:t>
      </w:r>
      <w:r>
        <w:t>the</w:t>
      </w:r>
      <w:r>
        <w:rPr>
          <w:spacing w:val="-4"/>
        </w:rPr>
        <w:t xml:space="preserve"> </w:t>
      </w:r>
      <w:r>
        <w:t>student</w:t>
      </w:r>
      <w:r>
        <w:rPr>
          <w:spacing w:val="-4"/>
        </w:rPr>
        <w:t xml:space="preserve"> </w:t>
      </w:r>
      <w:r>
        <w:t>would</w:t>
      </w:r>
      <w:r>
        <w:rPr>
          <w:spacing w:val="-3"/>
        </w:rPr>
        <w:t xml:space="preserve"> </w:t>
      </w:r>
      <w:r>
        <w:t>receive</w:t>
      </w:r>
      <w:r>
        <w:rPr>
          <w:spacing w:val="-4"/>
        </w:rPr>
        <w:t xml:space="preserve"> </w:t>
      </w:r>
      <w:r>
        <w:t>a</w:t>
      </w:r>
      <w:r>
        <w:rPr>
          <w:spacing w:val="-2"/>
        </w:rPr>
        <w:t xml:space="preserve"> </w:t>
      </w:r>
      <w:r>
        <w:t>terminal</w:t>
      </w:r>
      <w:r>
        <w:rPr>
          <w:spacing w:val="-5"/>
        </w:rPr>
        <w:t xml:space="preserve"> </w:t>
      </w:r>
      <w:r>
        <w:t>degree.</w:t>
      </w:r>
      <w:r>
        <w:rPr>
          <w:spacing w:val="-12"/>
        </w:rPr>
        <w:t xml:space="preserve"> </w:t>
      </w:r>
      <w:r>
        <w:t>Metrics</w:t>
      </w:r>
      <w:r>
        <w:rPr>
          <w:spacing w:val="-2"/>
        </w:rPr>
        <w:t xml:space="preserve"> </w:t>
      </w:r>
      <w:r>
        <w:t>should</w:t>
      </w:r>
      <w:r>
        <w:rPr>
          <w:spacing w:val="-3"/>
        </w:rPr>
        <w:t xml:space="preserve"> </w:t>
      </w:r>
      <w:r>
        <w:t>measure</w:t>
      </w:r>
      <w:r>
        <w:rPr>
          <w:spacing w:val="-4"/>
        </w:rPr>
        <w:t xml:space="preserve"> </w:t>
      </w:r>
      <w:r>
        <w:t>the</w:t>
      </w:r>
      <w:r>
        <w:rPr>
          <w:spacing w:val="-1"/>
        </w:rPr>
        <w:t xml:space="preserve"> </w:t>
      </w:r>
      <w:r>
        <w:t>scholarly</w:t>
      </w:r>
      <w:r>
        <w:rPr>
          <w:spacing w:val="-3"/>
        </w:rPr>
        <w:t xml:space="preserve"> </w:t>
      </w:r>
      <w:r>
        <w:t>or artistic output of the program faculty and students as well as placement into tenure-track positions or other positions that necessitate a terminal degree.</w:t>
      </w:r>
    </w:p>
    <w:p w14:paraId="46EAA001" w14:textId="77777777" w:rsidR="00BE6F3B" w:rsidRDefault="00BF2720">
      <w:pPr>
        <w:pStyle w:val="ListParagraph"/>
        <w:numPr>
          <w:ilvl w:val="2"/>
          <w:numId w:val="17"/>
        </w:numPr>
        <w:tabs>
          <w:tab w:val="left" w:pos="1080"/>
        </w:tabs>
        <w:spacing w:before="1"/>
        <w:ind w:right="422" w:hanging="361"/>
      </w:pPr>
      <w:r>
        <w:rPr>
          <w:b/>
        </w:rPr>
        <w:t>Focused on regional, state and national workforce needs</w:t>
      </w:r>
      <w:r>
        <w:t>. These programs provide advanced degrees</w:t>
      </w:r>
      <w:r>
        <w:rPr>
          <w:spacing w:val="-4"/>
        </w:rPr>
        <w:t xml:space="preserve"> </w:t>
      </w:r>
      <w:r>
        <w:t>to</w:t>
      </w:r>
      <w:r>
        <w:rPr>
          <w:spacing w:val="-3"/>
        </w:rPr>
        <w:t xml:space="preserve"> </w:t>
      </w:r>
      <w:r>
        <w:t>meet</w:t>
      </w:r>
      <w:r>
        <w:rPr>
          <w:spacing w:val="-4"/>
        </w:rPr>
        <w:t xml:space="preserve"> </w:t>
      </w:r>
      <w:r>
        <w:t>the</w:t>
      </w:r>
      <w:r>
        <w:rPr>
          <w:spacing w:val="-1"/>
        </w:rPr>
        <w:t xml:space="preserve"> </w:t>
      </w:r>
      <w:r>
        <w:t>needs</w:t>
      </w:r>
      <w:r>
        <w:rPr>
          <w:spacing w:val="-4"/>
        </w:rPr>
        <w:t xml:space="preserve"> </w:t>
      </w:r>
      <w:r>
        <w:t>of</w:t>
      </w:r>
      <w:r>
        <w:rPr>
          <w:spacing w:val="-2"/>
        </w:rPr>
        <w:t xml:space="preserve"> </w:t>
      </w:r>
      <w:r>
        <w:t>regional,</w:t>
      </w:r>
      <w:r>
        <w:rPr>
          <w:spacing w:val="-2"/>
        </w:rPr>
        <w:t xml:space="preserve"> </w:t>
      </w:r>
      <w:r>
        <w:t>state</w:t>
      </w:r>
      <w:r>
        <w:rPr>
          <w:spacing w:val="-7"/>
        </w:rPr>
        <w:t xml:space="preserve"> </w:t>
      </w:r>
      <w:r>
        <w:t>and</w:t>
      </w:r>
      <w:r>
        <w:rPr>
          <w:spacing w:val="-3"/>
        </w:rPr>
        <w:t xml:space="preserve"> </w:t>
      </w:r>
      <w:r>
        <w:t>national</w:t>
      </w:r>
      <w:r>
        <w:rPr>
          <w:spacing w:val="-9"/>
        </w:rPr>
        <w:t xml:space="preserve"> </w:t>
      </w:r>
      <w:r>
        <w:t>employees</w:t>
      </w:r>
      <w:r>
        <w:rPr>
          <w:spacing w:val="-2"/>
        </w:rPr>
        <w:t xml:space="preserve"> </w:t>
      </w:r>
      <w:r>
        <w:t>and</w:t>
      </w:r>
      <w:r>
        <w:rPr>
          <w:spacing w:val="-3"/>
        </w:rPr>
        <w:t xml:space="preserve"> </w:t>
      </w:r>
      <w:r>
        <w:t>employers.</w:t>
      </w:r>
      <w:r>
        <w:rPr>
          <w:spacing w:val="-2"/>
        </w:rPr>
        <w:t xml:space="preserve"> </w:t>
      </w:r>
      <w:r>
        <w:t>In</w:t>
      </w:r>
      <w:r>
        <w:rPr>
          <w:spacing w:val="-3"/>
        </w:rPr>
        <w:t xml:space="preserve"> </w:t>
      </w:r>
      <w:r>
        <w:t>general, students receive professional degrees. Metrics should measure the regional demand for such degrees, placement of graduates into appropriate jobs and faculty engagement with</w:t>
      </w:r>
    </w:p>
    <w:p w14:paraId="46EAA002" w14:textId="77777777" w:rsidR="00BE6F3B" w:rsidRDefault="00BF2720">
      <w:pPr>
        <w:pStyle w:val="BodyText"/>
        <w:spacing w:line="267" w:lineRule="exact"/>
        <w:ind w:left="1080"/>
      </w:pPr>
      <w:r>
        <w:t>the</w:t>
      </w:r>
      <w:r>
        <w:rPr>
          <w:spacing w:val="-9"/>
        </w:rPr>
        <w:t xml:space="preserve"> </w:t>
      </w:r>
      <w:r>
        <w:rPr>
          <w:spacing w:val="-2"/>
        </w:rPr>
        <w:t>region.</w:t>
      </w:r>
    </w:p>
    <w:p w14:paraId="46EAA003" w14:textId="77777777" w:rsidR="00BE6F3B" w:rsidRDefault="00BF2720">
      <w:pPr>
        <w:pStyle w:val="ListParagraph"/>
        <w:numPr>
          <w:ilvl w:val="2"/>
          <w:numId w:val="17"/>
        </w:numPr>
        <w:tabs>
          <w:tab w:val="left" w:pos="1080"/>
        </w:tabs>
        <w:ind w:right="404" w:hanging="361"/>
      </w:pPr>
      <w:r>
        <w:rPr>
          <w:b/>
        </w:rPr>
        <w:t>Focused</w:t>
      </w:r>
      <w:r>
        <w:rPr>
          <w:b/>
          <w:spacing w:val="-4"/>
        </w:rPr>
        <w:t xml:space="preserve"> </w:t>
      </w:r>
      <w:r>
        <w:rPr>
          <w:b/>
        </w:rPr>
        <w:t>on</w:t>
      </w:r>
      <w:r>
        <w:rPr>
          <w:b/>
          <w:spacing w:val="-4"/>
        </w:rPr>
        <w:t xml:space="preserve"> </w:t>
      </w:r>
      <w:r>
        <w:rPr>
          <w:b/>
        </w:rPr>
        <w:t>the</w:t>
      </w:r>
      <w:r>
        <w:rPr>
          <w:b/>
          <w:spacing w:val="-4"/>
        </w:rPr>
        <w:t xml:space="preserve"> </w:t>
      </w:r>
      <w:r>
        <w:rPr>
          <w:b/>
        </w:rPr>
        <w:t>preparation</w:t>
      </w:r>
      <w:r>
        <w:rPr>
          <w:b/>
          <w:spacing w:val="-4"/>
        </w:rPr>
        <w:t xml:space="preserve"> </w:t>
      </w:r>
      <w:r>
        <w:rPr>
          <w:b/>
        </w:rPr>
        <w:t>of</w:t>
      </w:r>
      <w:r>
        <w:rPr>
          <w:b/>
          <w:spacing w:val="-3"/>
        </w:rPr>
        <w:t xml:space="preserve"> </w:t>
      </w:r>
      <w:r>
        <w:rPr>
          <w:b/>
        </w:rPr>
        <w:t>students</w:t>
      </w:r>
      <w:r>
        <w:rPr>
          <w:b/>
          <w:spacing w:val="-2"/>
        </w:rPr>
        <w:t xml:space="preserve"> </w:t>
      </w:r>
      <w:r>
        <w:rPr>
          <w:b/>
        </w:rPr>
        <w:t>for</w:t>
      </w:r>
      <w:r>
        <w:rPr>
          <w:b/>
          <w:spacing w:val="-2"/>
        </w:rPr>
        <w:t xml:space="preserve"> </w:t>
      </w:r>
      <w:r>
        <w:rPr>
          <w:b/>
        </w:rPr>
        <w:t>other</w:t>
      </w:r>
      <w:r>
        <w:rPr>
          <w:b/>
          <w:spacing w:val="-5"/>
        </w:rPr>
        <w:t xml:space="preserve"> </w:t>
      </w:r>
      <w:r>
        <w:rPr>
          <w:b/>
        </w:rPr>
        <w:t>advanced</w:t>
      </w:r>
      <w:r>
        <w:rPr>
          <w:b/>
          <w:spacing w:val="-4"/>
        </w:rPr>
        <w:t xml:space="preserve"> </w:t>
      </w:r>
      <w:r>
        <w:rPr>
          <w:b/>
        </w:rPr>
        <w:t>programs</w:t>
      </w:r>
      <w:r>
        <w:t>.</w:t>
      </w:r>
      <w:r>
        <w:rPr>
          <w:spacing w:val="-3"/>
        </w:rPr>
        <w:t xml:space="preserve"> </w:t>
      </w:r>
      <w:r>
        <w:t>These</w:t>
      </w:r>
      <w:r>
        <w:rPr>
          <w:spacing w:val="-2"/>
        </w:rPr>
        <w:t xml:space="preserve"> </w:t>
      </w:r>
      <w:r>
        <w:t>programs</w:t>
      </w:r>
      <w:r>
        <w:rPr>
          <w:spacing w:val="-3"/>
        </w:rPr>
        <w:t xml:space="preserve"> </w:t>
      </w:r>
      <w:r>
        <w:t>provide students with a stepping-stone to a terminal degree. In general, these would be non-professional master’s programs. Metrics should measure the placement of students into strong advanced programs and consider the ultimate job prospects for students with such degrees.</w:t>
      </w:r>
    </w:p>
    <w:p w14:paraId="46EAA005" w14:textId="77777777" w:rsidR="00BE6F3B" w:rsidRDefault="00BF2720">
      <w:pPr>
        <w:pStyle w:val="BodyText"/>
        <w:spacing w:line="259" w:lineRule="auto"/>
        <w:ind w:left="359" w:right="371"/>
      </w:pPr>
      <w:r>
        <w:t>The</w:t>
      </w:r>
      <w:r>
        <w:rPr>
          <w:spacing w:val="-1"/>
        </w:rPr>
        <w:t xml:space="preserve"> </w:t>
      </w:r>
      <w:r>
        <w:t>value</w:t>
      </w:r>
      <w:r>
        <w:rPr>
          <w:spacing w:val="-4"/>
        </w:rPr>
        <w:t xml:space="preserve"> </w:t>
      </w:r>
      <w:r>
        <w:t>of</w:t>
      </w:r>
      <w:r>
        <w:rPr>
          <w:spacing w:val="-2"/>
        </w:rPr>
        <w:t xml:space="preserve"> </w:t>
      </w:r>
      <w:r>
        <w:t>this</w:t>
      </w:r>
      <w:r>
        <w:rPr>
          <w:spacing w:val="-4"/>
        </w:rPr>
        <w:t xml:space="preserve"> </w:t>
      </w:r>
      <w:r>
        <w:t>typology</w:t>
      </w:r>
      <w:r>
        <w:rPr>
          <w:spacing w:val="-1"/>
        </w:rPr>
        <w:t xml:space="preserve"> </w:t>
      </w:r>
      <w:r>
        <w:t>lies</w:t>
      </w:r>
      <w:r>
        <w:rPr>
          <w:spacing w:val="-2"/>
        </w:rPr>
        <w:t xml:space="preserve"> </w:t>
      </w:r>
      <w:r>
        <w:t>in</w:t>
      </w:r>
      <w:r>
        <w:rPr>
          <w:spacing w:val="-3"/>
        </w:rPr>
        <w:t xml:space="preserve"> </w:t>
      </w:r>
      <w:r>
        <w:t>thinking</w:t>
      </w:r>
      <w:r>
        <w:rPr>
          <w:spacing w:val="-3"/>
        </w:rPr>
        <w:t xml:space="preserve"> </w:t>
      </w:r>
      <w:r>
        <w:t>about</w:t>
      </w:r>
      <w:r>
        <w:rPr>
          <w:spacing w:val="-1"/>
        </w:rPr>
        <w:t xml:space="preserve"> </w:t>
      </w:r>
      <w:r>
        <w:t>how</w:t>
      </w:r>
      <w:r>
        <w:rPr>
          <w:spacing w:val="-3"/>
        </w:rPr>
        <w:t xml:space="preserve"> </w:t>
      </w:r>
      <w:r>
        <w:t>the</w:t>
      </w:r>
      <w:r>
        <w:rPr>
          <w:spacing w:val="-1"/>
        </w:rPr>
        <w:t xml:space="preserve"> </w:t>
      </w:r>
      <w:r>
        <w:t>students</w:t>
      </w:r>
      <w:r>
        <w:rPr>
          <w:spacing w:val="-4"/>
        </w:rPr>
        <w:t xml:space="preserve"> </w:t>
      </w:r>
      <w:r>
        <w:t>in</w:t>
      </w:r>
      <w:r>
        <w:rPr>
          <w:spacing w:val="-3"/>
        </w:rPr>
        <w:t xml:space="preserve"> </w:t>
      </w:r>
      <w:r>
        <w:t>each</w:t>
      </w:r>
      <w:r>
        <w:rPr>
          <w:spacing w:val="-5"/>
        </w:rPr>
        <w:t xml:space="preserve"> </w:t>
      </w:r>
      <w:r>
        <w:t>program</w:t>
      </w:r>
      <w:r>
        <w:rPr>
          <w:spacing w:val="-3"/>
        </w:rPr>
        <w:t xml:space="preserve"> </w:t>
      </w:r>
      <w:r>
        <w:t>should</w:t>
      </w:r>
      <w:r>
        <w:rPr>
          <w:spacing w:val="-3"/>
        </w:rPr>
        <w:t xml:space="preserve"> </w:t>
      </w:r>
      <w:r>
        <w:t>be</w:t>
      </w:r>
      <w:r>
        <w:rPr>
          <w:spacing w:val="-1"/>
        </w:rPr>
        <w:t xml:space="preserve"> </w:t>
      </w:r>
      <w:r>
        <w:t>supported with programming and funding. For example, a program of Type 3 should offer distinct kinds of professional development than a program of Type 2.</w:t>
      </w:r>
    </w:p>
    <w:p w14:paraId="46EAA006" w14:textId="002F0727" w:rsidR="00EF67F2" w:rsidRDefault="00EF67F2" w:rsidP="0019228F">
      <w:pPr>
        <w:pStyle w:val="Heading2"/>
        <w:sectPr w:rsidR="00EF67F2">
          <w:pgSz w:w="12240" w:h="15840"/>
          <w:pgMar w:top="1400" w:right="1080" w:bottom="1200" w:left="1080" w:header="0" w:footer="1014" w:gutter="0"/>
          <w:cols w:space="720"/>
        </w:sectPr>
      </w:pPr>
      <w:r>
        <w:t>Recommendations</w:t>
      </w:r>
    </w:p>
    <w:p w14:paraId="46EAA009" w14:textId="77777777" w:rsidR="00BE6F3B" w:rsidRDefault="00BF2720" w:rsidP="007F6F8D">
      <w:pPr>
        <w:pStyle w:val="Heading3"/>
      </w:pPr>
      <w:r>
        <w:lastRenderedPageBreak/>
        <w:t>Create</w:t>
      </w:r>
      <w:r>
        <w:rPr>
          <w:spacing w:val="-7"/>
        </w:rPr>
        <w:t xml:space="preserve"> </w:t>
      </w:r>
      <w:r>
        <w:t>a</w:t>
      </w:r>
      <w:r>
        <w:rPr>
          <w:spacing w:val="-6"/>
        </w:rPr>
        <w:t xml:space="preserve"> </w:t>
      </w:r>
      <w:r>
        <w:t>graduate</w:t>
      </w:r>
      <w:r>
        <w:rPr>
          <w:spacing w:val="-4"/>
        </w:rPr>
        <w:t xml:space="preserve"> </w:t>
      </w:r>
      <w:r>
        <w:t>student</w:t>
      </w:r>
      <w:r>
        <w:rPr>
          <w:spacing w:val="-4"/>
        </w:rPr>
        <w:t xml:space="preserve"> </w:t>
      </w:r>
      <w:r>
        <w:t>community</w:t>
      </w:r>
      <w:r>
        <w:rPr>
          <w:spacing w:val="-7"/>
        </w:rPr>
        <w:t xml:space="preserve"> </w:t>
      </w:r>
      <w:r>
        <w:t>that</w:t>
      </w:r>
      <w:r>
        <w:rPr>
          <w:spacing w:val="-5"/>
        </w:rPr>
        <w:t xml:space="preserve"> </w:t>
      </w:r>
      <w:r>
        <w:t>supports</w:t>
      </w:r>
      <w:r>
        <w:rPr>
          <w:spacing w:val="-5"/>
        </w:rPr>
        <w:t xml:space="preserve"> </w:t>
      </w:r>
      <w:r>
        <w:t>its</w:t>
      </w:r>
      <w:r>
        <w:rPr>
          <w:spacing w:val="-3"/>
        </w:rPr>
        <w:t xml:space="preserve"> </w:t>
      </w:r>
      <w:r>
        <w:rPr>
          <w:spacing w:val="-2"/>
        </w:rPr>
        <w:t>success</w:t>
      </w:r>
    </w:p>
    <w:p w14:paraId="46EAA00A" w14:textId="676EC9FA" w:rsidR="00BE6F3B" w:rsidRDefault="00BF2720">
      <w:pPr>
        <w:pStyle w:val="BodyText"/>
        <w:spacing w:before="25" w:line="259" w:lineRule="auto"/>
        <w:ind w:left="359" w:right="371"/>
      </w:pPr>
      <w:r>
        <w:t>NIU's</w:t>
      </w:r>
      <w:r>
        <w:rPr>
          <w:spacing w:val="-2"/>
        </w:rPr>
        <w:t xml:space="preserve"> </w:t>
      </w:r>
      <w:r>
        <w:t>graduate</w:t>
      </w:r>
      <w:r>
        <w:rPr>
          <w:spacing w:val="-1"/>
        </w:rPr>
        <w:t xml:space="preserve"> </w:t>
      </w:r>
      <w:r>
        <w:t>students,</w:t>
      </w:r>
      <w:r>
        <w:rPr>
          <w:spacing w:val="-2"/>
        </w:rPr>
        <w:t xml:space="preserve"> </w:t>
      </w:r>
      <w:r>
        <w:t>especially</w:t>
      </w:r>
      <w:r>
        <w:rPr>
          <w:spacing w:val="-3"/>
        </w:rPr>
        <w:t xml:space="preserve"> </w:t>
      </w:r>
      <w:r>
        <w:t>those</w:t>
      </w:r>
      <w:r>
        <w:rPr>
          <w:spacing w:val="-1"/>
        </w:rPr>
        <w:t xml:space="preserve"> </w:t>
      </w:r>
      <w:r>
        <w:t>from</w:t>
      </w:r>
      <w:r>
        <w:rPr>
          <w:spacing w:val="-3"/>
        </w:rPr>
        <w:t xml:space="preserve"> </w:t>
      </w:r>
      <w:r>
        <w:t>underrepresented</w:t>
      </w:r>
      <w:r>
        <w:rPr>
          <w:spacing w:val="-3"/>
        </w:rPr>
        <w:t xml:space="preserve"> </w:t>
      </w:r>
      <w:r>
        <w:t>populations,</w:t>
      </w:r>
      <w:r>
        <w:rPr>
          <w:spacing w:val="-2"/>
        </w:rPr>
        <w:t xml:space="preserve"> </w:t>
      </w:r>
      <w:r>
        <w:t>have</w:t>
      </w:r>
      <w:r>
        <w:rPr>
          <w:spacing w:val="-1"/>
        </w:rPr>
        <w:t xml:space="preserve"> </w:t>
      </w:r>
      <w:r>
        <w:t>asked</w:t>
      </w:r>
      <w:r>
        <w:rPr>
          <w:spacing w:val="-3"/>
        </w:rPr>
        <w:t xml:space="preserve"> </w:t>
      </w:r>
      <w:r>
        <w:t>for</w:t>
      </w:r>
      <w:r>
        <w:rPr>
          <w:spacing w:val="-4"/>
        </w:rPr>
        <w:t xml:space="preserve"> </w:t>
      </w:r>
      <w:r>
        <w:t>support</w:t>
      </w:r>
      <w:r>
        <w:rPr>
          <w:spacing w:val="-1"/>
        </w:rPr>
        <w:t xml:space="preserve"> </w:t>
      </w:r>
      <w:r>
        <w:t>in creating community and a sense of belonging. As noted in Appendix II, the graduate student population at NIU is diverse. Approximately 64% of graduate students are enrolled in master’s degree programs, 14%</w:t>
      </w:r>
      <w:r>
        <w:rPr>
          <w:spacing w:val="-1"/>
        </w:rPr>
        <w:t xml:space="preserve"> </w:t>
      </w:r>
      <w:r>
        <w:t>in</w:t>
      </w:r>
      <w:r>
        <w:rPr>
          <w:spacing w:val="-3"/>
        </w:rPr>
        <w:t xml:space="preserve"> </w:t>
      </w:r>
      <w:r>
        <w:t>professional</w:t>
      </w:r>
      <w:r>
        <w:rPr>
          <w:spacing w:val="-2"/>
        </w:rPr>
        <w:t xml:space="preserve"> </w:t>
      </w:r>
      <w:r>
        <w:t>doctoral</w:t>
      </w:r>
      <w:r>
        <w:rPr>
          <w:spacing w:val="-2"/>
        </w:rPr>
        <w:t xml:space="preserve"> </w:t>
      </w:r>
      <w:r>
        <w:t>programs</w:t>
      </w:r>
      <w:r>
        <w:rPr>
          <w:spacing w:val="-2"/>
        </w:rPr>
        <w:t xml:space="preserve"> </w:t>
      </w:r>
      <w:r>
        <w:t>and</w:t>
      </w:r>
      <w:r>
        <w:rPr>
          <w:spacing w:val="-5"/>
        </w:rPr>
        <w:t xml:space="preserve"> </w:t>
      </w:r>
      <w:r>
        <w:t>13%</w:t>
      </w:r>
      <w:r>
        <w:rPr>
          <w:spacing w:val="-1"/>
        </w:rPr>
        <w:t xml:space="preserve"> </w:t>
      </w:r>
      <w:r>
        <w:t>in</w:t>
      </w:r>
      <w:r>
        <w:rPr>
          <w:spacing w:val="-5"/>
        </w:rPr>
        <w:t xml:space="preserve"> </w:t>
      </w:r>
      <w:r>
        <w:t>Ph.D.</w:t>
      </w:r>
      <w:r>
        <w:rPr>
          <w:spacing w:val="-2"/>
        </w:rPr>
        <w:t xml:space="preserve"> </w:t>
      </w:r>
      <w:r>
        <w:t>programs.</w:t>
      </w:r>
      <w:r>
        <w:rPr>
          <w:spacing w:val="-2"/>
        </w:rPr>
        <w:t xml:space="preserve"> </w:t>
      </w:r>
      <w:r>
        <w:t>NIU</w:t>
      </w:r>
      <w:r>
        <w:rPr>
          <w:spacing w:val="-4"/>
        </w:rPr>
        <w:t xml:space="preserve"> </w:t>
      </w:r>
      <w:r>
        <w:t>enrolls</w:t>
      </w:r>
      <w:r>
        <w:rPr>
          <w:spacing w:val="-4"/>
        </w:rPr>
        <w:t xml:space="preserve"> </w:t>
      </w:r>
      <w:r>
        <w:t>a</w:t>
      </w:r>
      <w:r>
        <w:rPr>
          <w:spacing w:val="-4"/>
        </w:rPr>
        <w:t xml:space="preserve"> </w:t>
      </w:r>
      <w:r>
        <w:t>considerable</w:t>
      </w:r>
      <w:r>
        <w:rPr>
          <w:spacing w:val="-4"/>
        </w:rPr>
        <w:t xml:space="preserve"> </w:t>
      </w:r>
      <w:r>
        <w:t>number</w:t>
      </w:r>
      <w:r>
        <w:rPr>
          <w:spacing w:val="-4"/>
        </w:rPr>
        <w:t xml:space="preserve"> </w:t>
      </w:r>
      <w:r>
        <w:t>of non-degree graduate students. About 32% of the professional doctoral and master’s students are from underrepresented</w:t>
      </w:r>
      <w:r>
        <w:rPr>
          <w:spacing w:val="-1"/>
        </w:rPr>
        <w:t xml:space="preserve"> </w:t>
      </w:r>
      <w:r>
        <w:t>backgrounds. About 27%</w:t>
      </w:r>
      <w:r>
        <w:rPr>
          <w:spacing w:val="-2"/>
        </w:rPr>
        <w:t xml:space="preserve"> </w:t>
      </w:r>
      <w:r>
        <w:t>of</w:t>
      </w:r>
      <w:r>
        <w:rPr>
          <w:spacing w:val="-3"/>
        </w:rPr>
        <w:t xml:space="preserve"> </w:t>
      </w:r>
      <w:r>
        <w:t>Ph.D.</w:t>
      </w:r>
      <w:r>
        <w:rPr>
          <w:spacing w:val="-3"/>
        </w:rPr>
        <w:t xml:space="preserve"> </w:t>
      </w:r>
      <w:r>
        <w:t>students are</w:t>
      </w:r>
      <w:r>
        <w:rPr>
          <w:spacing w:val="-2"/>
        </w:rPr>
        <w:t xml:space="preserve"> </w:t>
      </w:r>
      <w:r>
        <w:t>international, and</w:t>
      </w:r>
      <w:r>
        <w:rPr>
          <w:spacing w:val="-1"/>
        </w:rPr>
        <w:t xml:space="preserve"> </w:t>
      </w:r>
      <w:r>
        <w:t>about 27%</w:t>
      </w:r>
      <w:r>
        <w:rPr>
          <w:spacing w:val="-2"/>
        </w:rPr>
        <w:t xml:space="preserve"> </w:t>
      </w:r>
      <w:r>
        <w:t>are</w:t>
      </w:r>
      <w:r>
        <w:rPr>
          <w:spacing w:val="-2"/>
        </w:rPr>
        <w:t xml:space="preserve"> </w:t>
      </w:r>
      <w:r>
        <w:t>from underrepresented backgrounds. While all colleges have a significant number of underrepresented students, international students tend to be concentrated in CBUS, CEET, CLAS and CVPA.</w:t>
      </w:r>
      <w:r>
        <w:rPr>
          <w:vertAlign w:val="superscript"/>
        </w:rPr>
        <w:t>1</w:t>
      </w:r>
    </w:p>
    <w:p w14:paraId="46EAA00B" w14:textId="77777777" w:rsidR="00BE6F3B" w:rsidRDefault="00BF2720">
      <w:pPr>
        <w:pStyle w:val="BodyText"/>
        <w:spacing w:before="158" w:line="259" w:lineRule="auto"/>
        <w:ind w:left="358" w:right="371" w:firstLine="1"/>
      </w:pPr>
      <w:r>
        <w:t>Many colleges provide support services and experiences for their students, as noted in the individual college reports, and have paid attention to students underrepresented in their fields. At the university level, there has been less attention paid to the experience of graduate students and, specifically, underrepresented BIPOC and international students. This is due, in part, to the nature of the graduate student</w:t>
      </w:r>
      <w:r>
        <w:rPr>
          <w:spacing w:val="-2"/>
        </w:rPr>
        <w:t xml:space="preserve"> </w:t>
      </w:r>
      <w:r>
        <w:t>experience,</w:t>
      </w:r>
      <w:r>
        <w:rPr>
          <w:spacing w:val="-4"/>
        </w:rPr>
        <w:t xml:space="preserve"> </w:t>
      </w:r>
      <w:r>
        <w:t>which</w:t>
      </w:r>
      <w:r>
        <w:rPr>
          <w:spacing w:val="-6"/>
        </w:rPr>
        <w:t xml:space="preserve"> </w:t>
      </w:r>
      <w:r>
        <w:t>tends</w:t>
      </w:r>
      <w:r>
        <w:rPr>
          <w:spacing w:val="-3"/>
        </w:rPr>
        <w:t xml:space="preserve"> </w:t>
      </w:r>
      <w:r>
        <w:t>to</w:t>
      </w:r>
      <w:r>
        <w:rPr>
          <w:spacing w:val="-2"/>
        </w:rPr>
        <w:t xml:space="preserve"> </w:t>
      </w:r>
      <w:r>
        <w:t>focus</w:t>
      </w:r>
      <w:r>
        <w:rPr>
          <w:spacing w:val="-5"/>
        </w:rPr>
        <w:t xml:space="preserve"> </w:t>
      </w:r>
      <w:r>
        <w:t>on</w:t>
      </w:r>
      <w:r>
        <w:rPr>
          <w:spacing w:val="-4"/>
        </w:rPr>
        <w:t xml:space="preserve"> </w:t>
      </w:r>
      <w:r>
        <w:t>community-building</w:t>
      </w:r>
      <w:r>
        <w:rPr>
          <w:spacing w:val="-4"/>
        </w:rPr>
        <w:t xml:space="preserve"> </w:t>
      </w:r>
      <w:r>
        <w:t>within</w:t>
      </w:r>
      <w:r>
        <w:rPr>
          <w:spacing w:val="-4"/>
        </w:rPr>
        <w:t xml:space="preserve"> </w:t>
      </w:r>
      <w:r>
        <w:t>the</w:t>
      </w:r>
      <w:r>
        <w:rPr>
          <w:spacing w:val="-5"/>
        </w:rPr>
        <w:t xml:space="preserve"> </w:t>
      </w:r>
      <w:r>
        <w:t>program.</w:t>
      </w:r>
      <w:r>
        <w:rPr>
          <w:spacing w:val="-3"/>
        </w:rPr>
        <w:t xml:space="preserve"> </w:t>
      </w:r>
      <w:r>
        <w:t>However,</w:t>
      </w:r>
      <w:r>
        <w:rPr>
          <w:spacing w:val="-3"/>
        </w:rPr>
        <w:t xml:space="preserve"> </w:t>
      </w:r>
      <w:r>
        <w:t>we</w:t>
      </w:r>
      <w:r>
        <w:rPr>
          <w:spacing w:val="-2"/>
        </w:rPr>
        <w:t xml:space="preserve"> </w:t>
      </w:r>
      <w:r>
        <w:t>feel that more can be done to create community and support graduate students at the university level.</w:t>
      </w:r>
    </w:p>
    <w:p w14:paraId="46EAA00C" w14:textId="77777777" w:rsidR="00BE6F3B" w:rsidRDefault="00BF2720">
      <w:pPr>
        <w:pStyle w:val="BodyText"/>
        <w:spacing w:before="158" w:line="259" w:lineRule="auto"/>
        <w:ind w:left="358" w:right="388"/>
      </w:pPr>
      <w:r>
        <w:t>In addition, graduate students need support in meeting their academic success goals; this includes a reasonable timeline for finishing a degree and a sense of the career paths available after earning the degree. While departments have focused on recruiting students, less attention has been paid to completion</w:t>
      </w:r>
      <w:r>
        <w:rPr>
          <w:spacing w:val="-3"/>
        </w:rPr>
        <w:t xml:space="preserve"> </w:t>
      </w:r>
      <w:r>
        <w:t>rates</w:t>
      </w:r>
      <w:r>
        <w:rPr>
          <w:spacing w:val="-3"/>
        </w:rPr>
        <w:t xml:space="preserve"> </w:t>
      </w:r>
      <w:r>
        <w:t>and</w:t>
      </w:r>
      <w:r>
        <w:rPr>
          <w:spacing w:val="-3"/>
        </w:rPr>
        <w:t xml:space="preserve"> </w:t>
      </w:r>
      <w:r>
        <w:t>professional</w:t>
      </w:r>
      <w:r>
        <w:rPr>
          <w:spacing w:val="-3"/>
        </w:rPr>
        <w:t xml:space="preserve"> </w:t>
      </w:r>
      <w:r>
        <w:t>development.</w:t>
      </w:r>
      <w:r>
        <w:rPr>
          <w:spacing w:val="-3"/>
        </w:rPr>
        <w:t xml:space="preserve"> </w:t>
      </w:r>
      <w:r>
        <w:t>Goal</w:t>
      </w:r>
      <w:r>
        <w:rPr>
          <w:spacing w:val="-5"/>
        </w:rPr>
        <w:t xml:space="preserve"> </w:t>
      </w:r>
      <w:r>
        <w:t>4.3</w:t>
      </w:r>
      <w:r>
        <w:rPr>
          <w:spacing w:val="-2"/>
        </w:rPr>
        <w:t xml:space="preserve"> </w:t>
      </w:r>
      <w:r>
        <w:t>is</w:t>
      </w:r>
      <w:r>
        <w:rPr>
          <w:spacing w:val="-4"/>
        </w:rPr>
        <w:t xml:space="preserve"> </w:t>
      </w:r>
      <w:r>
        <w:t>pertinent</w:t>
      </w:r>
      <w:r>
        <w:rPr>
          <w:spacing w:val="-4"/>
        </w:rPr>
        <w:t xml:space="preserve"> </w:t>
      </w:r>
      <w:r>
        <w:t>to</w:t>
      </w:r>
      <w:r>
        <w:rPr>
          <w:spacing w:val="-2"/>
        </w:rPr>
        <w:t xml:space="preserve"> </w:t>
      </w:r>
      <w:r>
        <w:t>this</w:t>
      </w:r>
      <w:r>
        <w:rPr>
          <w:spacing w:val="-3"/>
        </w:rPr>
        <w:t xml:space="preserve"> </w:t>
      </w:r>
      <w:r>
        <w:t>goal;</w:t>
      </w:r>
      <w:r>
        <w:rPr>
          <w:spacing w:val="-3"/>
        </w:rPr>
        <w:t xml:space="preserve"> </w:t>
      </w:r>
      <w:r>
        <w:t>adequate</w:t>
      </w:r>
      <w:r>
        <w:rPr>
          <w:spacing w:val="-2"/>
        </w:rPr>
        <w:t xml:space="preserve"> </w:t>
      </w:r>
      <w:r>
        <w:t>financial support is critical to degree completion.</w:t>
      </w:r>
    </w:p>
    <w:p w14:paraId="46EAA01D" w14:textId="6B3C02BF" w:rsidR="00BE6F3B" w:rsidRPr="00F453B7" w:rsidRDefault="00BF2720" w:rsidP="00F453B7">
      <w:pPr>
        <w:pStyle w:val="BodyText"/>
        <w:spacing w:before="158" w:after="3600" w:line="259" w:lineRule="auto"/>
        <w:ind w:left="360" w:right="374"/>
      </w:pPr>
      <w:r>
        <w:t>Many of the reports indicated the need for enhanced professional development opportunities for graduate</w:t>
      </w:r>
      <w:r>
        <w:rPr>
          <w:spacing w:val="-2"/>
        </w:rPr>
        <w:t xml:space="preserve"> </w:t>
      </w:r>
      <w:r>
        <w:t>students.</w:t>
      </w:r>
      <w:r>
        <w:rPr>
          <w:spacing w:val="-6"/>
        </w:rPr>
        <w:t xml:space="preserve"> </w:t>
      </w:r>
      <w:r>
        <w:t>We</w:t>
      </w:r>
      <w:r>
        <w:rPr>
          <w:spacing w:val="-5"/>
        </w:rPr>
        <w:t xml:space="preserve"> </w:t>
      </w:r>
      <w:r>
        <w:t>have</w:t>
      </w:r>
      <w:r>
        <w:rPr>
          <w:spacing w:val="-2"/>
        </w:rPr>
        <w:t xml:space="preserve"> </w:t>
      </w:r>
      <w:r>
        <w:t>also</w:t>
      </w:r>
      <w:r>
        <w:rPr>
          <w:spacing w:val="-2"/>
        </w:rPr>
        <w:t xml:space="preserve"> </w:t>
      </w:r>
      <w:r>
        <w:t>heard</w:t>
      </w:r>
      <w:r>
        <w:rPr>
          <w:spacing w:val="-3"/>
        </w:rPr>
        <w:t xml:space="preserve"> </w:t>
      </w:r>
      <w:r>
        <w:t>from</w:t>
      </w:r>
      <w:r>
        <w:rPr>
          <w:spacing w:val="-2"/>
        </w:rPr>
        <w:t xml:space="preserve"> </w:t>
      </w:r>
      <w:r>
        <w:t>the</w:t>
      </w:r>
      <w:r>
        <w:rPr>
          <w:spacing w:val="-2"/>
        </w:rPr>
        <w:t xml:space="preserve"> </w:t>
      </w:r>
      <w:r>
        <w:t>Graduate</w:t>
      </w:r>
      <w:r>
        <w:rPr>
          <w:spacing w:val="-2"/>
        </w:rPr>
        <w:t xml:space="preserve"> </w:t>
      </w:r>
      <w:r>
        <w:t>Student</w:t>
      </w:r>
      <w:r>
        <w:rPr>
          <w:spacing w:val="-5"/>
        </w:rPr>
        <w:t xml:space="preserve"> </w:t>
      </w:r>
      <w:r>
        <w:t>Advisory</w:t>
      </w:r>
      <w:r>
        <w:rPr>
          <w:spacing w:val="-4"/>
        </w:rPr>
        <w:t xml:space="preserve"> </w:t>
      </w:r>
      <w:r>
        <w:t>Board</w:t>
      </w:r>
      <w:r>
        <w:rPr>
          <w:spacing w:val="-4"/>
        </w:rPr>
        <w:t xml:space="preserve"> </w:t>
      </w:r>
      <w:r>
        <w:t>that</w:t>
      </w:r>
      <w:r>
        <w:rPr>
          <w:spacing w:val="-2"/>
        </w:rPr>
        <w:t xml:space="preserve"> </w:t>
      </w:r>
      <w:r>
        <w:t>students</w:t>
      </w:r>
      <w:r>
        <w:rPr>
          <w:spacing w:val="-2"/>
        </w:rPr>
        <w:t xml:space="preserve"> </w:t>
      </w:r>
      <w:r>
        <w:t>desire to have more engagement opportunities with each other.</w:t>
      </w:r>
    </w:p>
    <w:p w14:paraId="46EAA01E" w14:textId="33D4DAAB" w:rsidR="00BE6F3B" w:rsidRDefault="00F453B7">
      <w:pPr>
        <w:pStyle w:val="BodyText"/>
        <w:spacing w:before="95"/>
        <w:rPr>
          <w:sz w:val="20"/>
        </w:rPr>
      </w:pPr>
      <w:r>
        <w:rPr>
          <w:noProof/>
          <w:sz w:val="20"/>
        </w:rPr>
        <mc:AlternateContent>
          <mc:Choice Requires="wps">
            <w:drawing>
              <wp:anchor distT="0" distB="0" distL="0" distR="0" simplePos="0" relativeHeight="487589888" behindDoc="1" locked="0" layoutInCell="1" allowOverlap="1" wp14:anchorId="46EAA114" wp14:editId="45D6E7BB">
                <wp:simplePos x="0" y="0"/>
                <wp:positionH relativeFrom="page">
                  <wp:posOffset>914400</wp:posOffset>
                </wp:positionH>
                <wp:positionV relativeFrom="paragraph">
                  <wp:posOffset>230847</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DC47C" id="Graphic 6" o:spid="_x0000_s1026" style="position:absolute;margin-left:1in;margin-top:18.2pt;width:2in;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" path="m1828800,l,,,9143r1828800,l1828800,xe" fillcolor="black" stroked="f">
                <v:path arrowok="t"/>
                <w10:wrap type="topAndBottom" anchorx="page"/>
              </v:shape>
            </w:pict>
          </mc:Fallback>
        </mc:AlternateContent>
      </w:r>
    </w:p>
    <w:p w14:paraId="46EAA01F" w14:textId="457D3405" w:rsidR="00BE6F3B" w:rsidRDefault="00BF2720">
      <w:pPr>
        <w:spacing w:before="100"/>
        <w:ind w:left="360" w:right="388" w:hanging="1"/>
        <w:rPr>
          <w:sz w:val="20"/>
        </w:rPr>
      </w:pPr>
      <w:r>
        <w:rPr>
          <w:sz w:val="20"/>
          <w:vertAlign w:val="superscript"/>
        </w:rPr>
        <w:t>1</w:t>
      </w:r>
      <w:r>
        <w:rPr>
          <w:spacing w:val="-4"/>
          <w:sz w:val="20"/>
        </w:rPr>
        <w:t xml:space="preserve"> </w:t>
      </w:r>
      <w:r>
        <w:rPr>
          <w:sz w:val="20"/>
        </w:rPr>
        <w:t>Data</w:t>
      </w:r>
      <w:r>
        <w:rPr>
          <w:spacing w:val="-2"/>
          <w:sz w:val="20"/>
        </w:rPr>
        <w:t xml:space="preserve"> </w:t>
      </w:r>
      <w:r>
        <w:rPr>
          <w:sz w:val="20"/>
        </w:rPr>
        <w:t>source:</w:t>
      </w:r>
      <w:r>
        <w:rPr>
          <w:spacing w:val="-4"/>
          <w:sz w:val="20"/>
        </w:rPr>
        <w:t xml:space="preserve"> </w:t>
      </w:r>
      <w:r>
        <w:rPr>
          <w:i/>
          <w:sz w:val="20"/>
        </w:rPr>
        <w:t>Weekly</w:t>
      </w:r>
      <w:r>
        <w:rPr>
          <w:i/>
          <w:spacing w:val="-3"/>
          <w:sz w:val="20"/>
        </w:rPr>
        <w:t xml:space="preserve"> </w:t>
      </w:r>
      <w:r>
        <w:rPr>
          <w:i/>
          <w:sz w:val="20"/>
        </w:rPr>
        <w:t>Enrollment</w:t>
      </w:r>
      <w:r>
        <w:rPr>
          <w:i/>
          <w:spacing w:val="-3"/>
          <w:sz w:val="20"/>
        </w:rPr>
        <w:t xml:space="preserve"> </w:t>
      </w:r>
      <w:r>
        <w:rPr>
          <w:i/>
          <w:sz w:val="20"/>
        </w:rPr>
        <w:t>for</w:t>
      </w:r>
      <w:r>
        <w:rPr>
          <w:i/>
          <w:spacing w:val="-4"/>
          <w:sz w:val="20"/>
        </w:rPr>
        <w:t xml:space="preserve"> </w:t>
      </w:r>
      <w:r>
        <w:rPr>
          <w:i/>
          <w:sz w:val="20"/>
        </w:rPr>
        <w:t>the</w:t>
      </w:r>
      <w:r>
        <w:rPr>
          <w:i/>
          <w:spacing w:val="-2"/>
          <w:sz w:val="20"/>
        </w:rPr>
        <w:t xml:space="preserve"> </w:t>
      </w:r>
      <w:r>
        <w:rPr>
          <w:i/>
          <w:sz w:val="20"/>
        </w:rPr>
        <w:t>Upcoming</w:t>
      </w:r>
      <w:r>
        <w:rPr>
          <w:i/>
          <w:spacing w:val="-2"/>
          <w:sz w:val="20"/>
        </w:rPr>
        <w:t xml:space="preserve"> </w:t>
      </w:r>
      <w:r>
        <w:rPr>
          <w:i/>
          <w:sz w:val="20"/>
        </w:rPr>
        <w:t>Fall</w:t>
      </w:r>
      <w:r>
        <w:rPr>
          <w:i/>
          <w:spacing w:val="-3"/>
          <w:sz w:val="20"/>
        </w:rPr>
        <w:t xml:space="preserve"> </w:t>
      </w:r>
      <w:r>
        <w:rPr>
          <w:i/>
          <w:sz w:val="20"/>
        </w:rPr>
        <w:t>by</w:t>
      </w:r>
      <w:r>
        <w:rPr>
          <w:i/>
          <w:spacing w:val="-5"/>
          <w:sz w:val="20"/>
        </w:rPr>
        <w:t xml:space="preserve"> </w:t>
      </w:r>
      <w:r>
        <w:rPr>
          <w:i/>
          <w:sz w:val="20"/>
        </w:rPr>
        <w:t>Department/Plan,</w:t>
      </w:r>
      <w:r>
        <w:rPr>
          <w:i/>
          <w:spacing w:val="-3"/>
          <w:sz w:val="20"/>
        </w:rPr>
        <w:t xml:space="preserve"> </w:t>
      </w:r>
      <w:r>
        <w:rPr>
          <w:sz w:val="20"/>
        </w:rPr>
        <w:t>Tableau</w:t>
      </w:r>
      <w:r>
        <w:rPr>
          <w:spacing w:val="-2"/>
          <w:sz w:val="20"/>
        </w:rPr>
        <w:t xml:space="preserve"> </w:t>
      </w:r>
      <w:r>
        <w:rPr>
          <w:sz w:val="20"/>
        </w:rPr>
        <w:t>Census</w:t>
      </w:r>
      <w:r>
        <w:rPr>
          <w:spacing w:val="-2"/>
          <w:sz w:val="20"/>
        </w:rPr>
        <w:t xml:space="preserve"> </w:t>
      </w:r>
      <w:r>
        <w:rPr>
          <w:sz w:val="20"/>
        </w:rPr>
        <w:t>Date</w:t>
      </w:r>
      <w:r>
        <w:rPr>
          <w:spacing w:val="-4"/>
          <w:sz w:val="20"/>
        </w:rPr>
        <w:t xml:space="preserve"> </w:t>
      </w:r>
      <w:r>
        <w:rPr>
          <w:sz w:val="20"/>
        </w:rPr>
        <w:t>(weeks</w:t>
      </w:r>
      <w:r>
        <w:rPr>
          <w:spacing w:val="-2"/>
          <w:sz w:val="20"/>
        </w:rPr>
        <w:t xml:space="preserve"> </w:t>
      </w:r>
      <w:r>
        <w:rPr>
          <w:sz w:val="20"/>
        </w:rPr>
        <w:t>prior</w:t>
      </w:r>
      <w:r>
        <w:rPr>
          <w:spacing w:val="-3"/>
          <w:sz w:val="20"/>
        </w:rPr>
        <w:t xml:space="preserve"> </w:t>
      </w:r>
      <w:r>
        <w:rPr>
          <w:sz w:val="20"/>
        </w:rPr>
        <w:t>=</w:t>
      </w:r>
      <w:r>
        <w:rPr>
          <w:spacing w:val="-4"/>
          <w:sz w:val="20"/>
        </w:rPr>
        <w:t xml:space="preserve"> </w:t>
      </w:r>
      <w:r>
        <w:rPr>
          <w:sz w:val="20"/>
        </w:rPr>
        <w:t>- 1), Fall 2021.</w:t>
      </w:r>
    </w:p>
    <w:p w14:paraId="46EAA020" w14:textId="77777777" w:rsidR="00BE6F3B" w:rsidRDefault="00BE6F3B">
      <w:pPr>
        <w:rPr>
          <w:sz w:val="20"/>
        </w:rPr>
        <w:sectPr w:rsidR="00BE6F3B">
          <w:pgSz w:w="12240" w:h="15840"/>
          <w:pgMar w:top="1440" w:right="1080" w:bottom="1200" w:left="1080" w:header="0" w:footer="1014" w:gutter="0"/>
          <w:cols w:space="720"/>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2"/>
        <w:gridCol w:w="3149"/>
        <w:gridCol w:w="1935"/>
        <w:gridCol w:w="1671"/>
      </w:tblGrid>
      <w:tr w:rsidR="00BE6F3B" w14:paraId="46EAA025" w14:textId="77777777">
        <w:trPr>
          <w:trHeight w:val="621"/>
        </w:trPr>
        <w:tc>
          <w:tcPr>
            <w:tcW w:w="2602" w:type="dxa"/>
          </w:tcPr>
          <w:p w14:paraId="46EAA021" w14:textId="77777777" w:rsidR="00BE6F3B" w:rsidRDefault="00BF2720">
            <w:pPr>
              <w:pStyle w:val="TableParagraph"/>
              <w:spacing w:line="268" w:lineRule="exact"/>
              <w:rPr>
                <w:rFonts w:ascii="Calibri Light"/>
              </w:rPr>
            </w:pPr>
            <w:r>
              <w:rPr>
                <w:rFonts w:ascii="Calibri Light"/>
                <w:spacing w:val="-2"/>
              </w:rPr>
              <w:lastRenderedPageBreak/>
              <w:t>Recommendation</w:t>
            </w:r>
          </w:p>
        </w:tc>
        <w:tc>
          <w:tcPr>
            <w:tcW w:w="3149" w:type="dxa"/>
          </w:tcPr>
          <w:p w14:paraId="46EAA022" w14:textId="77777777" w:rsidR="00BE6F3B" w:rsidRDefault="00BF2720">
            <w:pPr>
              <w:pStyle w:val="TableParagraph"/>
              <w:spacing w:line="268" w:lineRule="exact"/>
              <w:rPr>
                <w:rFonts w:ascii="Calibri Light"/>
              </w:rPr>
            </w:pPr>
            <w:r>
              <w:rPr>
                <w:rFonts w:ascii="Calibri Light"/>
                <w:spacing w:val="-2"/>
              </w:rPr>
              <w:t>Tasks</w:t>
            </w:r>
          </w:p>
        </w:tc>
        <w:tc>
          <w:tcPr>
            <w:tcW w:w="1935" w:type="dxa"/>
          </w:tcPr>
          <w:p w14:paraId="46EAA023" w14:textId="77777777" w:rsidR="00BE6F3B" w:rsidRDefault="00BF2720">
            <w:pPr>
              <w:pStyle w:val="TableParagraph"/>
              <w:spacing w:line="268" w:lineRule="exact"/>
              <w:rPr>
                <w:rFonts w:ascii="Calibri Light"/>
              </w:rPr>
            </w:pPr>
            <w:r>
              <w:rPr>
                <w:rFonts w:ascii="Calibri Light"/>
              </w:rPr>
              <w:t>Completion</w:t>
            </w:r>
            <w:r>
              <w:rPr>
                <w:rFonts w:ascii="Calibri Light"/>
                <w:spacing w:val="-7"/>
              </w:rPr>
              <w:t xml:space="preserve"> </w:t>
            </w:r>
            <w:r>
              <w:rPr>
                <w:rFonts w:ascii="Calibri Light"/>
                <w:spacing w:val="-4"/>
              </w:rPr>
              <w:t>Date</w:t>
            </w:r>
          </w:p>
        </w:tc>
        <w:tc>
          <w:tcPr>
            <w:tcW w:w="1671" w:type="dxa"/>
          </w:tcPr>
          <w:p w14:paraId="46EAA024" w14:textId="77777777" w:rsidR="00BE6F3B" w:rsidRDefault="00BF2720">
            <w:pPr>
              <w:pStyle w:val="TableParagraph"/>
              <w:ind w:left="106" w:right="222"/>
              <w:rPr>
                <w:b/>
              </w:rPr>
            </w:pPr>
            <w:r>
              <w:rPr>
                <w:b/>
                <w:spacing w:val="-2"/>
              </w:rPr>
              <w:t xml:space="preserve">Responsible </w:t>
            </w:r>
            <w:r>
              <w:rPr>
                <w:b/>
                <w:spacing w:val="-4"/>
              </w:rPr>
              <w:t>Unit</w:t>
            </w:r>
          </w:p>
        </w:tc>
      </w:tr>
      <w:tr w:rsidR="00BE6F3B" w14:paraId="46EAA02D" w14:textId="77777777">
        <w:trPr>
          <w:trHeight w:val="3256"/>
        </w:trPr>
        <w:tc>
          <w:tcPr>
            <w:tcW w:w="2602" w:type="dxa"/>
          </w:tcPr>
          <w:p w14:paraId="46EAA026" w14:textId="77777777" w:rsidR="00BE6F3B" w:rsidRDefault="00BF2720">
            <w:pPr>
              <w:pStyle w:val="TableParagraph"/>
              <w:tabs>
                <w:tab w:val="left" w:pos="827"/>
              </w:tabs>
              <w:spacing w:before="198"/>
              <w:ind w:right="141"/>
              <w:rPr>
                <w:rFonts w:ascii="Calibri Light"/>
              </w:rPr>
            </w:pPr>
            <w:r>
              <w:rPr>
                <w:rFonts w:ascii="Calibri Light"/>
                <w:spacing w:val="-2"/>
              </w:rPr>
              <w:t>4.1.1</w:t>
            </w:r>
            <w:r>
              <w:rPr>
                <w:rFonts w:ascii="Calibri Light"/>
              </w:rPr>
              <w:tab/>
              <w:t xml:space="preserve">Assess the experience of international and </w:t>
            </w:r>
            <w:r>
              <w:rPr>
                <w:rFonts w:ascii="Calibri Light"/>
                <w:spacing w:val="-2"/>
              </w:rPr>
              <w:t xml:space="preserve">underrepresented </w:t>
            </w:r>
            <w:r>
              <w:rPr>
                <w:rFonts w:ascii="Calibri Light"/>
              </w:rPr>
              <w:t>graduate students using data</w:t>
            </w:r>
            <w:r>
              <w:rPr>
                <w:rFonts w:ascii="Calibri Light"/>
                <w:spacing w:val="-13"/>
              </w:rPr>
              <w:t xml:space="preserve"> </w:t>
            </w:r>
            <w:r>
              <w:rPr>
                <w:rFonts w:ascii="Calibri Light"/>
              </w:rPr>
              <w:t>from</w:t>
            </w:r>
            <w:r>
              <w:rPr>
                <w:rFonts w:ascii="Calibri Light"/>
                <w:spacing w:val="-12"/>
              </w:rPr>
              <w:t xml:space="preserve"> </w:t>
            </w:r>
            <w:r>
              <w:rPr>
                <w:rFonts w:ascii="Calibri Light"/>
              </w:rPr>
              <w:t>climate</w:t>
            </w:r>
            <w:r>
              <w:rPr>
                <w:rFonts w:ascii="Calibri Light"/>
                <w:spacing w:val="-11"/>
              </w:rPr>
              <w:t xml:space="preserve"> </w:t>
            </w:r>
            <w:r>
              <w:rPr>
                <w:rFonts w:ascii="Calibri Light"/>
              </w:rPr>
              <w:t>surveys, listening sessions, and input from the student advisory board.</w:t>
            </w:r>
          </w:p>
        </w:tc>
        <w:tc>
          <w:tcPr>
            <w:tcW w:w="3149" w:type="dxa"/>
          </w:tcPr>
          <w:p w14:paraId="46EAA027" w14:textId="77777777" w:rsidR="00BE6F3B" w:rsidRDefault="00BF2720">
            <w:pPr>
              <w:pStyle w:val="TableParagraph"/>
              <w:numPr>
                <w:ilvl w:val="0"/>
                <w:numId w:val="15"/>
              </w:numPr>
              <w:tabs>
                <w:tab w:val="left" w:pos="467"/>
              </w:tabs>
              <w:ind w:right="189"/>
            </w:pPr>
            <w:r>
              <w:t>Complete analysis of graduate</w:t>
            </w:r>
            <w:r>
              <w:rPr>
                <w:spacing w:val="-13"/>
              </w:rPr>
              <w:t xml:space="preserve"> </w:t>
            </w:r>
            <w:r>
              <w:t>student</w:t>
            </w:r>
            <w:r>
              <w:rPr>
                <w:spacing w:val="-12"/>
              </w:rPr>
              <w:t xml:space="preserve"> </w:t>
            </w:r>
            <w:r>
              <w:t>data</w:t>
            </w:r>
            <w:r>
              <w:rPr>
                <w:spacing w:val="-13"/>
              </w:rPr>
              <w:t xml:space="preserve"> </w:t>
            </w:r>
            <w:r>
              <w:t>from climate survey.</w:t>
            </w:r>
          </w:p>
          <w:p w14:paraId="46EAA028" w14:textId="77777777" w:rsidR="00BE6F3B" w:rsidRDefault="00BF2720">
            <w:pPr>
              <w:pStyle w:val="TableParagraph"/>
              <w:numPr>
                <w:ilvl w:val="0"/>
                <w:numId w:val="15"/>
              </w:numPr>
              <w:tabs>
                <w:tab w:val="left" w:pos="467"/>
              </w:tabs>
              <w:ind w:right="201" w:hanging="361"/>
            </w:pPr>
            <w:r>
              <w:t>Engage with student advisory</w:t>
            </w:r>
            <w:r>
              <w:rPr>
                <w:spacing w:val="-4"/>
              </w:rPr>
              <w:t xml:space="preserve"> </w:t>
            </w:r>
            <w:r>
              <w:t>board</w:t>
            </w:r>
            <w:r>
              <w:rPr>
                <w:spacing w:val="-6"/>
              </w:rPr>
              <w:t xml:space="preserve"> </w:t>
            </w:r>
            <w:r>
              <w:t>and</w:t>
            </w:r>
            <w:r>
              <w:rPr>
                <w:spacing w:val="-6"/>
              </w:rPr>
              <w:t xml:space="preserve"> </w:t>
            </w:r>
            <w:r>
              <w:t>cultural resource centers to ensure voices</w:t>
            </w:r>
            <w:r>
              <w:rPr>
                <w:spacing w:val="-13"/>
              </w:rPr>
              <w:t xml:space="preserve"> </w:t>
            </w:r>
            <w:r>
              <w:t>of</w:t>
            </w:r>
            <w:r>
              <w:rPr>
                <w:spacing w:val="-12"/>
              </w:rPr>
              <w:t xml:space="preserve"> </w:t>
            </w:r>
            <w:r>
              <w:t>underrepresented students are elevated.</w:t>
            </w:r>
          </w:p>
          <w:p w14:paraId="46EAA029" w14:textId="77777777" w:rsidR="00BE6F3B" w:rsidRDefault="00BF2720">
            <w:pPr>
              <w:pStyle w:val="TableParagraph"/>
              <w:numPr>
                <w:ilvl w:val="0"/>
                <w:numId w:val="15"/>
              </w:numPr>
              <w:tabs>
                <w:tab w:val="left" w:pos="467"/>
              </w:tabs>
              <w:spacing w:line="268" w:lineRule="exact"/>
              <w:ind w:right="213"/>
            </w:pPr>
            <w:r>
              <w:t>Hold</w:t>
            </w:r>
            <w:r>
              <w:rPr>
                <w:spacing w:val="-13"/>
              </w:rPr>
              <w:t xml:space="preserve"> </w:t>
            </w:r>
            <w:r>
              <w:t>listening</w:t>
            </w:r>
            <w:r>
              <w:rPr>
                <w:spacing w:val="-12"/>
              </w:rPr>
              <w:t xml:space="preserve"> </w:t>
            </w:r>
            <w:r>
              <w:t>sessions</w:t>
            </w:r>
            <w:r>
              <w:rPr>
                <w:spacing w:val="-13"/>
              </w:rPr>
              <w:t xml:space="preserve"> </w:t>
            </w:r>
            <w:r>
              <w:t xml:space="preserve">with assistance from colleges, centers and student </w:t>
            </w:r>
            <w:r>
              <w:rPr>
                <w:spacing w:val="-2"/>
              </w:rPr>
              <w:t>organizations.</w:t>
            </w:r>
          </w:p>
        </w:tc>
        <w:tc>
          <w:tcPr>
            <w:tcW w:w="1935" w:type="dxa"/>
          </w:tcPr>
          <w:p w14:paraId="46EAA02A" w14:textId="77777777" w:rsidR="00BE6F3B" w:rsidRDefault="00BF2720">
            <w:pPr>
              <w:pStyle w:val="TableParagraph"/>
              <w:spacing w:before="198"/>
            </w:pPr>
            <w:r>
              <w:t>May</w:t>
            </w:r>
            <w:r>
              <w:rPr>
                <w:spacing w:val="-3"/>
              </w:rPr>
              <w:t xml:space="preserve"> </w:t>
            </w:r>
            <w:r>
              <w:rPr>
                <w:spacing w:val="-4"/>
              </w:rPr>
              <w:t>2023</w:t>
            </w:r>
          </w:p>
        </w:tc>
        <w:tc>
          <w:tcPr>
            <w:tcW w:w="1671" w:type="dxa"/>
          </w:tcPr>
          <w:p w14:paraId="46EAA02B" w14:textId="77777777" w:rsidR="00BE6F3B" w:rsidRDefault="00BF2720">
            <w:pPr>
              <w:pStyle w:val="TableParagraph"/>
              <w:ind w:left="106" w:right="225"/>
              <w:jc w:val="both"/>
            </w:pPr>
            <w:r>
              <w:t>Executive Vice President and Provost</w:t>
            </w:r>
            <w:r>
              <w:rPr>
                <w:spacing w:val="-7"/>
              </w:rPr>
              <w:t xml:space="preserve"> </w:t>
            </w:r>
            <w:r>
              <w:rPr>
                <w:spacing w:val="-2"/>
              </w:rPr>
              <w:t>(EVPP)</w:t>
            </w:r>
          </w:p>
          <w:p w14:paraId="46EAA02C" w14:textId="77777777" w:rsidR="00BE6F3B" w:rsidRDefault="00BF2720">
            <w:pPr>
              <w:pStyle w:val="TableParagraph"/>
              <w:spacing w:before="266"/>
              <w:ind w:left="106" w:right="139" w:hanging="1"/>
              <w:jc w:val="both"/>
            </w:pPr>
            <w:r>
              <w:t>Dean,</w:t>
            </w:r>
            <w:r>
              <w:rPr>
                <w:spacing w:val="-13"/>
              </w:rPr>
              <w:t xml:space="preserve"> </w:t>
            </w:r>
            <w:r>
              <w:t>Graduate School (GS)</w:t>
            </w:r>
          </w:p>
        </w:tc>
      </w:tr>
      <w:tr w:rsidR="00BE6F3B" w14:paraId="46EAA036" w14:textId="77777777">
        <w:trPr>
          <w:trHeight w:val="2716"/>
        </w:trPr>
        <w:tc>
          <w:tcPr>
            <w:tcW w:w="2602" w:type="dxa"/>
          </w:tcPr>
          <w:p w14:paraId="46EAA02E" w14:textId="77777777" w:rsidR="00BE6F3B" w:rsidRDefault="00BF2720">
            <w:pPr>
              <w:pStyle w:val="TableParagraph"/>
              <w:tabs>
                <w:tab w:val="left" w:pos="827"/>
              </w:tabs>
              <w:spacing w:before="198"/>
              <w:ind w:right="268"/>
              <w:rPr>
                <w:rFonts w:ascii="Calibri Light"/>
              </w:rPr>
            </w:pPr>
            <w:r>
              <w:rPr>
                <w:rFonts w:ascii="Calibri Light"/>
                <w:spacing w:val="-2"/>
              </w:rPr>
              <w:t>4.1.2</w:t>
            </w:r>
            <w:r>
              <w:rPr>
                <w:rFonts w:ascii="Calibri Light"/>
              </w:rPr>
              <w:tab/>
              <w:t>Set goals for completion</w:t>
            </w:r>
            <w:r>
              <w:rPr>
                <w:rFonts w:ascii="Calibri Light"/>
                <w:spacing w:val="-13"/>
              </w:rPr>
              <w:t xml:space="preserve"> </w:t>
            </w:r>
            <w:r>
              <w:rPr>
                <w:rFonts w:ascii="Calibri Light"/>
              </w:rPr>
              <w:t>rates</w:t>
            </w:r>
            <w:r>
              <w:rPr>
                <w:rFonts w:ascii="Calibri Light"/>
                <w:spacing w:val="-12"/>
              </w:rPr>
              <w:t xml:space="preserve"> </w:t>
            </w:r>
            <w:r>
              <w:rPr>
                <w:rFonts w:ascii="Calibri Light"/>
              </w:rPr>
              <w:t>relative to enrollment.</w:t>
            </w:r>
          </w:p>
        </w:tc>
        <w:tc>
          <w:tcPr>
            <w:tcW w:w="3149" w:type="dxa"/>
          </w:tcPr>
          <w:p w14:paraId="46EAA02F" w14:textId="77777777" w:rsidR="00BE6F3B" w:rsidRDefault="00BF2720">
            <w:pPr>
              <w:pStyle w:val="TableParagraph"/>
              <w:numPr>
                <w:ilvl w:val="0"/>
                <w:numId w:val="14"/>
              </w:numPr>
              <w:tabs>
                <w:tab w:val="left" w:pos="467"/>
              </w:tabs>
              <w:ind w:right="442"/>
            </w:pPr>
            <w:r>
              <w:t>Provide completion statistics</w:t>
            </w:r>
            <w:r>
              <w:rPr>
                <w:spacing w:val="-13"/>
              </w:rPr>
              <w:t xml:space="preserve"> </w:t>
            </w:r>
            <w:r>
              <w:t>to</w:t>
            </w:r>
            <w:r>
              <w:rPr>
                <w:spacing w:val="-12"/>
              </w:rPr>
              <w:t xml:space="preserve"> </w:t>
            </w:r>
            <w:r>
              <w:t>departments with suggested goals.</w:t>
            </w:r>
          </w:p>
          <w:p w14:paraId="46EAA030" w14:textId="77777777" w:rsidR="00BE6F3B" w:rsidRDefault="00BF2720">
            <w:pPr>
              <w:pStyle w:val="TableParagraph"/>
              <w:numPr>
                <w:ilvl w:val="0"/>
                <w:numId w:val="14"/>
              </w:numPr>
              <w:tabs>
                <w:tab w:val="left" w:pos="467"/>
              </w:tabs>
              <w:spacing w:before="2" w:line="237" w:lineRule="auto"/>
              <w:ind w:right="710" w:hanging="361"/>
            </w:pPr>
            <w:r>
              <w:t>Obtain</w:t>
            </w:r>
            <w:r>
              <w:rPr>
                <w:spacing w:val="-13"/>
              </w:rPr>
              <w:t xml:space="preserve"> </w:t>
            </w:r>
            <w:r>
              <w:t>feedback</w:t>
            </w:r>
            <w:r>
              <w:rPr>
                <w:spacing w:val="-12"/>
              </w:rPr>
              <w:t xml:space="preserve"> </w:t>
            </w:r>
            <w:r>
              <w:t xml:space="preserve">from </w:t>
            </w:r>
            <w:r>
              <w:rPr>
                <w:spacing w:val="-2"/>
              </w:rPr>
              <w:t>departments.</w:t>
            </w:r>
          </w:p>
        </w:tc>
        <w:tc>
          <w:tcPr>
            <w:tcW w:w="1935" w:type="dxa"/>
          </w:tcPr>
          <w:p w14:paraId="46EAA031" w14:textId="77777777" w:rsidR="00BE6F3B" w:rsidRDefault="00BF2720">
            <w:pPr>
              <w:pStyle w:val="TableParagraph"/>
              <w:spacing w:before="198"/>
            </w:pPr>
            <w:r>
              <w:t>December</w:t>
            </w:r>
            <w:r>
              <w:rPr>
                <w:spacing w:val="-6"/>
              </w:rPr>
              <w:t xml:space="preserve"> </w:t>
            </w:r>
            <w:r>
              <w:rPr>
                <w:spacing w:val="-4"/>
              </w:rPr>
              <w:t>2024</w:t>
            </w:r>
          </w:p>
        </w:tc>
        <w:tc>
          <w:tcPr>
            <w:tcW w:w="1671" w:type="dxa"/>
          </w:tcPr>
          <w:p w14:paraId="46EAA032" w14:textId="77777777" w:rsidR="00BE6F3B" w:rsidRDefault="00BF2720">
            <w:pPr>
              <w:pStyle w:val="TableParagraph"/>
              <w:spacing w:line="268" w:lineRule="exact"/>
              <w:ind w:left="106"/>
            </w:pPr>
            <w:r>
              <w:rPr>
                <w:spacing w:val="-4"/>
              </w:rPr>
              <w:t>EVPP</w:t>
            </w:r>
          </w:p>
          <w:p w14:paraId="46EAA033" w14:textId="77777777" w:rsidR="00BE6F3B" w:rsidRDefault="00BE6F3B">
            <w:pPr>
              <w:pStyle w:val="TableParagraph"/>
              <w:spacing w:before="60"/>
              <w:ind w:left="0"/>
            </w:pPr>
          </w:p>
          <w:p w14:paraId="46EAA034" w14:textId="77777777" w:rsidR="00BE6F3B" w:rsidRDefault="00BF2720">
            <w:pPr>
              <w:pStyle w:val="TableParagraph"/>
              <w:spacing w:line="532" w:lineRule="auto"/>
              <w:ind w:left="106" w:right="737"/>
            </w:pPr>
            <w:r>
              <w:t>Dean,</w:t>
            </w:r>
            <w:r>
              <w:rPr>
                <w:spacing w:val="-13"/>
              </w:rPr>
              <w:t xml:space="preserve"> </w:t>
            </w:r>
            <w:r>
              <w:t xml:space="preserve">GS </w:t>
            </w:r>
            <w:r>
              <w:rPr>
                <w:spacing w:val="-2"/>
              </w:rPr>
              <w:t>Deans</w:t>
            </w:r>
          </w:p>
          <w:p w14:paraId="46EAA035" w14:textId="77777777" w:rsidR="00BE6F3B" w:rsidRDefault="00BF2720">
            <w:pPr>
              <w:pStyle w:val="TableParagraph"/>
              <w:spacing w:before="63"/>
              <w:ind w:left="106" w:right="222"/>
            </w:pPr>
            <w:r>
              <w:rPr>
                <w:spacing w:val="-2"/>
              </w:rPr>
              <w:t xml:space="preserve">Department </w:t>
            </w:r>
            <w:r>
              <w:t xml:space="preserve">Chairs and </w:t>
            </w:r>
            <w:r>
              <w:rPr>
                <w:spacing w:val="-2"/>
              </w:rPr>
              <w:t>Directors</w:t>
            </w:r>
          </w:p>
        </w:tc>
      </w:tr>
      <w:tr w:rsidR="00BE6F3B" w14:paraId="46EAA040" w14:textId="77777777">
        <w:trPr>
          <w:trHeight w:val="2450"/>
        </w:trPr>
        <w:tc>
          <w:tcPr>
            <w:tcW w:w="2602" w:type="dxa"/>
          </w:tcPr>
          <w:p w14:paraId="46EAA037" w14:textId="77777777" w:rsidR="00BE6F3B" w:rsidRDefault="00BF2720">
            <w:pPr>
              <w:pStyle w:val="TableParagraph"/>
              <w:tabs>
                <w:tab w:val="left" w:pos="827"/>
              </w:tabs>
              <w:spacing w:before="198"/>
              <w:ind w:right="122"/>
              <w:rPr>
                <w:rFonts w:ascii="Calibri Light"/>
              </w:rPr>
            </w:pPr>
            <w:r>
              <w:rPr>
                <w:rFonts w:ascii="Calibri Light"/>
                <w:spacing w:val="-2"/>
              </w:rPr>
              <w:t>4.1.3</w:t>
            </w:r>
            <w:r>
              <w:rPr>
                <w:rFonts w:ascii="Calibri Light"/>
              </w:rPr>
              <w:tab/>
            </w:r>
            <w:r>
              <w:rPr>
                <w:rFonts w:ascii="Calibri Light"/>
                <w:spacing w:val="-2"/>
              </w:rPr>
              <w:t xml:space="preserve">Enhance </w:t>
            </w:r>
            <w:r>
              <w:rPr>
                <w:rFonts w:ascii="Calibri Light"/>
              </w:rPr>
              <w:t>professional</w:t>
            </w:r>
            <w:r>
              <w:rPr>
                <w:rFonts w:ascii="Calibri Light"/>
                <w:spacing w:val="-13"/>
              </w:rPr>
              <w:t xml:space="preserve"> </w:t>
            </w:r>
            <w:r>
              <w:rPr>
                <w:rFonts w:ascii="Calibri Light"/>
              </w:rPr>
              <w:t>development, training, and support for career success; provide increased</w:t>
            </w:r>
            <w:r>
              <w:rPr>
                <w:rFonts w:ascii="Calibri Light"/>
                <w:spacing w:val="-8"/>
              </w:rPr>
              <w:t xml:space="preserve"> </w:t>
            </w:r>
            <w:r>
              <w:rPr>
                <w:rFonts w:ascii="Calibri Light"/>
              </w:rPr>
              <w:t>opportunities</w:t>
            </w:r>
            <w:r>
              <w:rPr>
                <w:rFonts w:ascii="Calibri Light"/>
                <w:spacing w:val="-8"/>
              </w:rPr>
              <w:t xml:space="preserve"> </w:t>
            </w:r>
            <w:r>
              <w:rPr>
                <w:rFonts w:ascii="Calibri Light"/>
              </w:rPr>
              <w:t>to develop teaching skills through CITL.</w:t>
            </w:r>
          </w:p>
        </w:tc>
        <w:tc>
          <w:tcPr>
            <w:tcW w:w="3149" w:type="dxa"/>
          </w:tcPr>
          <w:p w14:paraId="46EAA038" w14:textId="77777777" w:rsidR="00BE6F3B" w:rsidRDefault="00BF2720">
            <w:pPr>
              <w:pStyle w:val="TableParagraph"/>
              <w:numPr>
                <w:ilvl w:val="0"/>
                <w:numId w:val="13"/>
              </w:numPr>
              <w:tabs>
                <w:tab w:val="left" w:pos="467"/>
              </w:tabs>
              <w:ind w:right="204"/>
            </w:pPr>
            <w:r>
              <w:t>Assess current approaches to professional development already underway</w:t>
            </w:r>
            <w:r>
              <w:rPr>
                <w:spacing w:val="-8"/>
              </w:rPr>
              <w:t xml:space="preserve"> </w:t>
            </w:r>
            <w:r>
              <w:t>in</w:t>
            </w:r>
            <w:r>
              <w:rPr>
                <w:spacing w:val="-11"/>
              </w:rPr>
              <w:t xml:space="preserve"> </w:t>
            </w:r>
            <w:r>
              <w:t>GSIA,</w:t>
            </w:r>
            <w:r>
              <w:rPr>
                <w:spacing w:val="-8"/>
              </w:rPr>
              <w:t xml:space="preserve"> </w:t>
            </w:r>
            <w:r>
              <w:t>RIPS</w:t>
            </w:r>
            <w:r>
              <w:rPr>
                <w:spacing w:val="-11"/>
              </w:rPr>
              <w:t xml:space="preserve"> </w:t>
            </w:r>
            <w:r>
              <w:t xml:space="preserve">and </w:t>
            </w:r>
            <w:r>
              <w:rPr>
                <w:spacing w:val="-4"/>
              </w:rPr>
              <w:t>CITL</w:t>
            </w:r>
          </w:p>
          <w:p w14:paraId="46EAA039" w14:textId="77777777" w:rsidR="00BE6F3B" w:rsidRDefault="00BF2720">
            <w:pPr>
              <w:pStyle w:val="TableParagraph"/>
              <w:numPr>
                <w:ilvl w:val="0"/>
                <w:numId w:val="13"/>
              </w:numPr>
              <w:tabs>
                <w:tab w:val="left" w:pos="467"/>
              </w:tabs>
              <w:spacing w:before="1"/>
              <w:ind w:right="184" w:hanging="361"/>
            </w:pPr>
            <w:r>
              <w:t>Implement</w:t>
            </w:r>
            <w:r>
              <w:rPr>
                <w:spacing w:val="-13"/>
              </w:rPr>
              <w:t xml:space="preserve"> </w:t>
            </w:r>
            <w:r>
              <w:t>programming</w:t>
            </w:r>
            <w:r>
              <w:rPr>
                <w:spacing w:val="-12"/>
              </w:rPr>
              <w:t xml:space="preserve"> </w:t>
            </w:r>
            <w:r>
              <w:t>to respond to the assessment</w:t>
            </w:r>
          </w:p>
        </w:tc>
        <w:tc>
          <w:tcPr>
            <w:tcW w:w="1935" w:type="dxa"/>
          </w:tcPr>
          <w:p w14:paraId="46EAA03A" w14:textId="77777777" w:rsidR="00BE6F3B" w:rsidRDefault="00BF2720">
            <w:pPr>
              <w:pStyle w:val="TableParagraph"/>
              <w:spacing w:before="198" w:line="242" w:lineRule="auto"/>
              <w:ind w:right="257"/>
            </w:pPr>
            <w:r>
              <w:t>Assessment,</w:t>
            </w:r>
            <w:r>
              <w:rPr>
                <w:spacing w:val="-13"/>
              </w:rPr>
              <w:t xml:space="preserve"> </w:t>
            </w:r>
            <w:r>
              <w:t xml:space="preserve">May </w:t>
            </w:r>
            <w:r>
              <w:rPr>
                <w:spacing w:val="-4"/>
              </w:rPr>
              <w:t>2023</w:t>
            </w:r>
          </w:p>
        </w:tc>
        <w:tc>
          <w:tcPr>
            <w:tcW w:w="1671" w:type="dxa"/>
          </w:tcPr>
          <w:p w14:paraId="46EAA03B" w14:textId="77777777" w:rsidR="00BE6F3B" w:rsidRDefault="00BF2720">
            <w:pPr>
              <w:pStyle w:val="TableParagraph"/>
              <w:spacing w:line="268" w:lineRule="exact"/>
              <w:ind w:left="106"/>
            </w:pPr>
            <w:r>
              <w:rPr>
                <w:spacing w:val="-4"/>
              </w:rPr>
              <w:t>EVPP</w:t>
            </w:r>
          </w:p>
          <w:p w14:paraId="46EAA03C" w14:textId="77777777" w:rsidR="00BE6F3B" w:rsidRDefault="00BE6F3B">
            <w:pPr>
              <w:pStyle w:val="TableParagraph"/>
              <w:ind w:left="0"/>
            </w:pPr>
          </w:p>
          <w:p w14:paraId="46EAA03D" w14:textId="77777777" w:rsidR="00BE6F3B" w:rsidRDefault="00BF2720">
            <w:pPr>
              <w:pStyle w:val="TableParagraph"/>
              <w:ind w:left="106"/>
            </w:pPr>
            <w:r>
              <w:t>Dean,</w:t>
            </w:r>
            <w:r>
              <w:rPr>
                <w:spacing w:val="-1"/>
              </w:rPr>
              <w:t xml:space="preserve"> </w:t>
            </w:r>
            <w:r>
              <w:rPr>
                <w:spacing w:val="-5"/>
              </w:rPr>
              <w:t>GS</w:t>
            </w:r>
          </w:p>
          <w:p w14:paraId="46EAA03E" w14:textId="77777777" w:rsidR="00BE6F3B" w:rsidRDefault="00BE6F3B">
            <w:pPr>
              <w:pStyle w:val="TableParagraph"/>
              <w:ind w:left="0"/>
            </w:pPr>
          </w:p>
          <w:p w14:paraId="46EAA03F" w14:textId="77777777" w:rsidR="00BE6F3B" w:rsidRDefault="00BF2720">
            <w:pPr>
              <w:pStyle w:val="TableParagraph"/>
              <w:spacing w:before="1"/>
              <w:ind w:left="106" w:right="222"/>
            </w:pPr>
            <w:r>
              <w:t>AVP,</w:t>
            </w:r>
            <w:r>
              <w:rPr>
                <w:spacing w:val="-13"/>
              </w:rPr>
              <w:t xml:space="preserve"> </w:t>
            </w:r>
            <w:r>
              <w:t xml:space="preserve">Teaching, Learning, and </w:t>
            </w:r>
            <w:r>
              <w:rPr>
                <w:spacing w:val="-2"/>
              </w:rPr>
              <w:t>Digital Education</w:t>
            </w:r>
          </w:p>
        </w:tc>
      </w:tr>
      <w:tr w:rsidR="00BE6F3B" w14:paraId="46EAA049" w14:textId="77777777">
        <w:trPr>
          <w:trHeight w:val="3285"/>
        </w:trPr>
        <w:tc>
          <w:tcPr>
            <w:tcW w:w="2602" w:type="dxa"/>
          </w:tcPr>
          <w:p w14:paraId="46EAA041" w14:textId="77777777" w:rsidR="00BE6F3B" w:rsidRDefault="00BF2720">
            <w:pPr>
              <w:pStyle w:val="TableParagraph"/>
              <w:tabs>
                <w:tab w:val="left" w:pos="827"/>
              </w:tabs>
              <w:spacing w:before="198"/>
              <w:ind w:right="277"/>
              <w:rPr>
                <w:rFonts w:ascii="Calibri Light"/>
              </w:rPr>
            </w:pPr>
            <w:r>
              <w:rPr>
                <w:rFonts w:ascii="Calibri Light"/>
                <w:spacing w:val="-2"/>
              </w:rPr>
              <w:lastRenderedPageBreak/>
              <w:t>4.1.4</w:t>
            </w:r>
            <w:r>
              <w:rPr>
                <w:rFonts w:ascii="Calibri Light"/>
              </w:rPr>
              <w:tab/>
              <w:t>Create an over-arching structure to effectively mentor and support</w:t>
            </w:r>
            <w:r>
              <w:rPr>
                <w:rFonts w:ascii="Calibri Light"/>
                <w:spacing w:val="-11"/>
              </w:rPr>
              <w:t xml:space="preserve"> </w:t>
            </w:r>
            <w:r>
              <w:rPr>
                <w:rFonts w:ascii="Calibri Light"/>
              </w:rPr>
              <w:t>BIPOC</w:t>
            </w:r>
            <w:r>
              <w:rPr>
                <w:rFonts w:ascii="Calibri Light"/>
                <w:spacing w:val="-13"/>
              </w:rPr>
              <w:t xml:space="preserve"> </w:t>
            </w:r>
            <w:r>
              <w:rPr>
                <w:rFonts w:ascii="Calibri Light"/>
              </w:rPr>
              <w:t>and</w:t>
            </w:r>
            <w:r>
              <w:rPr>
                <w:rFonts w:ascii="Calibri Light"/>
                <w:spacing w:val="-12"/>
              </w:rPr>
              <w:t xml:space="preserve"> </w:t>
            </w:r>
            <w:r>
              <w:rPr>
                <w:rFonts w:ascii="Calibri Light"/>
              </w:rPr>
              <w:t xml:space="preserve">other </w:t>
            </w:r>
            <w:r>
              <w:rPr>
                <w:rFonts w:ascii="Calibri Light"/>
                <w:spacing w:val="-2"/>
              </w:rPr>
              <w:t xml:space="preserve">under-represented </w:t>
            </w:r>
            <w:r>
              <w:rPr>
                <w:rFonts w:ascii="Calibri Light"/>
              </w:rPr>
              <w:t xml:space="preserve">graduate students receiving dedicated </w:t>
            </w:r>
            <w:r>
              <w:rPr>
                <w:rFonts w:ascii="Calibri Light"/>
                <w:spacing w:val="-2"/>
              </w:rPr>
              <w:t>funding.</w:t>
            </w:r>
          </w:p>
        </w:tc>
        <w:tc>
          <w:tcPr>
            <w:tcW w:w="3149" w:type="dxa"/>
          </w:tcPr>
          <w:p w14:paraId="46EAA042" w14:textId="77777777" w:rsidR="00BE6F3B" w:rsidRDefault="00BF2720">
            <w:pPr>
              <w:pStyle w:val="TableParagraph"/>
              <w:numPr>
                <w:ilvl w:val="0"/>
                <w:numId w:val="12"/>
              </w:numPr>
              <w:tabs>
                <w:tab w:val="left" w:pos="467"/>
              </w:tabs>
              <w:ind w:right="161"/>
            </w:pPr>
            <w:r>
              <w:t>Continue assessment of current assistantship and tuition</w:t>
            </w:r>
            <w:r>
              <w:rPr>
                <w:spacing w:val="-13"/>
              </w:rPr>
              <w:t xml:space="preserve"> </w:t>
            </w:r>
            <w:r>
              <w:t>waiver</w:t>
            </w:r>
            <w:r>
              <w:rPr>
                <w:spacing w:val="-12"/>
              </w:rPr>
              <w:t xml:space="preserve"> </w:t>
            </w:r>
            <w:r>
              <w:t>opportunities for BIPOC students (Rhoten Smith; URM).</w:t>
            </w:r>
          </w:p>
          <w:p w14:paraId="46EAA043" w14:textId="77777777" w:rsidR="00BE6F3B" w:rsidRDefault="00BF2720">
            <w:pPr>
              <w:pStyle w:val="TableParagraph"/>
              <w:numPr>
                <w:ilvl w:val="0"/>
                <w:numId w:val="12"/>
              </w:numPr>
              <w:tabs>
                <w:tab w:val="left" w:pos="467"/>
              </w:tabs>
              <w:ind w:right="265" w:hanging="361"/>
            </w:pPr>
            <w:r>
              <w:t>Implement an expectation of</w:t>
            </w:r>
            <w:r>
              <w:rPr>
                <w:spacing w:val="-13"/>
              </w:rPr>
              <w:t xml:space="preserve"> </w:t>
            </w:r>
            <w:r>
              <w:t>mentorship</w:t>
            </w:r>
            <w:r>
              <w:rPr>
                <w:spacing w:val="-12"/>
              </w:rPr>
              <w:t xml:space="preserve"> </w:t>
            </w:r>
            <w:r>
              <w:t>and</w:t>
            </w:r>
            <w:r>
              <w:rPr>
                <w:spacing w:val="-12"/>
              </w:rPr>
              <w:t xml:space="preserve"> </w:t>
            </w:r>
            <w:r>
              <w:t xml:space="preserve">support for programs that wish to take advantage of </w:t>
            </w:r>
            <w:r>
              <w:rPr>
                <w:spacing w:val="-2"/>
              </w:rPr>
              <w:t>assistantship/waiver opportunities.</w:t>
            </w:r>
          </w:p>
        </w:tc>
        <w:tc>
          <w:tcPr>
            <w:tcW w:w="1935" w:type="dxa"/>
          </w:tcPr>
          <w:p w14:paraId="46EAA044" w14:textId="77777777" w:rsidR="00BE6F3B" w:rsidRDefault="00BF2720">
            <w:pPr>
              <w:pStyle w:val="TableParagraph"/>
              <w:spacing w:before="198"/>
            </w:pPr>
            <w:r>
              <w:rPr>
                <w:spacing w:val="-2"/>
              </w:rPr>
              <w:t xml:space="preserve">Assessment </w:t>
            </w:r>
            <w:r>
              <w:t>completed</w:t>
            </w:r>
            <w:r>
              <w:rPr>
                <w:spacing w:val="-13"/>
              </w:rPr>
              <w:t xml:space="preserve"> </w:t>
            </w:r>
            <w:r>
              <w:t>in</w:t>
            </w:r>
            <w:r>
              <w:rPr>
                <w:spacing w:val="-12"/>
              </w:rPr>
              <w:t xml:space="preserve"> </w:t>
            </w:r>
            <w:r>
              <w:t xml:space="preserve">Fall </w:t>
            </w:r>
            <w:r>
              <w:rPr>
                <w:spacing w:val="-4"/>
              </w:rPr>
              <w:t>2022</w:t>
            </w:r>
          </w:p>
          <w:p w14:paraId="46EAA045" w14:textId="77777777" w:rsidR="00BE6F3B" w:rsidRDefault="00BF2720">
            <w:pPr>
              <w:pStyle w:val="TableParagraph"/>
              <w:spacing w:before="200"/>
              <w:ind w:right="257"/>
            </w:pPr>
            <w:r>
              <w:rPr>
                <w:spacing w:val="-2"/>
              </w:rPr>
              <w:t xml:space="preserve">Implementation </w:t>
            </w:r>
            <w:r>
              <w:t xml:space="preserve">for Fall 2023 </w:t>
            </w:r>
            <w:r>
              <w:rPr>
                <w:spacing w:val="-2"/>
              </w:rPr>
              <w:t>awardees</w:t>
            </w:r>
          </w:p>
        </w:tc>
        <w:tc>
          <w:tcPr>
            <w:tcW w:w="1671" w:type="dxa"/>
          </w:tcPr>
          <w:p w14:paraId="46EAA046" w14:textId="77777777" w:rsidR="00BE6F3B" w:rsidRDefault="00BF2720">
            <w:pPr>
              <w:pStyle w:val="TableParagraph"/>
              <w:spacing w:before="197"/>
              <w:ind w:left="106"/>
            </w:pPr>
            <w:r>
              <w:rPr>
                <w:spacing w:val="-4"/>
              </w:rPr>
              <w:t>EVPP</w:t>
            </w:r>
          </w:p>
          <w:p w14:paraId="46EAA047" w14:textId="77777777" w:rsidR="00BE6F3B" w:rsidRDefault="00BF2720">
            <w:pPr>
              <w:pStyle w:val="TableParagraph"/>
              <w:spacing w:before="200"/>
              <w:ind w:left="106" w:right="368"/>
            </w:pPr>
            <w:r>
              <w:t>VP,</w:t>
            </w:r>
            <w:r>
              <w:rPr>
                <w:spacing w:val="-13"/>
              </w:rPr>
              <w:t xml:space="preserve"> </w:t>
            </w:r>
            <w:r>
              <w:t xml:space="preserve">Diversity, Equity and </w:t>
            </w:r>
            <w:r>
              <w:rPr>
                <w:spacing w:val="-2"/>
              </w:rPr>
              <w:t>Inclusion</w:t>
            </w:r>
          </w:p>
          <w:p w14:paraId="46EAA048" w14:textId="77777777" w:rsidR="00BE6F3B" w:rsidRDefault="00BF2720">
            <w:pPr>
              <w:pStyle w:val="TableParagraph"/>
              <w:spacing w:before="200"/>
              <w:ind w:left="106" w:right="265"/>
            </w:pPr>
            <w:r>
              <w:t>Dean, GS</w:t>
            </w:r>
            <w:r>
              <w:rPr>
                <w:spacing w:val="40"/>
              </w:rPr>
              <w:t xml:space="preserve"> </w:t>
            </w:r>
            <w:r>
              <w:t>(with input from Rhoten Smith</w:t>
            </w:r>
            <w:r>
              <w:rPr>
                <w:spacing w:val="-13"/>
              </w:rPr>
              <w:t xml:space="preserve"> </w:t>
            </w:r>
            <w:r>
              <w:t xml:space="preserve">working </w:t>
            </w:r>
            <w:r>
              <w:rPr>
                <w:spacing w:val="-2"/>
              </w:rPr>
              <w:t>group)</w:t>
            </w:r>
          </w:p>
        </w:tc>
      </w:tr>
      <w:tr w:rsidR="00BE6F3B" w14:paraId="46EAA051" w14:textId="77777777">
        <w:trPr>
          <w:trHeight w:val="481"/>
        </w:trPr>
        <w:tc>
          <w:tcPr>
            <w:tcW w:w="2602" w:type="dxa"/>
            <w:tcBorders>
              <w:bottom w:val="nil"/>
            </w:tcBorders>
          </w:tcPr>
          <w:p w14:paraId="46EAA04B" w14:textId="77777777" w:rsidR="00BE6F3B" w:rsidRDefault="00BF2720">
            <w:pPr>
              <w:pStyle w:val="TableParagraph"/>
              <w:tabs>
                <w:tab w:val="left" w:pos="827"/>
              </w:tabs>
              <w:spacing w:before="198" w:line="264" w:lineRule="exact"/>
              <w:rPr>
                <w:rFonts w:ascii="Calibri Light"/>
              </w:rPr>
            </w:pPr>
            <w:bookmarkStart w:id="5" w:name="4.2ALIGN_TUITION_WAIVERS_TO_SUPPORT_GRAD"/>
            <w:bookmarkEnd w:id="5"/>
            <w:r>
              <w:rPr>
                <w:rFonts w:ascii="Calibri Light"/>
                <w:spacing w:val="-2"/>
              </w:rPr>
              <w:t>4.1.5</w:t>
            </w:r>
            <w:r>
              <w:rPr>
                <w:rFonts w:ascii="Calibri Light"/>
              </w:rPr>
              <w:tab/>
              <w:t>Promote</w:t>
            </w:r>
            <w:r>
              <w:rPr>
                <w:rFonts w:ascii="Calibri Light"/>
                <w:spacing w:val="-5"/>
              </w:rPr>
              <w:t xml:space="preserve"> an</w:t>
            </w:r>
          </w:p>
        </w:tc>
        <w:tc>
          <w:tcPr>
            <w:tcW w:w="3149" w:type="dxa"/>
            <w:vMerge w:val="restart"/>
          </w:tcPr>
          <w:p w14:paraId="46EAA04C" w14:textId="77777777" w:rsidR="00BE6F3B" w:rsidRDefault="00BF2720">
            <w:pPr>
              <w:pStyle w:val="TableParagraph"/>
              <w:numPr>
                <w:ilvl w:val="0"/>
                <w:numId w:val="11"/>
              </w:numPr>
              <w:tabs>
                <w:tab w:val="left" w:pos="467"/>
              </w:tabs>
              <w:ind w:right="220"/>
            </w:pPr>
            <w:r>
              <w:t>Assess</w:t>
            </w:r>
            <w:r>
              <w:rPr>
                <w:spacing w:val="-13"/>
              </w:rPr>
              <w:t xml:space="preserve"> </w:t>
            </w:r>
            <w:r>
              <w:t>programs</w:t>
            </w:r>
            <w:r>
              <w:rPr>
                <w:spacing w:val="-11"/>
              </w:rPr>
              <w:t xml:space="preserve"> </w:t>
            </w:r>
            <w:r>
              <w:t>across</w:t>
            </w:r>
            <w:r>
              <w:rPr>
                <w:spacing w:val="-13"/>
              </w:rPr>
              <w:t xml:space="preserve"> </w:t>
            </w:r>
            <w:r>
              <w:t>the university focused on international students.</w:t>
            </w:r>
          </w:p>
          <w:p w14:paraId="46EAA04D" w14:textId="77777777" w:rsidR="00BE6F3B" w:rsidRDefault="00BF2720">
            <w:pPr>
              <w:pStyle w:val="TableParagraph"/>
              <w:numPr>
                <w:ilvl w:val="0"/>
                <w:numId w:val="11"/>
              </w:numPr>
              <w:tabs>
                <w:tab w:val="left" w:pos="467"/>
              </w:tabs>
              <w:ind w:right="180" w:hanging="361"/>
            </w:pPr>
            <w:r>
              <w:t>Collaborate to create bridges between International Affairs, colleges</w:t>
            </w:r>
            <w:r>
              <w:rPr>
                <w:spacing w:val="-13"/>
              </w:rPr>
              <w:t xml:space="preserve"> </w:t>
            </w:r>
            <w:r>
              <w:t>and</w:t>
            </w:r>
            <w:r>
              <w:rPr>
                <w:spacing w:val="-12"/>
              </w:rPr>
              <w:t xml:space="preserve"> </w:t>
            </w:r>
            <w:r>
              <w:t>Student</w:t>
            </w:r>
            <w:r>
              <w:rPr>
                <w:spacing w:val="-13"/>
              </w:rPr>
              <w:t xml:space="preserve"> </w:t>
            </w:r>
            <w:r>
              <w:t>Affairs with respect to the programming offered.</w:t>
            </w:r>
          </w:p>
          <w:p w14:paraId="46EAA04E" w14:textId="77777777" w:rsidR="00BE6F3B" w:rsidRDefault="00BF2720">
            <w:pPr>
              <w:pStyle w:val="TableParagraph"/>
              <w:numPr>
                <w:ilvl w:val="0"/>
                <w:numId w:val="11"/>
              </w:numPr>
              <w:tabs>
                <w:tab w:val="left" w:pos="467"/>
              </w:tabs>
              <w:spacing w:line="268" w:lineRule="exact"/>
              <w:ind w:right="449"/>
            </w:pPr>
            <w:r>
              <w:t>Create a student ambassador</w:t>
            </w:r>
            <w:r>
              <w:rPr>
                <w:spacing w:val="-13"/>
              </w:rPr>
              <w:t xml:space="preserve"> </w:t>
            </w:r>
            <w:r>
              <w:t>program</w:t>
            </w:r>
            <w:r>
              <w:rPr>
                <w:spacing w:val="-12"/>
              </w:rPr>
              <w:t xml:space="preserve"> </w:t>
            </w:r>
            <w:r>
              <w:t>for international students.</w:t>
            </w:r>
          </w:p>
        </w:tc>
        <w:tc>
          <w:tcPr>
            <w:tcW w:w="1935" w:type="dxa"/>
            <w:tcBorders>
              <w:bottom w:val="nil"/>
            </w:tcBorders>
          </w:tcPr>
          <w:p w14:paraId="46EAA04F" w14:textId="77777777" w:rsidR="00BE6F3B" w:rsidRDefault="00BF2720">
            <w:pPr>
              <w:pStyle w:val="TableParagraph"/>
              <w:spacing w:before="198" w:line="264" w:lineRule="exact"/>
            </w:pPr>
            <w:r>
              <w:t>End</w:t>
            </w:r>
            <w:r>
              <w:rPr>
                <w:spacing w:val="-3"/>
              </w:rPr>
              <w:t xml:space="preserve"> </w:t>
            </w:r>
            <w:r>
              <w:t xml:space="preserve">of </w:t>
            </w:r>
            <w:r>
              <w:rPr>
                <w:spacing w:val="-4"/>
              </w:rPr>
              <w:t>FY23</w:t>
            </w:r>
          </w:p>
        </w:tc>
        <w:tc>
          <w:tcPr>
            <w:tcW w:w="1671" w:type="dxa"/>
            <w:tcBorders>
              <w:bottom w:val="nil"/>
            </w:tcBorders>
          </w:tcPr>
          <w:p w14:paraId="46EAA050" w14:textId="77777777" w:rsidR="00BE6F3B" w:rsidRDefault="00BF2720">
            <w:pPr>
              <w:pStyle w:val="TableParagraph"/>
              <w:spacing w:line="268" w:lineRule="exact"/>
              <w:ind w:left="106"/>
            </w:pPr>
            <w:r>
              <w:rPr>
                <w:spacing w:val="-4"/>
              </w:rPr>
              <w:t>EVVP</w:t>
            </w:r>
          </w:p>
        </w:tc>
      </w:tr>
      <w:tr w:rsidR="00BE6F3B" w14:paraId="46EAA057" w14:textId="77777777">
        <w:trPr>
          <w:trHeight w:val="796"/>
        </w:trPr>
        <w:tc>
          <w:tcPr>
            <w:tcW w:w="2602" w:type="dxa"/>
            <w:tcBorders>
              <w:top w:val="nil"/>
              <w:bottom w:val="nil"/>
            </w:tcBorders>
          </w:tcPr>
          <w:p w14:paraId="46EAA052" w14:textId="77777777" w:rsidR="00BE6F3B" w:rsidRDefault="00BF2720">
            <w:pPr>
              <w:pStyle w:val="TableParagraph"/>
              <w:spacing w:line="244" w:lineRule="exact"/>
              <w:rPr>
                <w:rFonts w:ascii="Calibri Light"/>
              </w:rPr>
            </w:pPr>
            <w:r>
              <w:rPr>
                <w:rFonts w:ascii="Calibri Light"/>
              </w:rPr>
              <w:t>environment</w:t>
            </w:r>
            <w:r>
              <w:rPr>
                <w:rFonts w:ascii="Calibri Light"/>
                <w:spacing w:val="-4"/>
              </w:rPr>
              <w:t xml:space="preserve"> </w:t>
            </w:r>
            <w:r>
              <w:rPr>
                <w:rFonts w:ascii="Calibri Light"/>
              </w:rPr>
              <w:t>and</w:t>
            </w:r>
            <w:r>
              <w:rPr>
                <w:rFonts w:ascii="Calibri Light"/>
                <w:spacing w:val="-2"/>
              </w:rPr>
              <w:t xml:space="preserve"> culture</w:t>
            </w:r>
          </w:p>
          <w:p w14:paraId="46EAA053" w14:textId="77777777" w:rsidR="00BE6F3B" w:rsidRDefault="00BF2720">
            <w:pPr>
              <w:pStyle w:val="TableParagraph"/>
              <w:spacing w:line="270" w:lineRule="atLeast"/>
              <w:rPr>
                <w:rFonts w:ascii="Calibri Light"/>
              </w:rPr>
            </w:pPr>
            <w:r>
              <w:rPr>
                <w:rFonts w:ascii="Calibri Light"/>
              </w:rPr>
              <w:t>in which international students</w:t>
            </w:r>
            <w:r>
              <w:rPr>
                <w:rFonts w:ascii="Calibri Light"/>
                <w:spacing w:val="-12"/>
              </w:rPr>
              <w:t xml:space="preserve"> </w:t>
            </w:r>
            <w:r>
              <w:rPr>
                <w:rFonts w:ascii="Calibri Light"/>
              </w:rPr>
              <w:t>are</w:t>
            </w:r>
            <w:r>
              <w:rPr>
                <w:rFonts w:ascii="Calibri Light"/>
                <w:spacing w:val="-11"/>
              </w:rPr>
              <w:t xml:space="preserve"> </w:t>
            </w:r>
            <w:r>
              <w:rPr>
                <w:rFonts w:ascii="Calibri Light"/>
              </w:rPr>
              <w:t>welcomed</w:t>
            </w:r>
            <w:r>
              <w:rPr>
                <w:rFonts w:ascii="Calibri Light"/>
                <w:spacing w:val="-13"/>
              </w:rPr>
              <w:t xml:space="preserve"> </w:t>
            </w:r>
            <w:r>
              <w:rPr>
                <w:rFonts w:ascii="Calibri Light"/>
              </w:rPr>
              <w:t>to</w:t>
            </w:r>
          </w:p>
        </w:tc>
        <w:tc>
          <w:tcPr>
            <w:tcW w:w="3149" w:type="dxa"/>
            <w:vMerge/>
            <w:tcBorders>
              <w:top w:val="nil"/>
            </w:tcBorders>
          </w:tcPr>
          <w:p w14:paraId="46EAA054" w14:textId="77777777" w:rsidR="00BE6F3B" w:rsidRDefault="00BE6F3B">
            <w:pPr>
              <w:rPr>
                <w:sz w:val="2"/>
                <w:szCs w:val="2"/>
              </w:rPr>
            </w:pPr>
          </w:p>
        </w:tc>
        <w:tc>
          <w:tcPr>
            <w:tcW w:w="1935" w:type="dxa"/>
            <w:tcBorders>
              <w:top w:val="nil"/>
              <w:bottom w:val="nil"/>
            </w:tcBorders>
          </w:tcPr>
          <w:p w14:paraId="46EAA055" w14:textId="77777777" w:rsidR="00BE6F3B" w:rsidRDefault="00BE6F3B">
            <w:pPr>
              <w:pStyle w:val="TableParagraph"/>
              <w:ind w:left="0"/>
              <w:rPr>
                <w:rFonts w:ascii="Times New Roman"/>
              </w:rPr>
            </w:pPr>
          </w:p>
        </w:tc>
        <w:tc>
          <w:tcPr>
            <w:tcW w:w="1671" w:type="dxa"/>
            <w:tcBorders>
              <w:top w:val="nil"/>
              <w:bottom w:val="nil"/>
            </w:tcBorders>
          </w:tcPr>
          <w:p w14:paraId="46EAA056" w14:textId="77777777" w:rsidR="00BE6F3B" w:rsidRDefault="00BF2720">
            <w:pPr>
              <w:pStyle w:val="TableParagraph"/>
              <w:spacing w:before="44"/>
              <w:ind w:left="106" w:right="500"/>
            </w:pPr>
            <w:r>
              <w:t>VP,</w:t>
            </w:r>
            <w:r>
              <w:rPr>
                <w:spacing w:val="-13"/>
              </w:rPr>
              <w:t xml:space="preserve"> </w:t>
            </w:r>
            <w:r>
              <w:t xml:space="preserve">Student </w:t>
            </w:r>
            <w:r>
              <w:rPr>
                <w:spacing w:val="-2"/>
              </w:rPr>
              <w:t>Affairs</w:t>
            </w:r>
          </w:p>
        </w:tc>
      </w:tr>
      <w:tr w:rsidR="00BE6F3B" w14:paraId="46EAA05C" w14:textId="77777777">
        <w:trPr>
          <w:trHeight w:val="387"/>
        </w:trPr>
        <w:tc>
          <w:tcPr>
            <w:tcW w:w="2602" w:type="dxa"/>
            <w:tcBorders>
              <w:top w:val="nil"/>
              <w:bottom w:val="nil"/>
            </w:tcBorders>
          </w:tcPr>
          <w:p w14:paraId="46EAA058" w14:textId="77777777" w:rsidR="00BE6F3B" w:rsidRDefault="00BF2720">
            <w:pPr>
              <w:pStyle w:val="TableParagraph"/>
              <w:spacing w:line="244" w:lineRule="exact"/>
              <w:rPr>
                <w:rFonts w:ascii="Calibri Light" w:hAnsi="Calibri Light"/>
              </w:rPr>
            </w:pPr>
            <w:r>
              <w:rPr>
                <w:rFonts w:ascii="Calibri Light" w:hAnsi="Calibri Light"/>
              </w:rPr>
              <w:t>NIU’s</w:t>
            </w:r>
            <w:r>
              <w:rPr>
                <w:rFonts w:ascii="Calibri Light" w:hAnsi="Calibri Light"/>
                <w:spacing w:val="-4"/>
              </w:rPr>
              <w:t xml:space="preserve"> </w:t>
            </w:r>
            <w:r>
              <w:rPr>
                <w:rFonts w:ascii="Calibri Light" w:hAnsi="Calibri Light"/>
                <w:spacing w:val="-2"/>
              </w:rPr>
              <w:t>campus.</w:t>
            </w:r>
          </w:p>
        </w:tc>
        <w:tc>
          <w:tcPr>
            <w:tcW w:w="3149" w:type="dxa"/>
            <w:vMerge/>
            <w:tcBorders>
              <w:top w:val="nil"/>
            </w:tcBorders>
          </w:tcPr>
          <w:p w14:paraId="46EAA059" w14:textId="77777777" w:rsidR="00BE6F3B" w:rsidRDefault="00BE6F3B">
            <w:pPr>
              <w:rPr>
                <w:sz w:val="2"/>
                <w:szCs w:val="2"/>
              </w:rPr>
            </w:pPr>
          </w:p>
        </w:tc>
        <w:tc>
          <w:tcPr>
            <w:tcW w:w="1935" w:type="dxa"/>
            <w:tcBorders>
              <w:top w:val="nil"/>
              <w:bottom w:val="nil"/>
            </w:tcBorders>
          </w:tcPr>
          <w:p w14:paraId="46EAA05A" w14:textId="77777777" w:rsidR="00BE6F3B" w:rsidRDefault="00BE6F3B">
            <w:pPr>
              <w:pStyle w:val="TableParagraph"/>
              <w:ind w:left="0"/>
              <w:rPr>
                <w:rFonts w:ascii="Times New Roman"/>
              </w:rPr>
            </w:pPr>
          </w:p>
        </w:tc>
        <w:tc>
          <w:tcPr>
            <w:tcW w:w="1671" w:type="dxa"/>
            <w:tcBorders>
              <w:top w:val="nil"/>
              <w:bottom w:val="nil"/>
            </w:tcBorders>
          </w:tcPr>
          <w:p w14:paraId="46EAA05B" w14:textId="77777777" w:rsidR="00BE6F3B" w:rsidRDefault="00BF2720">
            <w:pPr>
              <w:pStyle w:val="TableParagraph"/>
              <w:spacing w:before="105" w:line="263" w:lineRule="exact"/>
              <w:ind w:left="106"/>
            </w:pPr>
            <w:r>
              <w:rPr>
                <w:spacing w:val="-4"/>
              </w:rPr>
              <w:t>AVP,</w:t>
            </w:r>
          </w:p>
        </w:tc>
      </w:tr>
      <w:tr w:rsidR="00BE6F3B" w14:paraId="46EAA061" w14:textId="77777777">
        <w:trPr>
          <w:trHeight w:val="257"/>
        </w:trPr>
        <w:tc>
          <w:tcPr>
            <w:tcW w:w="2602" w:type="dxa"/>
            <w:tcBorders>
              <w:top w:val="nil"/>
              <w:bottom w:val="nil"/>
            </w:tcBorders>
          </w:tcPr>
          <w:p w14:paraId="46EAA05D" w14:textId="77777777" w:rsidR="00BE6F3B" w:rsidRDefault="00BE6F3B">
            <w:pPr>
              <w:pStyle w:val="TableParagraph"/>
              <w:ind w:left="0"/>
              <w:rPr>
                <w:rFonts w:ascii="Times New Roman"/>
                <w:sz w:val="18"/>
              </w:rPr>
            </w:pPr>
          </w:p>
        </w:tc>
        <w:tc>
          <w:tcPr>
            <w:tcW w:w="3149" w:type="dxa"/>
            <w:vMerge/>
            <w:tcBorders>
              <w:top w:val="nil"/>
            </w:tcBorders>
          </w:tcPr>
          <w:p w14:paraId="46EAA05E" w14:textId="77777777" w:rsidR="00BE6F3B" w:rsidRDefault="00BE6F3B">
            <w:pPr>
              <w:rPr>
                <w:sz w:val="2"/>
                <w:szCs w:val="2"/>
              </w:rPr>
            </w:pPr>
          </w:p>
        </w:tc>
        <w:tc>
          <w:tcPr>
            <w:tcW w:w="1935" w:type="dxa"/>
            <w:tcBorders>
              <w:top w:val="nil"/>
              <w:bottom w:val="nil"/>
            </w:tcBorders>
          </w:tcPr>
          <w:p w14:paraId="46EAA05F" w14:textId="77777777" w:rsidR="00BE6F3B" w:rsidRDefault="00BE6F3B">
            <w:pPr>
              <w:pStyle w:val="TableParagraph"/>
              <w:ind w:left="0"/>
              <w:rPr>
                <w:rFonts w:ascii="Times New Roman"/>
                <w:sz w:val="18"/>
              </w:rPr>
            </w:pPr>
          </w:p>
        </w:tc>
        <w:tc>
          <w:tcPr>
            <w:tcW w:w="1671" w:type="dxa"/>
            <w:tcBorders>
              <w:top w:val="nil"/>
              <w:bottom w:val="nil"/>
            </w:tcBorders>
          </w:tcPr>
          <w:p w14:paraId="46EAA060" w14:textId="77777777" w:rsidR="00BE6F3B" w:rsidRDefault="00BF2720">
            <w:pPr>
              <w:pStyle w:val="TableParagraph"/>
              <w:spacing w:line="238" w:lineRule="exact"/>
              <w:ind w:left="106"/>
            </w:pPr>
            <w:r>
              <w:rPr>
                <w:spacing w:val="-2"/>
              </w:rPr>
              <w:t>International</w:t>
            </w:r>
          </w:p>
        </w:tc>
      </w:tr>
      <w:tr w:rsidR="00BE6F3B" w14:paraId="46EAA066" w14:textId="77777777">
        <w:trPr>
          <w:trHeight w:val="423"/>
        </w:trPr>
        <w:tc>
          <w:tcPr>
            <w:tcW w:w="2602" w:type="dxa"/>
            <w:tcBorders>
              <w:top w:val="nil"/>
              <w:bottom w:val="nil"/>
            </w:tcBorders>
          </w:tcPr>
          <w:p w14:paraId="46EAA062" w14:textId="77777777" w:rsidR="00BE6F3B" w:rsidRDefault="00BE6F3B">
            <w:pPr>
              <w:pStyle w:val="TableParagraph"/>
              <w:ind w:left="0"/>
              <w:rPr>
                <w:rFonts w:ascii="Times New Roman"/>
              </w:rPr>
            </w:pPr>
          </w:p>
        </w:tc>
        <w:tc>
          <w:tcPr>
            <w:tcW w:w="3149" w:type="dxa"/>
            <w:vMerge/>
            <w:tcBorders>
              <w:top w:val="nil"/>
            </w:tcBorders>
          </w:tcPr>
          <w:p w14:paraId="46EAA063" w14:textId="77777777" w:rsidR="00BE6F3B" w:rsidRDefault="00BE6F3B">
            <w:pPr>
              <w:rPr>
                <w:sz w:val="2"/>
                <w:szCs w:val="2"/>
              </w:rPr>
            </w:pPr>
          </w:p>
        </w:tc>
        <w:tc>
          <w:tcPr>
            <w:tcW w:w="1935" w:type="dxa"/>
            <w:tcBorders>
              <w:top w:val="nil"/>
              <w:bottom w:val="nil"/>
            </w:tcBorders>
          </w:tcPr>
          <w:p w14:paraId="46EAA064" w14:textId="77777777" w:rsidR="00BE6F3B" w:rsidRDefault="00BE6F3B">
            <w:pPr>
              <w:pStyle w:val="TableParagraph"/>
              <w:ind w:left="0"/>
              <w:rPr>
                <w:rFonts w:ascii="Times New Roman"/>
              </w:rPr>
            </w:pPr>
          </w:p>
        </w:tc>
        <w:tc>
          <w:tcPr>
            <w:tcW w:w="1671" w:type="dxa"/>
            <w:tcBorders>
              <w:top w:val="nil"/>
              <w:bottom w:val="nil"/>
            </w:tcBorders>
          </w:tcPr>
          <w:p w14:paraId="46EAA065" w14:textId="77777777" w:rsidR="00BE6F3B" w:rsidRDefault="00BF2720">
            <w:pPr>
              <w:pStyle w:val="TableParagraph"/>
              <w:spacing w:line="244" w:lineRule="exact"/>
              <w:ind w:left="106"/>
            </w:pPr>
            <w:r>
              <w:rPr>
                <w:spacing w:val="-2"/>
              </w:rPr>
              <w:t>Affairs</w:t>
            </w:r>
          </w:p>
        </w:tc>
      </w:tr>
      <w:tr w:rsidR="00BE6F3B" w14:paraId="46EAA06B" w14:textId="77777777">
        <w:trPr>
          <w:trHeight w:val="862"/>
        </w:trPr>
        <w:tc>
          <w:tcPr>
            <w:tcW w:w="2602" w:type="dxa"/>
            <w:tcBorders>
              <w:top w:val="nil"/>
            </w:tcBorders>
          </w:tcPr>
          <w:p w14:paraId="46EAA067" w14:textId="77777777" w:rsidR="00BE6F3B" w:rsidRDefault="00BE6F3B">
            <w:pPr>
              <w:pStyle w:val="TableParagraph"/>
              <w:ind w:left="0"/>
              <w:rPr>
                <w:rFonts w:ascii="Times New Roman"/>
              </w:rPr>
            </w:pPr>
          </w:p>
        </w:tc>
        <w:tc>
          <w:tcPr>
            <w:tcW w:w="3149" w:type="dxa"/>
            <w:vMerge/>
            <w:tcBorders>
              <w:top w:val="nil"/>
            </w:tcBorders>
          </w:tcPr>
          <w:p w14:paraId="46EAA068" w14:textId="77777777" w:rsidR="00BE6F3B" w:rsidRDefault="00BE6F3B">
            <w:pPr>
              <w:rPr>
                <w:sz w:val="2"/>
                <w:szCs w:val="2"/>
              </w:rPr>
            </w:pPr>
          </w:p>
        </w:tc>
        <w:tc>
          <w:tcPr>
            <w:tcW w:w="1935" w:type="dxa"/>
            <w:tcBorders>
              <w:top w:val="nil"/>
            </w:tcBorders>
          </w:tcPr>
          <w:p w14:paraId="46EAA069" w14:textId="77777777" w:rsidR="00BE6F3B" w:rsidRDefault="00BE6F3B">
            <w:pPr>
              <w:pStyle w:val="TableParagraph"/>
              <w:ind w:left="0"/>
              <w:rPr>
                <w:rFonts w:ascii="Times New Roman"/>
              </w:rPr>
            </w:pPr>
          </w:p>
        </w:tc>
        <w:tc>
          <w:tcPr>
            <w:tcW w:w="1671" w:type="dxa"/>
            <w:tcBorders>
              <w:top w:val="nil"/>
            </w:tcBorders>
          </w:tcPr>
          <w:p w14:paraId="46EAA06A" w14:textId="77777777" w:rsidR="00BE6F3B" w:rsidRDefault="00BF2720">
            <w:pPr>
              <w:pStyle w:val="TableParagraph"/>
              <w:spacing w:before="139"/>
              <w:ind w:left="106"/>
            </w:pPr>
            <w:r>
              <w:rPr>
                <w:spacing w:val="-2"/>
              </w:rPr>
              <w:t>Deans</w:t>
            </w:r>
          </w:p>
        </w:tc>
      </w:tr>
    </w:tbl>
    <w:p w14:paraId="46EAA06E" w14:textId="77777777" w:rsidR="00BE6F3B" w:rsidRDefault="00BF2720" w:rsidP="00B62E58">
      <w:pPr>
        <w:pStyle w:val="Heading3"/>
        <w:rPr>
          <w:spacing w:val="-2"/>
        </w:rPr>
      </w:pPr>
      <w:r>
        <w:t>Align</w:t>
      </w:r>
      <w:r>
        <w:rPr>
          <w:spacing w:val="-8"/>
        </w:rPr>
        <w:t xml:space="preserve"> </w:t>
      </w:r>
      <w:r>
        <w:t>tuition</w:t>
      </w:r>
      <w:r>
        <w:rPr>
          <w:spacing w:val="-3"/>
        </w:rPr>
        <w:t xml:space="preserve"> </w:t>
      </w:r>
      <w:r>
        <w:t>waivers</w:t>
      </w:r>
      <w:r>
        <w:rPr>
          <w:spacing w:val="-5"/>
        </w:rPr>
        <w:t xml:space="preserve"> </w:t>
      </w:r>
      <w:r>
        <w:t>to</w:t>
      </w:r>
      <w:r>
        <w:rPr>
          <w:spacing w:val="-3"/>
        </w:rPr>
        <w:t xml:space="preserve"> </w:t>
      </w:r>
      <w:r>
        <w:t>support</w:t>
      </w:r>
      <w:r>
        <w:rPr>
          <w:spacing w:val="-5"/>
        </w:rPr>
        <w:t xml:space="preserve"> </w:t>
      </w:r>
      <w:r>
        <w:t>graduate</w:t>
      </w:r>
      <w:r>
        <w:rPr>
          <w:spacing w:val="-6"/>
        </w:rPr>
        <w:t xml:space="preserve"> </w:t>
      </w:r>
      <w:r>
        <w:t>student</w:t>
      </w:r>
      <w:r>
        <w:rPr>
          <w:spacing w:val="-4"/>
        </w:rPr>
        <w:t xml:space="preserve"> </w:t>
      </w:r>
      <w:r>
        <w:rPr>
          <w:spacing w:val="-2"/>
        </w:rPr>
        <w:t>success.</w:t>
      </w:r>
    </w:p>
    <w:p w14:paraId="46EAA06F" w14:textId="77777777" w:rsidR="00BE6F3B" w:rsidRDefault="00BF2720">
      <w:pPr>
        <w:pStyle w:val="BodyText"/>
        <w:spacing w:before="25" w:line="259" w:lineRule="auto"/>
        <w:ind w:left="359" w:right="371"/>
      </w:pPr>
      <w:r>
        <w:t>NIU primarily</w:t>
      </w:r>
      <w:r>
        <w:rPr>
          <w:spacing w:val="-1"/>
        </w:rPr>
        <w:t xml:space="preserve"> </w:t>
      </w:r>
      <w:r>
        <w:t>offers graduate tuition</w:t>
      </w:r>
      <w:r>
        <w:rPr>
          <w:spacing w:val="-2"/>
        </w:rPr>
        <w:t xml:space="preserve"> </w:t>
      </w:r>
      <w:r>
        <w:t>waivers in two forms: those allocated to programs to offer directly to students, and those awarded when a student is hired as a graduate assistant. Tuition waivers serve many purposes, including supporting diversification of our graduate student body and attracting highly qualified</w:t>
      </w:r>
      <w:r>
        <w:rPr>
          <w:spacing w:val="-3"/>
        </w:rPr>
        <w:t xml:space="preserve"> </w:t>
      </w:r>
      <w:r>
        <w:t>students</w:t>
      </w:r>
      <w:r>
        <w:rPr>
          <w:spacing w:val="-2"/>
        </w:rPr>
        <w:t xml:space="preserve"> </w:t>
      </w:r>
      <w:r>
        <w:t>by</w:t>
      </w:r>
      <w:r>
        <w:rPr>
          <w:spacing w:val="-1"/>
        </w:rPr>
        <w:t xml:space="preserve"> </w:t>
      </w:r>
      <w:r>
        <w:t>offering</w:t>
      </w:r>
      <w:r>
        <w:rPr>
          <w:spacing w:val="-3"/>
        </w:rPr>
        <w:t xml:space="preserve"> </w:t>
      </w:r>
      <w:r>
        <w:t>competitive</w:t>
      </w:r>
      <w:r>
        <w:rPr>
          <w:spacing w:val="-4"/>
        </w:rPr>
        <w:t xml:space="preserve"> </w:t>
      </w:r>
      <w:r>
        <w:t>packages.</w:t>
      </w:r>
      <w:r>
        <w:rPr>
          <w:spacing w:val="-2"/>
        </w:rPr>
        <w:t xml:space="preserve"> </w:t>
      </w:r>
      <w:r>
        <w:t>Strategic</w:t>
      </w:r>
      <w:r>
        <w:rPr>
          <w:spacing w:val="-4"/>
        </w:rPr>
        <w:t xml:space="preserve"> </w:t>
      </w:r>
      <w:r>
        <w:t>allocation</w:t>
      </w:r>
      <w:r>
        <w:rPr>
          <w:spacing w:val="-5"/>
        </w:rPr>
        <w:t xml:space="preserve"> </w:t>
      </w:r>
      <w:r>
        <w:t>of</w:t>
      </w:r>
      <w:r>
        <w:rPr>
          <w:spacing w:val="-5"/>
        </w:rPr>
        <w:t xml:space="preserve"> </w:t>
      </w:r>
      <w:r>
        <w:t>tuition</w:t>
      </w:r>
      <w:r>
        <w:rPr>
          <w:spacing w:val="-3"/>
        </w:rPr>
        <w:t xml:space="preserve"> </w:t>
      </w:r>
      <w:r>
        <w:t>waivers</w:t>
      </w:r>
      <w:r>
        <w:rPr>
          <w:spacing w:val="-2"/>
        </w:rPr>
        <w:t xml:space="preserve"> </w:t>
      </w:r>
      <w:r>
        <w:t>is</w:t>
      </w:r>
      <w:r>
        <w:rPr>
          <w:spacing w:val="-4"/>
        </w:rPr>
        <w:t xml:space="preserve"> </w:t>
      </w:r>
      <w:r>
        <w:t>essential</w:t>
      </w:r>
      <w:r>
        <w:rPr>
          <w:spacing w:val="-2"/>
        </w:rPr>
        <w:t xml:space="preserve"> </w:t>
      </w:r>
      <w:r>
        <w:t>to meeting NIU’s goals.</w:t>
      </w:r>
    </w:p>
    <w:p w14:paraId="46EAA070" w14:textId="77777777" w:rsidR="00BE6F3B" w:rsidRDefault="00BF2720">
      <w:pPr>
        <w:pStyle w:val="BodyText"/>
        <w:spacing w:before="160" w:line="259" w:lineRule="auto"/>
        <w:ind w:left="359" w:right="422"/>
      </w:pPr>
      <w:r>
        <w:t>Currently, there is no direct accountability in the budget process at the university level for the number or cost of either form of waivers offered to graduate students. The lack of accountability means that decisions made at the department or unit level create obligations and lost revenue at the university level.</w:t>
      </w:r>
      <w:r>
        <w:rPr>
          <w:spacing w:val="-2"/>
        </w:rPr>
        <w:t xml:space="preserve"> </w:t>
      </w:r>
      <w:r>
        <w:t>More importantly,</w:t>
      </w:r>
      <w:r>
        <w:rPr>
          <w:spacing w:val="-1"/>
        </w:rPr>
        <w:t xml:space="preserve"> </w:t>
      </w:r>
      <w:r>
        <w:t>waivers</w:t>
      </w:r>
      <w:r>
        <w:rPr>
          <w:spacing w:val="-1"/>
        </w:rPr>
        <w:t xml:space="preserve"> </w:t>
      </w:r>
      <w:r>
        <w:t>are not necessarily tied or</w:t>
      </w:r>
      <w:r>
        <w:rPr>
          <w:spacing w:val="-1"/>
        </w:rPr>
        <w:t xml:space="preserve"> </w:t>
      </w:r>
      <w:r>
        <w:t>related to the</w:t>
      </w:r>
      <w:r>
        <w:rPr>
          <w:spacing w:val="-1"/>
        </w:rPr>
        <w:t xml:space="preserve"> </w:t>
      </w:r>
      <w:r>
        <w:t>student’s academic</w:t>
      </w:r>
      <w:r>
        <w:rPr>
          <w:spacing w:val="-1"/>
        </w:rPr>
        <w:t xml:space="preserve"> </w:t>
      </w:r>
      <w:r>
        <w:t>program, which</w:t>
      </w:r>
      <w:r>
        <w:rPr>
          <w:spacing w:val="-3"/>
        </w:rPr>
        <w:t xml:space="preserve"> </w:t>
      </w:r>
      <w:r>
        <w:t>can</w:t>
      </w:r>
      <w:r>
        <w:rPr>
          <w:spacing w:val="-3"/>
        </w:rPr>
        <w:t xml:space="preserve"> </w:t>
      </w:r>
      <w:r>
        <w:t>create</w:t>
      </w:r>
      <w:r>
        <w:rPr>
          <w:spacing w:val="-4"/>
        </w:rPr>
        <w:t xml:space="preserve"> </w:t>
      </w:r>
      <w:r>
        <w:t>a</w:t>
      </w:r>
      <w:r>
        <w:rPr>
          <w:spacing w:val="-2"/>
        </w:rPr>
        <w:t xml:space="preserve"> </w:t>
      </w:r>
      <w:r>
        <w:t>conflict</w:t>
      </w:r>
      <w:r>
        <w:rPr>
          <w:spacing w:val="-6"/>
        </w:rPr>
        <w:t xml:space="preserve"> </w:t>
      </w:r>
      <w:r>
        <w:t>of</w:t>
      </w:r>
      <w:r>
        <w:rPr>
          <w:spacing w:val="-2"/>
        </w:rPr>
        <w:t xml:space="preserve"> </w:t>
      </w:r>
      <w:r>
        <w:t>interest</w:t>
      </w:r>
      <w:r>
        <w:rPr>
          <w:spacing w:val="-4"/>
        </w:rPr>
        <w:t xml:space="preserve"> </w:t>
      </w:r>
      <w:r>
        <w:t>in</w:t>
      </w:r>
      <w:r>
        <w:rPr>
          <w:spacing w:val="-3"/>
        </w:rPr>
        <w:t xml:space="preserve"> </w:t>
      </w:r>
      <w:r>
        <w:t>decisions</w:t>
      </w:r>
      <w:r>
        <w:rPr>
          <w:spacing w:val="-2"/>
        </w:rPr>
        <w:t xml:space="preserve"> </w:t>
      </w:r>
      <w:r>
        <w:t>related</w:t>
      </w:r>
      <w:r>
        <w:rPr>
          <w:spacing w:val="-3"/>
        </w:rPr>
        <w:t xml:space="preserve"> </w:t>
      </w:r>
      <w:r>
        <w:t>to</w:t>
      </w:r>
      <w:r>
        <w:rPr>
          <w:spacing w:val="-1"/>
        </w:rPr>
        <w:t xml:space="preserve"> </w:t>
      </w:r>
      <w:r>
        <w:t>a</w:t>
      </w:r>
      <w:r>
        <w:rPr>
          <w:spacing w:val="-4"/>
        </w:rPr>
        <w:t xml:space="preserve"> </w:t>
      </w:r>
      <w:r>
        <w:t>student’s</w:t>
      </w:r>
      <w:r>
        <w:rPr>
          <w:spacing w:val="-4"/>
        </w:rPr>
        <w:t xml:space="preserve"> </w:t>
      </w:r>
      <w:r>
        <w:t>academic</w:t>
      </w:r>
      <w:r>
        <w:rPr>
          <w:spacing w:val="-2"/>
        </w:rPr>
        <w:t xml:space="preserve"> </w:t>
      </w:r>
      <w:r>
        <w:t>progress.</w:t>
      </w:r>
      <w:r>
        <w:rPr>
          <w:spacing w:val="-1"/>
        </w:rPr>
        <w:t xml:space="preserve"> </w:t>
      </w:r>
      <w:r>
        <w:t>In</w:t>
      </w:r>
      <w:r>
        <w:rPr>
          <w:spacing w:val="-3"/>
        </w:rPr>
        <w:t xml:space="preserve"> </w:t>
      </w:r>
      <w:r>
        <w:t>addition, this practice disincentivizes faculty to include tuition in the budget for externally funded programs.</w:t>
      </w:r>
    </w:p>
    <w:p w14:paraId="46EAA071" w14:textId="77777777" w:rsidR="00BE6F3B" w:rsidRDefault="00BF2720">
      <w:pPr>
        <w:pStyle w:val="BodyText"/>
        <w:spacing w:before="158"/>
        <w:ind w:left="359"/>
      </w:pPr>
      <w:r>
        <w:t>In</w:t>
      </w:r>
      <w:r>
        <w:rPr>
          <w:spacing w:val="-6"/>
        </w:rPr>
        <w:t xml:space="preserve"> </w:t>
      </w:r>
      <w:r>
        <w:t>FY22,</w:t>
      </w:r>
      <w:r>
        <w:rPr>
          <w:spacing w:val="-4"/>
        </w:rPr>
        <w:t xml:space="preserve"> </w:t>
      </w:r>
      <w:r>
        <w:t>the</w:t>
      </w:r>
      <w:r>
        <w:rPr>
          <w:spacing w:val="-4"/>
        </w:rPr>
        <w:t xml:space="preserve"> </w:t>
      </w:r>
      <w:r>
        <w:t>estimated</w:t>
      </w:r>
      <w:r>
        <w:rPr>
          <w:spacing w:val="-6"/>
        </w:rPr>
        <w:t xml:space="preserve"> </w:t>
      </w:r>
      <w:r>
        <w:t>value</w:t>
      </w:r>
      <w:r>
        <w:rPr>
          <w:spacing w:val="-1"/>
        </w:rPr>
        <w:t xml:space="preserve"> </w:t>
      </w:r>
      <w:r>
        <w:t>of</w:t>
      </w:r>
      <w:r>
        <w:rPr>
          <w:spacing w:val="-4"/>
        </w:rPr>
        <w:t xml:space="preserve"> </w:t>
      </w:r>
      <w:r>
        <w:t>the</w:t>
      </w:r>
      <w:r>
        <w:rPr>
          <w:spacing w:val="-5"/>
        </w:rPr>
        <w:t xml:space="preserve"> </w:t>
      </w:r>
      <w:r>
        <w:t>waivers</w:t>
      </w:r>
      <w:r>
        <w:rPr>
          <w:spacing w:val="-2"/>
        </w:rPr>
        <w:t xml:space="preserve"> </w:t>
      </w:r>
      <w:r>
        <w:t>awarded</w:t>
      </w:r>
      <w:r>
        <w:rPr>
          <w:spacing w:val="-5"/>
        </w:rPr>
        <w:t xml:space="preserve"> </w:t>
      </w:r>
      <w:r>
        <w:t>to</w:t>
      </w:r>
      <w:r>
        <w:rPr>
          <w:spacing w:val="-2"/>
        </w:rPr>
        <w:t xml:space="preserve"> </w:t>
      </w:r>
      <w:r>
        <w:t>graduate</w:t>
      </w:r>
      <w:r>
        <w:rPr>
          <w:spacing w:val="-4"/>
        </w:rPr>
        <w:t xml:space="preserve"> </w:t>
      </w:r>
      <w:r>
        <w:t>students</w:t>
      </w:r>
      <w:r>
        <w:rPr>
          <w:spacing w:val="-4"/>
        </w:rPr>
        <w:t xml:space="preserve"> </w:t>
      </w:r>
      <w:r>
        <w:t>was</w:t>
      </w:r>
      <w:r>
        <w:rPr>
          <w:spacing w:val="-5"/>
        </w:rPr>
        <w:t xml:space="preserve"> </w:t>
      </w:r>
      <w:r>
        <w:t>between</w:t>
      </w:r>
      <w:r>
        <w:rPr>
          <w:spacing w:val="-5"/>
        </w:rPr>
        <w:t xml:space="preserve"> </w:t>
      </w:r>
      <w:r>
        <w:t>$6</w:t>
      </w:r>
      <w:r>
        <w:rPr>
          <w:spacing w:val="-3"/>
        </w:rPr>
        <w:t xml:space="preserve"> </w:t>
      </w:r>
      <w:r>
        <w:t>million</w:t>
      </w:r>
      <w:r>
        <w:rPr>
          <w:spacing w:val="-3"/>
        </w:rPr>
        <w:t xml:space="preserve"> </w:t>
      </w:r>
      <w:r>
        <w:rPr>
          <w:spacing w:val="-5"/>
        </w:rPr>
        <w:t>and</w:t>
      </w:r>
    </w:p>
    <w:p w14:paraId="46EAA072" w14:textId="77777777" w:rsidR="00BE6F3B" w:rsidRDefault="00BF2720">
      <w:pPr>
        <w:pStyle w:val="BodyText"/>
        <w:spacing w:before="22" w:line="259" w:lineRule="auto"/>
        <w:ind w:left="358" w:right="371"/>
      </w:pPr>
      <w:r>
        <w:t>$7</w:t>
      </w:r>
      <w:r>
        <w:rPr>
          <w:spacing w:val="-3"/>
        </w:rPr>
        <w:t xml:space="preserve"> </w:t>
      </w:r>
      <w:r>
        <w:t>million.</w:t>
      </w:r>
      <w:r>
        <w:rPr>
          <w:spacing w:val="-2"/>
        </w:rPr>
        <w:t xml:space="preserve"> </w:t>
      </w:r>
      <w:r>
        <w:t>In</w:t>
      </w:r>
      <w:r>
        <w:rPr>
          <w:spacing w:val="-3"/>
        </w:rPr>
        <w:t xml:space="preserve"> </w:t>
      </w:r>
      <w:r>
        <w:t>addition,</w:t>
      </w:r>
      <w:r>
        <w:rPr>
          <w:spacing w:val="-2"/>
        </w:rPr>
        <w:t xml:space="preserve"> </w:t>
      </w:r>
      <w:r>
        <w:t>NIU</w:t>
      </w:r>
      <w:r>
        <w:rPr>
          <w:spacing w:val="-6"/>
        </w:rPr>
        <w:t xml:space="preserve"> </w:t>
      </w:r>
      <w:r>
        <w:t>invested</w:t>
      </w:r>
      <w:r>
        <w:rPr>
          <w:spacing w:val="-3"/>
        </w:rPr>
        <w:t xml:space="preserve"> </w:t>
      </w:r>
      <w:r>
        <w:t>$12.3</w:t>
      </w:r>
      <w:r>
        <w:rPr>
          <w:spacing w:val="-3"/>
        </w:rPr>
        <w:t xml:space="preserve"> </w:t>
      </w:r>
      <w:r>
        <w:t>million</w:t>
      </w:r>
      <w:r>
        <w:rPr>
          <w:spacing w:val="-3"/>
        </w:rPr>
        <w:t xml:space="preserve"> </w:t>
      </w:r>
      <w:r>
        <w:t>in</w:t>
      </w:r>
      <w:r>
        <w:rPr>
          <w:spacing w:val="-3"/>
        </w:rPr>
        <w:t xml:space="preserve"> </w:t>
      </w:r>
      <w:r>
        <w:t>graduate</w:t>
      </w:r>
      <w:r>
        <w:rPr>
          <w:spacing w:val="-1"/>
        </w:rPr>
        <w:t xml:space="preserve"> </w:t>
      </w:r>
      <w:r>
        <w:t>student</w:t>
      </w:r>
      <w:r>
        <w:rPr>
          <w:spacing w:val="-4"/>
        </w:rPr>
        <w:t xml:space="preserve"> </w:t>
      </w:r>
      <w:r>
        <w:t>stipends,</w:t>
      </w:r>
      <w:r>
        <w:rPr>
          <w:spacing w:val="-4"/>
        </w:rPr>
        <w:t xml:space="preserve"> </w:t>
      </w:r>
      <w:r>
        <w:t>with</w:t>
      </w:r>
      <w:r>
        <w:rPr>
          <w:spacing w:val="-3"/>
        </w:rPr>
        <w:t xml:space="preserve"> </w:t>
      </w:r>
      <w:r>
        <w:t>$8.8</w:t>
      </w:r>
      <w:r>
        <w:rPr>
          <w:spacing w:val="-3"/>
        </w:rPr>
        <w:t xml:space="preserve"> </w:t>
      </w:r>
      <w:r>
        <w:t>million</w:t>
      </w:r>
      <w:r>
        <w:rPr>
          <w:spacing w:val="-5"/>
        </w:rPr>
        <w:t xml:space="preserve"> </w:t>
      </w:r>
      <w:r>
        <w:t xml:space="preserve">funded from general fund revenues. NIU’s units are very aware of the cost of student stipends through </w:t>
      </w:r>
      <w:r>
        <w:lastRenderedPageBreak/>
        <w:t>assistantships because the funds used to pay the stipends come directly from the unit’s budget. In contrast, the provision of</w:t>
      </w:r>
      <w:r>
        <w:rPr>
          <w:spacing w:val="-3"/>
        </w:rPr>
        <w:t xml:space="preserve"> </w:t>
      </w:r>
      <w:r>
        <w:t>waivers has no impact on a unit’s budget when they are awarded to students. This inconsistency creates</w:t>
      </w:r>
      <w:r>
        <w:rPr>
          <w:spacing w:val="-5"/>
        </w:rPr>
        <w:t xml:space="preserve"> </w:t>
      </w:r>
      <w:r>
        <w:t>perverse incentives and</w:t>
      </w:r>
      <w:r>
        <w:rPr>
          <w:spacing w:val="-1"/>
        </w:rPr>
        <w:t xml:space="preserve"> </w:t>
      </w:r>
      <w:r>
        <w:t>encourages</w:t>
      </w:r>
      <w:r>
        <w:rPr>
          <w:spacing w:val="-1"/>
        </w:rPr>
        <w:t xml:space="preserve"> </w:t>
      </w:r>
      <w:r>
        <w:t>practices that are</w:t>
      </w:r>
      <w:r>
        <w:rPr>
          <w:spacing w:val="-2"/>
        </w:rPr>
        <w:t xml:space="preserve"> </w:t>
      </w:r>
      <w:r>
        <w:t>not in</w:t>
      </w:r>
      <w:r>
        <w:rPr>
          <w:spacing w:val="-3"/>
        </w:rPr>
        <w:t xml:space="preserve"> </w:t>
      </w:r>
      <w:r>
        <w:t>the best interest of the university, or more importantly, the students served. For example, students on a partial assistantship (10 hours per week) receive a full tuition</w:t>
      </w:r>
      <w:r>
        <w:rPr>
          <w:spacing w:val="-1"/>
        </w:rPr>
        <w:t xml:space="preserve"> </w:t>
      </w:r>
      <w:r>
        <w:t>waiver. Departments perceive that departmental interests are better served by</w:t>
      </w:r>
      <w:r>
        <w:rPr>
          <w:spacing w:val="-3"/>
        </w:rPr>
        <w:t xml:space="preserve"> </w:t>
      </w:r>
      <w:r>
        <w:t>awarding two part-time assistantships rather than one full-time assistantship in order to</w:t>
      </w:r>
      <w:r>
        <w:t xml:space="preserve"> award more full stipends to students. Hence, there is a tendency to under-support students who must still pay differential tuition and mandatory fees. With respect to the university, these stipends have additional negative impact in terms of unrealized tuition revenue.</w:t>
      </w:r>
    </w:p>
    <w:p w14:paraId="46EAA075" w14:textId="361104A2" w:rsidR="00BE6F3B" w:rsidRDefault="00BF2720" w:rsidP="001B3DE2">
      <w:pPr>
        <w:pStyle w:val="BodyText"/>
        <w:spacing w:line="259" w:lineRule="auto"/>
        <w:ind w:left="358" w:right="371"/>
      </w:pPr>
      <w:r>
        <w:t>Because the waiver is not budgeted as an expense, the true cost of offering graduate courses and graduate programs is</w:t>
      </w:r>
      <w:r>
        <w:rPr>
          <w:spacing w:val="-1"/>
        </w:rPr>
        <w:t xml:space="preserve"> </w:t>
      </w:r>
      <w:r>
        <w:t>hidden. In some cases,</w:t>
      </w:r>
      <w:r>
        <w:rPr>
          <w:spacing w:val="-1"/>
        </w:rPr>
        <w:t xml:space="preserve"> </w:t>
      </w:r>
      <w:r>
        <w:t>graduate</w:t>
      </w:r>
      <w:r>
        <w:rPr>
          <w:spacing w:val="-1"/>
        </w:rPr>
        <w:t xml:space="preserve"> </w:t>
      </w:r>
      <w:r>
        <w:t>courses</w:t>
      </w:r>
      <w:r>
        <w:rPr>
          <w:spacing w:val="-1"/>
        </w:rPr>
        <w:t xml:space="preserve"> </w:t>
      </w:r>
      <w:r>
        <w:t>are</w:t>
      </w:r>
      <w:r>
        <w:rPr>
          <w:spacing w:val="-1"/>
        </w:rPr>
        <w:t xml:space="preserve"> </w:t>
      </w:r>
      <w:r>
        <w:t>offered</w:t>
      </w:r>
      <w:r>
        <w:rPr>
          <w:spacing w:val="-2"/>
        </w:rPr>
        <w:t xml:space="preserve"> </w:t>
      </w:r>
      <w:r>
        <w:t>with no source</w:t>
      </w:r>
      <w:r>
        <w:rPr>
          <w:spacing w:val="-1"/>
        </w:rPr>
        <w:t xml:space="preserve"> </w:t>
      </w:r>
      <w:r>
        <w:t>of</w:t>
      </w:r>
      <w:r>
        <w:rPr>
          <w:spacing w:val="-1"/>
        </w:rPr>
        <w:t xml:space="preserve"> </w:t>
      </w:r>
      <w:r>
        <w:t>supporting tuition</w:t>
      </w:r>
      <w:r>
        <w:rPr>
          <w:spacing w:val="-3"/>
        </w:rPr>
        <w:t xml:space="preserve"> </w:t>
      </w:r>
      <w:r>
        <w:t>revenue</w:t>
      </w:r>
      <w:r>
        <w:rPr>
          <w:spacing w:val="-1"/>
        </w:rPr>
        <w:t xml:space="preserve"> </w:t>
      </w:r>
      <w:r>
        <w:t>from</w:t>
      </w:r>
      <w:r>
        <w:rPr>
          <w:spacing w:val="-3"/>
        </w:rPr>
        <w:t xml:space="preserve"> </w:t>
      </w:r>
      <w:r>
        <w:t>the</w:t>
      </w:r>
      <w:r>
        <w:rPr>
          <w:spacing w:val="-1"/>
        </w:rPr>
        <w:t xml:space="preserve"> </w:t>
      </w:r>
      <w:r>
        <w:t>department.</w:t>
      </w:r>
      <w:r>
        <w:rPr>
          <w:spacing w:val="-4"/>
        </w:rPr>
        <w:t xml:space="preserve"> </w:t>
      </w:r>
      <w:r>
        <w:t>While</w:t>
      </w:r>
      <w:r>
        <w:rPr>
          <w:spacing w:val="-2"/>
        </w:rPr>
        <w:t xml:space="preserve"> </w:t>
      </w:r>
      <w:r>
        <w:t>it</w:t>
      </w:r>
      <w:r>
        <w:rPr>
          <w:spacing w:val="-1"/>
        </w:rPr>
        <w:t xml:space="preserve"> </w:t>
      </w:r>
      <w:r>
        <w:t>is</w:t>
      </w:r>
      <w:r>
        <w:rPr>
          <w:spacing w:val="-2"/>
        </w:rPr>
        <w:t xml:space="preserve"> </w:t>
      </w:r>
      <w:r>
        <w:t>imperative</w:t>
      </w:r>
      <w:r>
        <w:rPr>
          <w:spacing w:val="-4"/>
        </w:rPr>
        <w:t xml:space="preserve"> </w:t>
      </w:r>
      <w:r>
        <w:t>that</w:t>
      </w:r>
      <w:r>
        <w:rPr>
          <w:spacing w:val="-4"/>
        </w:rPr>
        <w:t xml:space="preserve"> </w:t>
      </w:r>
      <w:r>
        <w:t>we</w:t>
      </w:r>
      <w:r>
        <w:rPr>
          <w:spacing w:val="-4"/>
        </w:rPr>
        <w:t xml:space="preserve"> </w:t>
      </w:r>
      <w:r>
        <w:t>offer</w:t>
      </w:r>
      <w:r>
        <w:rPr>
          <w:spacing w:val="-2"/>
        </w:rPr>
        <w:t xml:space="preserve"> </w:t>
      </w:r>
      <w:r>
        <w:t>waivers</w:t>
      </w:r>
      <w:r>
        <w:rPr>
          <w:spacing w:val="-2"/>
        </w:rPr>
        <w:t xml:space="preserve"> </w:t>
      </w:r>
      <w:r>
        <w:t>to</w:t>
      </w:r>
      <w:r>
        <w:rPr>
          <w:spacing w:val="-3"/>
        </w:rPr>
        <w:t xml:space="preserve"> </w:t>
      </w:r>
      <w:r>
        <w:t>graduate</w:t>
      </w:r>
      <w:r>
        <w:rPr>
          <w:spacing w:val="-1"/>
        </w:rPr>
        <w:t xml:space="preserve"> </w:t>
      </w:r>
      <w:r>
        <w:t>students, we</w:t>
      </w:r>
      <w:r>
        <w:rPr>
          <w:spacing w:val="-1"/>
        </w:rPr>
        <w:t xml:space="preserve"> </w:t>
      </w:r>
      <w:r>
        <w:t>must</w:t>
      </w:r>
      <w:r>
        <w:rPr>
          <w:spacing w:val="-1"/>
        </w:rPr>
        <w:t xml:space="preserve"> </w:t>
      </w:r>
      <w:r>
        <w:t>also ensure NIU’s</w:t>
      </w:r>
      <w:r>
        <w:rPr>
          <w:spacing w:val="-1"/>
        </w:rPr>
        <w:t xml:space="preserve"> </w:t>
      </w:r>
      <w:r>
        <w:t>success by creating an</w:t>
      </w:r>
      <w:r>
        <w:rPr>
          <w:spacing w:val="-2"/>
        </w:rPr>
        <w:t xml:space="preserve"> </w:t>
      </w:r>
      <w:r>
        <w:t>equitable system for students</w:t>
      </w:r>
      <w:r>
        <w:rPr>
          <w:spacing w:val="-1"/>
        </w:rPr>
        <w:t xml:space="preserve"> </w:t>
      </w:r>
      <w:r>
        <w:t>that also addresses the true</w:t>
      </w:r>
      <w:r>
        <w:rPr>
          <w:spacing w:val="-6"/>
        </w:rPr>
        <w:t xml:space="preserve"> </w:t>
      </w:r>
      <w:r>
        <w:t>cost</w:t>
      </w:r>
      <w:r>
        <w:rPr>
          <w:spacing w:val="-6"/>
        </w:rPr>
        <w:t xml:space="preserve"> </w:t>
      </w:r>
      <w:r>
        <w:t>of</w:t>
      </w:r>
      <w:r>
        <w:rPr>
          <w:spacing w:val="-7"/>
        </w:rPr>
        <w:t xml:space="preserve"> </w:t>
      </w:r>
      <w:r>
        <w:t>our</w:t>
      </w:r>
      <w:r>
        <w:rPr>
          <w:spacing w:val="-5"/>
        </w:rPr>
        <w:t xml:space="preserve"> </w:t>
      </w:r>
      <w:r>
        <w:t>graduate</w:t>
      </w:r>
      <w:r>
        <w:rPr>
          <w:spacing w:val="-3"/>
        </w:rPr>
        <w:t xml:space="preserve"> </w:t>
      </w:r>
      <w:r>
        <w:t>programs.</w:t>
      </w:r>
      <w:r>
        <w:rPr>
          <w:spacing w:val="-5"/>
        </w:rPr>
        <w:t xml:space="preserve"> </w:t>
      </w:r>
      <w:r>
        <w:t>Many</w:t>
      </w:r>
      <w:r>
        <w:rPr>
          <w:spacing w:val="-3"/>
        </w:rPr>
        <w:t xml:space="preserve"> </w:t>
      </w:r>
      <w:r>
        <w:t>stand-alone</w:t>
      </w:r>
      <w:r>
        <w:rPr>
          <w:spacing w:val="-4"/>
        </w:rPr>
        <w:t xml:space="preserve"> </w:t>
      </w:r>
      <w:r>
        <w:t>waivers</w:t>
      </w:r>
      <w:r>
        <w:rPr>
          <w:spacing w:val="-6"/>
        </w:rPr>
        <w:t xml:space="preserve"> </w:t>
      </w:r>
      <w:r>
        <w:t>are</w:t>
      </w:r>
      <w:r>
        <w:rPr>
          <w:spacing w:val="-3"/>
        </w:rPr>
        <w:t xml:space="preserve"> </w:t>
      </w:r>
      <w:r>
        <w:t>being</w:t>
      </w:r>
      <w:r>
        <w:rPr>
          <w:spacing w:val="-6"/>
        </w:rPr>
        <w:t xml:space="preserve"> </w:t>
      </w:r>
      <w:r>
        <w:t>re-imagined</w:t>
      </w:r>
      <w:r>
        <w:rPr>
          <w:spacing w:val="-5"/>
        </w:rPr>
        <w:t xml:space="preserve"> </w:t>
      </w:r>
      <w:r>
        <w:t>through</w:t>
      </w:r>
      <w:r>
        <w:rPr>
          <w:spacing w:val="-5"/>
        </w:rPr>
        <w:t xml:space="preserve"> </w:t>
      </w:r>
      <w:r>
        <w:t>an</w:t>
      </w:r>
      <w:r>
        <w:rPr>
          <w:spacing w:val="-5"/>
        </w:rPr>
        <w:t xml:space="preserve"> </w:t>
      </w:r>
      <w:r>
        <w:rPr>
          <w:spacing w:val="-2"/>
        </w:rPr>
        <w:t>equity</w:t>
      </w:r>
      <w:r w:rsidR="00F453B7">
        <w:t xml:space="preserve"> </w:t>
      </w:r>
      <w:r>
        <w:t>lens</w:t>
      </w:r>
      <w:r>
        <w:rPr>
          <w:spacing w:val="-2"/>
        </w:rPr>
        <w:t xml:space="preserve"> </w:t>
      </w:r>
      <w:r>
        <w:t>to</w:t>
      </w:r>
      <w:r>
        <w:rPr>
          <w:spacing w:val="-1"/>
        </w:rPr>
        <w:t xml:space="preserve"> </w:t>
      </w:r>
      <w:r>
        <w:t>include</w:t>
      </w:r>
      <w:r>
        <w:rPr>
          <w:spacing w:val="-1"/>
        </w:rPr>
        <w:t xml:space="preserve"> </w:t>
      </w:r>
      <w:r>
        <w:t>new</w:t>
      </w:r>
      <w:r>
        <w:rPr>
          <w:spacing w:val="-1"/>
        </w:rPr>
        <w:t xml:space="preserve"> </w:t>
      </w:r>
      <w:r>
        <w:t>groups</w:t>
      </w:r>
      <w:r>
        <w:rPr>
          <w:spacing w:val="-4"/>
        </w:rPr>
        <w:t xml:space="preserve"> </w:t>
      </w:r>
      <w:r>
        <w:t>(e.g.,</w:t>
      </w:r>
      <w:r>
        <w:rPr>
          <w:spacing w:val="-2"/>
        </w:rPr>
        <w:t xml:space="preserve"> </w:t>
      </w:r>
      <w:r>
        <w:t>LGBTQ,</w:t>
      </w:r>
      <w:r>
        <w:rPr>
          <w:spacing w:val="-2"/>
        </w:rPr>
        <w:t xml:space="preserve"> </w:t>
      </w:r>
      <w:r>
        <w:t>undocumented</w:t>
      </w:r>
      <w:r>
        <w:rPr>
          <w:spacing w:val="-3"/>
        </w:rPr>
        <w:t xml:space="preserve"> </w:t>
      </w:r>
      <w:r>
        <w:t>students).</w:t>
      </w:r>
      <w:r>
        <w:rPr>
          <w:spacing w:val="-5"/>
        </w:rPr>
        <w:t xml:space="preserve"> </w:t>
      </w:r>
      <w:r>
        <w:t>Once</w:t>
      </w:r>
      <w:r>
        <w:rPr>
          <w:spacing w:val="-4"/>
        </w:rPr>
        <w:t xml:space="preserve"> </w:t>
      </w:r>
      <w:r>
        <w:t>the</w:t>
      </w:r>
      <w:r>
        <w:rPr>
          <w:spacing w:val="-1"/>
        </w:rPr>
        <w:t xml:space="preserve"> </w:t>
      </w:r>
      <w:r>
        <w:t>process</w:t>
      </w:r>
      <w:r>
        <w:rPr>
          <w:spacing w:val="-2"/>
        </w:rPr>
        <w:t xml:space="preserve"> </w:t>
      </w:r>
      <w:r>
        <w:t>is</w:t>
      </w:r>
      <w:r>
        <w:rPr>
          <w:spacing w:val="-4"/>
        </w:rPr>
        <w:t xml:space="preserve"> </w:t>
      </w:r>
      <w:r>
        <w:t>complete,</w:t>
      </w:r>
      <w:r>
        <w:rPr>
          <w:spacing w:val="-4"/>
        </w:rPr>
        <w:t xml:space="preserve"> </w:t>
      </w:r>
      <w:r>
        <w:t>there will</w:t>
      </w:r>
      <w:r>
        <w:rPr>
          <w:spacing w:val="-2"/>
        </w:rPr>
        <w:t xml:space="preserve"> </w:t>
      </w:r>
      <w:r>
        <w:t>be</w:t>
      </w:r>
      <w:r>
        <w:rPr>
          <w:spacing w:val="-1"/>
        </w:rPr>
        <w:t xml:space="preserve"> </w:t>
      </w:r>
      <w:r>
        <w:t>assistantships</w:t>
      </w:r>
      <w:r>
        <w:rPr>
          <w:spacing w:val="-4"/>
        </w:rPr>
        <w:t xml:space="preserve"> </w:t>
      </w:r>
      <w:r>
        <w:t>(Rhoten</w:t>
      </w:r>
      <w:r>
        <w:rPr>
          <w:spacing w:val="-3"/>
        </w:rPr>
        <w:t xml:space="preserve"> </w:t>
      </w:r>
      <w:r>
        <w:t>Smith)</w:t>
      </w:r>
      <w:r>
        <w:rPr>
          <w:spacing w:val="-4"/>
        </w:rPr>
        <w:t xml:space="preserve"> </w:t>
      </w:r>
      <w:r>
        <w:t>and/or</w:t>
      </w:r>
      <w:r>
        <w:rPr>
          <w:spacing w:val="-2"/>
        </w:rPr>
        <w:t xml:space="preserve"> </w:t>
      </w:r>
      <w:r>
        <w:t>tuition</w:t>
      </w:r>
      <w:r>
        <w:rPr>
          <w:spacing w:val="-5"/>
        </w:rPr>
        <w:t xml:space="preserve"> </w:t>
      </w:r>
      <w:r>
        <w:t>waivers</w:t>
      </w:r>
      <w:r>
        <w:rPr>
          <w:spacing w:val="-4"/>
        </w:rPr>
        <w:t xml:space="preserve"> </w:t>
      </w:r>
      <w:r>
        <w:t>(underrepresented</w:t>
      </w:r>
      <w:r>
        <w:rPr>
          <w:spacing w:val="-5"/>
        </w:rPr>
        <w:t xml:space="preserve"> </w:t>
      </w:r>
      <w:r>
        <w:t>minority</w:t>
      </w:r>
      <w:r>
        <w:rPr>
          <w:spacing w:val="-3"/>
        </w:rPr>
        <w:t xml:space="preserve"> </w:t>
      </w:r>
      <w:r>
        <w:t>waiver)</w:t>
      </w:r>
      <w:r>
        <w:rPr>
          <w:spacing w:val="-2"/>
        </w:rPr>
        <w:t xml:space="preserve"> </w:t>
      </w:r>
      <w:r>
        <w:t>for</w:t>
      </w:r>
      <w:r>
        <w:rPr>
          <w:spacing w:val="-4"/>
        </w:rPr>
        <w:t xml:space="preserve"> </w:t>
      </w:r>
      <w:r>
        <w:t>the following students: BIPOC; women in STEM; LGBTQ; and students who are undocumented.</w:t>
      </w:r>
    </w:p>
    <w:p w14:paraId="46EAA076" w14:textId="77777777" w:rsidR="00BE6F3B" w:rsidRDefault="00BF2720">
      <w:pPr>
        <w:pStyle w:val="BodyText"/>
        <w:spacing w:before="159" w:line="259" w:lineRule="auto"/>
        <w:ind w:left="359" w:right="371"/>
      </w:pPr>
      <w:r>
        <w:t>Once</w:t>
      </w:r>
      <w:r>
        <w:rPr>
          <w:spacing w:val="-4"/>
        </w:rPr>
        <w:t xml:space="preserve"> </w:t>
      </w:r>
      <w:r>
        <w:t>we</w:t>
      </w:r>
      <w:r>
        <w:rPr>
          <w:spacing w:val="-1"/>
        </w:rPr>
        <w:t xml:space="preserve"> </w:t>
      </w:r>
      <w:r>
        <w:t>have</w:t>
      </w:r>
      <w:r>
        <w:rPr>
          <w:spacing w:val="-4"/>
        </w:rPr>
        <w:t xml:space="preserve"> </w:t>
      </w:r>
      <w:r>
        <w:t>committed</w:t>
      </w:r>
      <w:r>
        <w:rPr>
          <w:spacing w:val="-3"/>
        </w:rPr>
        <w:t xml:space="preserve"> </w:t>
      </w:r>
      <w:r>
        <w:t>to</w:t>
      </w:r>
      <w:r>
        <w:rPr>
          <w:spacing w:val="-1"/>
        </w:rPr>
        <w:t xml:space="preserve"> </w:t>
      </w:r>
      <w:r>
        <w:t>the</w:t>
      </w:r>
      <w:r>
        <w:rPr>
          <w:spacing w:val="-4"/>
        </w:rPr>
        <w:t xml:space="preserve"> </w:t>
      </w:r>
      <w:r>
        <w:t>strategic</w:t>
      </w:r>
      <w:r>
        <w:rPr>
          <w:spacing w:val="-2"/>
        </w:rPr>
        <w:t xml:space="preserve"> </w:t>
      </w:r>
      <w:r>
        <w:t>allocation</w:t>
      </w:r>
      <w:r>
        <w:rPr>
          <w:spacing w:val="-5"/>
        </w:rPr>
        <w:t xml:space="preserve"> </w:t>
      </w:r>
      <w:r>
        <w:t>of</w:t>
      </w:r>
      <w:r>
        <w:rPr>
          <w:spacing w:val="-4"/>
        </w:rPr>
        <w:t xml:space="preserve"> </w:t>
      </w:r>
      <w:r>
        <w:t>waivers,</w:t>
      </w:r>
      <w:r>
        <w:rPr>
          <w:spacing w:val="-4"/>
        </w:rPr>
        <w:t xml:space="preserve"> </w:t>
      </w:r>
      <w:r>
        <w:t>we</w:t>
      </w:r>
      <w:r>
        <w:rPr>
          <w:spacing w:val="-4"/>
        </w:rPr>
        <w:t xml:space="preserve"> </w:t>
      </w:r>
      <w:r>
        <w:t>anticipate</w:t>
      </w:r>
      <w:r>
        <w:rPr>
          <w:spacing w:val="-4"/>
        </w:rPr>
        <w:t xml:space="preserve"> </w:t>
      </w:r>
      <w:r>
        <w:t>that</w:t>
      </w:r>
      <w:r>
        <w:rPr>
          <w:spacing w:val="-1"/>
        </w:rPr>
        <w:t xml:space="preserve"> </w:t>
      </w:r>
      <w:r>
        <w:t>a</w:t>
      </w:r>
      <w:r>
        <w:rPr>
          <w:spacing w:val="-1"/>
        </w:rPr>
        <w:t xml:space="preserve"> </w:t>
      </w:r>
      <w:r>
        <w:t>working</w:t>
      </w:r>
      <w:r>
        <w:rPr>
          <w:spacing w:val="-3"/>
        </w:rPr>
        <w:t xml:space="preserve"> </w:t>
      </w:r>
      <w:r>
        <w:t>group</w:t>
      </w:r>
      <w:r>
        <w:rPr>
          <w:spacing w:val="-3"/>
        </w:rPr>
        <w:t xml:space="preserve"> </w:t>
      </w:r>
      <w:r>
        <w:t>will meet to assess data and create recommendations on appropriate allocations of tuition waivers to departments, colleges and other units. This will be a significant culture change, and thus engaging in conversations</w:t>
      </w:r>
      <w:r>
        <w:rPr>
          <w:spacing w:val="-4"/>
        </w:rPr>
        <w:t xml:space="preserve"> </w:t>
      </w:r>
      <w:r>
        <w:t>with</w:t>
      </w:r>
      <w:r>
        <w:rPr>
          <w:spacing w:val="-3"/>
        </w:rPr>
        <w:t xml:space="preserve"> </w:t>
      </w:r>
      <w:r>
        <w:t>stakeholders</w:t>
      </w:r>
      <w:r>
        <w:rPr>
          <w:spacing w:val="-2"/>
        </w:rPr>
        <w:t xml:space="preserve"> </w:t>
      </w:r>
      <w:r>
        <w:t>across</w:t>
      </w:r>
      <w:r>
        <w:rPr>
          <w:spacing w:val="-4"/>
        </w:rPr>
        <w:t xml:space="preserve"> </w:t>
      </w:r>
      <w:r>
        <w:t>the</w:t>
      </w:r>
      <w:r>
        <w:rPr>
          <w:spacing w:val="-1"/>
        </w:rPr>
        <w:t xml:space="preserve"> </w:t>
      </w:r>
      <w:r>
        <w:t>university</w:t>
      </w:r>
      <w:r>
        <w:rPr>
          <w:spacing w:val="-3"/>
        </w:rPr>
        <w:t xml:space="preserve"> </w:t>
      </w:r>
      <w:r>
        <w:t>will</w:t>
      </w:r>
      <w:r>
        <w:rPr>
          <w:spacing w:val="-2"/>
        </w:rPr>
        <w:t xml:space="preserve"> </w:t>
      </w:r>
      <w:r>
        <w:t>be</w:t>
      </w:r>
      <w:r>
        <w:rPr>
          <w:spacing w:val="-1"/>
        </w:rPr>
        <w:t xml:space="preserve"> </w:t>
      </w:r>
      <w:r>
        <w:t>crucial.</w:t>
      </w:r>
      <w:r>
        <w:rPr>
          <w:spacing w:val="-2"/>
        </w:rPr>
        <w:t xml:space="preserve"> </w:t>
      </w:r>
      <w:r>
        <w:t>It</w:t>
      </w:r>
      <w:r>
        <w:rPr>
          <w:spacing w:val="-4"/>
        </w:rPr>
        <w:t xml:space="preserve"> </w:t>
      </w:r>
      <w:r>
        <w:t>will</w:t>
      </w:r>
      <w:r>
        <w:rPr>
          <w:spacing w:val="-2"/>
        </w:rPr>
        <w:t xml:space="preserve"> </w:t>
      </w:r>
      <w:r>
        <w:t>be</w:t>
      </w:r>
      <w:r>
        <w:rPr>
          <w:spacing w:val="-1"/>
        </w:rPr>
        <w:t xml:space="preserve"> </w:t>
      </w:r>
      <w:r>
        <w:t>important</w:t>
      </w:r>
      <w:r>
        <w:rPr>
          <w:spacing w:val="-4"/>
        </w:rPr>
        <w:t xml:space="preserve"> </w:t>
      </w:r>
      <w:r>
        <w:t>to</w:t>
      </w:r>
      <w:r>
        <w:rPr>
          <w:spacing w:val="-3"/>
        </w:rPr>
        <w:t xml:space="preserve"> </w:t>
      </w:r>
      <w:r>
        <w:t>ensure</w:t>
      </w:r>
      <w:r>
        <w:rPr>
          <w:spacing w:val="-4"/>
        </w:rPr>
        <w:t xml:space="preserve"> </w:t>
      </w:r>
      <w:r>
        <w:t>that messaging speaks not only to fiscal needs, but also to a larger purpose of creating a more equitable community for our graduate students.</w:t>
      </w:r>
    </w:p>
    <w:p w14:paraId="46EAA077" w14:textId="77777777" w:rsidR="00BE6F3B" w:rsidRDefault="00BE6F3B">
      <w:pPr>
        <w:pStyle w:val="BodyText"/>
        <w:spacing w:line="259" w:lineRule="auto"/>
        <w:sectPr w:rsidR="00BE6F3B">
          <w:pgSz w:w="12240" w:h="15840"/>
          <w:pgMar w:top="1400" w:right="1080" w:bottom="1200" w:left="1080" w:header="0" w:footer="1014" w:gutter="0"/>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9"/>
        <w:gridCol w:w="2587"/>
        <w:gridCol w:w="2457"/>
        <w:gridCol w:w="1732"/>
      </w:tblGrid>
      <w:tr w:rsidR="00BE6F3B" w14:paraId="46EAA07C" w14:textId="77777777">
        <w:trPr>
          <w:trHeight w:val="467"/>
        </w:trPr>
        <w:tc>
          <w:tcPr>
            <w:tcW w:w="2849" w:type="dxa"/>
          </w:tcPr>
          <w:p w14:paraId="46EAA078" w14:textId="77777777" w:rsidR="00BE6F3B" w:rsidRDefault="00BF2720">
            <w:pPr>
              <w:pStyle w:val="TableParagraph"/>
              <w:spacing w:before="198" w:line="249" w:lineRule="exact"/>
              <w:rPr>
                <w:rFonts w:ascii="Calibri Light"/>
              </w:rPr>
            </w:pPr>
            <w:bookmarkStart w:id="6" w:name="4.3SET_EXPECTATIONS_FOR_GRADUATE_STUDENT"/>
            <w:bookmarkEnd w:id="6"/>
            <w:r>
              <w:rPr>
                <w:rFonts w:ascii="Calibri Light"/>
                <w:spacing w:val="-2"/>
              </w:rPr>
              <w:lastRenderedPageBreak/>
              <w:t>Recommendation</w:t>
            </w:r>
          </w:p>
        </w:tc>
        <w:tc>
          <w:tcPr>
            <w:tcW w:w="2587" w:type="dxa"/>
          </w:tcPr>
          <w:p w14:paraId="46EAA079" w14:textId="77777777" w:rsidR="00BE6F3B" w:rsidRDefault="00BF2720">
            <w:pPr>
              <w:pStyle w:val="TableParagraph"/>
              <w:spacing w:before="198" w:line="249" w:lineRule="exact"/>
              <w:rPr>
                <w:rFonts w:ascii="Calibri Light"/>
              </w:rPr>
            </w:pPr>
            <w:r>
              <w:rPr>
                <w:rFonts w:ascii="Calibri Light"/>
                <w:spacing w:val="-2"/>
              </w:rPr>
              <w:t>Tasks</w:t>
            </w:r>
          </w:p>
        </w:tc>
        <w:tc>
          <w:tcPr>
            <w:tcW w:w="2457" w:type="dxa"/>
          </w:tcPr>
          <w:p w14:paraId="46EAA07A" w14:textId="77777777" w:rsidR="00BE6F3B" w:rsidRDefault="00BF2720">
            <w:pPr>
              <w:pStyle w:val="TableParagraph"/>
              <w:spacing w:before="198" w:line="249" w:lineRule="exact"/>
              <w:rPr>
                <w:rFonts w:ascii="Calibri Light"/>
              </w:rPr>
            </w:pPr>
            <w:r>
              <w:rPr>
                <w:rFonts w:ascii="Calibri Light"/>
              </w:rPr>
              <w:t>Completion</w:t>
            </w:r>
            <w:r>
              <w:rPr>
                <w:rFonts w:ascii="Calibri Light"/>
                <w:spacing w:val="-7"/>
              </w:rPr>
              <w:t xml:space="preserve"> </w:t>
            </w:r>
            <w:r>
              <w:rPr>
                <w:rFonts w:ascii="Calibri Light"/>
                <w:spacing w:val="-4"/>
              </w:rPr>
              <w:t>Date</w:t>
            </w:r>
          </w:p>
        </w:tc>
        <w:tc>
          <w:tcPr>
            <w:tcW w:w="1732" w:type="dxa"/>
          </w:tcPr>
          <w:p w14:paraId="46EAA07B" w14:textId="77777777" w:rsidR="00BE6F3B" w:rsidRDefault="00BF2720">
            <w:pPr>
              <w:pStyle w:val="TableParagraph"/>
              <w:spacing w:before="198" w:line="249" w:lineRule="exact"/>
              <w:ind w:left="108"/>
              <w:rPr>
                <w:rFonts w:ascii="Calibri Light"/>
              </w:rPr>
            </w:pPr>
            <w:r>
              <w:rPr>
                <w:rFonts w:ascii="Calibri Light"/>
              </w:rPr>
              <w:t>Responsible</w:t>
            </w:r>
            <w:r>
              <w:rPr>
                <w:rFonts w:ascii="Calibri Light"/>
                <w:spacing w:val="-7"/>
              </w:rPr>
              <w:t xml:space="preserve"> </w:t>
            </w:r>
            <w:r>
              <w:rPr>
                <w:rFonts w:ascii="Calibri Light"/>
                <w:spacing w:val="-4"/>
              </w:rPr>
              <w:t>Unit</w:t>
            </w:r>
          </w:p>
        </w:tc>
      </w:tr>
      <w:tr w:rsidR="00BE6F3B" w14:paraId="46EAA084" w14:textId="77777777">
        <w:trPr>
          <w:trHeight w:val="2373"/>
        </w:trPr>
        <w:tc>
          <w:tcPr>
            <w:tcW w:w="2849" w:type="dxa"/>
          </w:tcPr>
          <w:p w14:paraId="46EAA07D" w14:textId="77777777" w:rsidR="00BE6F3B" w:rsidRDefault="00BF2720">
            <w:pPr>
              <w:pStyle w:val="TableParagraph"/>
              <w:tabs>
                <w:tab w:val="left" w:pos="827"/>
              </w:tabs>
              <w:spacing w:before="200"/>
              <w:ind w:right="200"/>
              <w:rPr>
                <w:rFonts w:ascii="Calibri Light"/>
              </w:rPr>
            </w:pPr>
            <w:r>
              <w:rPr>
                <w:rFonts w:ascii="Calibri Light"/>
                <w:spacing w:val="-2"/>
              </w:rPr>
              <w:t>4.2.1</w:t>
            </w:r>
            <w:r>
              <w:rPr>
                <w:rFonts w:ascii="Calibri Light"/>
              </w:rPr>
              <w:tab/>
              <w:t>Prorate waivers relative</w:t>
            </w:r>
            <w:r>
              <w:rPr>
                <w:rFonts w:ascii="Calibri Light"/>
                <w:spacing w:val="-8"/>
              </w:rPr>
              <w:t xml:space="preserve"> </w:t>
            </w:r>
            <w:r>
              <w:rPr>
                <w:rFonts w:ascii="Calibri Light"/>
              </w:rPr>
              <w:t>to</w:t>
            </w:r>
            <w:r>
              <w:rPr>
                <w:rFonts w:ascii="Calibri Light"/>
                <w:spacing w:val="-9"/>
              </w:rPr>
              <w:t xml:space="preserve"> </w:t>
            </w:r>
            <w:r>
              <w:rPr>
                <w:rFonts w:ascii="Calibri Light"/>
              </w:rPr>
              <w:t>the</w:t>
            </w:r>
            <w:r>
              <w:rPr>
                <w:rFonts w:ascii="Calibri Light"/>
                <w:spacing w:val="-10"/>
              </w:rPr>
              <w:t xml:space="preserve"> </w:t>
            </w:r>
            <w:r>
              <w:rPr>
                <w:rFonts w:ascii="Calibri Light"/>
              </w:rPr>
              <w:t>percentage</w:t>
            </w:r>
            <w:r>
              <w:rPr>
                <w:rFonts w:ascii="Calibri Light"/>
                <w:spacing w:val="-10"/>
              </w:rPr>
              <w:t xml:space="preserve"> </w:t>
            </w:r>
            <w:r>
              <w:rPr>
                <w:rFonts w:ascii="Calibri Light"/>
              </w:rPr>
              <w:t xml:space="preserve">of appointment, maintaining the requirement of a minimum 0.25 FTE </w:t>
            </w:r>
            <w:r>
              <w:rPr>
                <w:rFonts w:ascii="Calibri Light"/>
                <w:spacing w:val="-2"/>
              </w:rPr>
              <w:t>appointment</w:t>
            </w:r>
          </w:p>
        </w:tc>
        <w:tc>
          <w:tcPr>
            <w:tcW w:w="2587" w:type="dxa"/>
          </w:tcPr>
          <w:p w14:paraId="46EAA07E" w14:textId="77777777" w:rsidR="00BE6F3B" w:rsidRDefault="00BF2720">
            <w:pPr>
              <w:pStyle w:val="TableParagraph"/>
              <w:numPr>
                <w:ilvl w:val="0"/>
                <w:numId w:val="10"/>
              </w:numPr>
              <w:tabs>
                <w:tab w:val="left" w:pos="467"/>
              </w:tabs>
              <w:spacing w:before="200"/>
              <w:ind w:right="169"/>
            </w:pPr>
            <w:r>
              <w:t>Seek feedback on proposal from Graduate</w:t>
            </w:r>
            <w:r>
              <w:rPr>
                <w:spacing w:val="-13"/>
              </w:rPr>
              <w:t xml:space="preserve"> </w:t>
            </w:r>
            <w:r>
              <w:t>Council</w:t>
            </w:r>
            <w:r>
              <w:rPr>
                <w:spacing w:val="-12"/>
              </w:rPr>
              <w:t xml:space="preserve"> </w:t>
            </w:r>
            <w:r>
              <w:t>and other</w:t>
            </w:r>
            <w:r>
              <w:rPr>
                <w:spacing w:val="-4"/>
              </w:rPr>
              <w:t xml:space="preserve"> </w:t>
            </w:r>
            <w:r>
              <w:t>impacted</w:t>
            </w:r>
            <w:r>
              <w:rPr>
                <w:spacing w:val="-4"/>
              </w:rPr>
              <w:t xml:space="preserve"> </w:t>
            </w:r>
            <w:r>
              <w:rPr>
                <w:spacing w:val="-2"/>
              </w:rPr>
              <w:t>units.</w:t>
            </w:r>
          </w:p>
          <w:p w14:paraId="46EAA07F" w14:textId="77777777" w:rsidR="00BE6F3B" w:rsidRDefault="00BF2720">
            <w:pPr>
              <w:pStyle w:val="TableParagraph"/>
              <w:numPr>
                <w:ilvl w:val="0"/>
                <w:numId w:val="10"/>
              </w:numPr>
              <w:tabs>
                <w:tab w:val="left" w:pos="467"/>
              </w:tabs>
              <w:ind w:right="366"/>
            </w:pPr>
            <w:r>
              <w:t>Implement a new waiver policy (Graduate</w:t>
            </w:r>
            <w:r>
              <w:rPr>
                <w:spacing w:val="-13"/>
              </w:rPr>
              <w:t xml:space="preserve"> </w:t>
            </w:r>
            <w:r>
              <w:t>Council).</w:t>
            </w:r>
          </w:p>
        </w:tc>
        <w:tc>
          <w:tcPr>
            <w:tcW w:w="2457" w:type="dxa"/>
          </w:tcPr>
          <w:p w14:paraId="46EAA080" w14:textId="77777777" w:rsidR="00BE6F3B" w:rsidRDefault="00BF2720">
            <w:pPr>
              <w:pStyle w:val="TableParagraph"/>
              <w:spacing w:before="200"/>
            </w:pPr>
            <w:r>
              <w:t>Feedback completed by December 2022; policy implemented in Spring 2023</w:t>
            </w:r>
            <w:r>
              <w:rPr>
                <w:spacing w:val="-8"/>
              </w:rPr>
              <w:t xml:space="preserve"> </w:t>
            </w:r>
            <w:r>
              <w:t>for</w:t>
            </w:r>
            <w:r>
              <w:rPr>
                <w:spacing w:val="-10"/>
              </w:rPr>
              <w:t xml:space="preserve"> </w:t>
            </w:r>
            <w:r>
              <w:t>waivers</w:t>
            </w:r>
            <w:r>
              <w:rPr>
                <w:spacing w:val="-9"/>
              </w:rPr>
              <w:t xml:space="preserve"> </w:t>
            </w:r>
            <w:r>
              <w:t>given</w:t>
            </w:r>
            <w:r>
              <w:rPr>
                <w:spacing w:val="-9"/>
              </w:rPr>
              <w:t xml:space="preserve"> </w:t>
            </w:r>
            <w:r>
              <w:t xml:space="preserve">in </w:t>
            </w:r>
            <w:r>
              <w:rPr>
                <w:spacing w:val="-2"/>
              </w:rPr>
              <w:t>FY24.</w:t>
            </w:r>
          </w:p>
        </w:tc>
        <w:tc>
          <w:tcPr>
            <w:tcW w:w="1732" w:type="dxa"/>
          </w:tcPr>
          <w:p w14:paraId="46EAA081" w14:textId="77777777" w:rsidR="00BE6F3B" w:rsidRDefault="00BF2720">
            <w:pPr>
              <w:pStyle w:val="TableParagraph"/>
              <w:spacing w:before="200"/>
              <w:ind w:left="108"/>
            </w:pPr>
            <w:r>
              <w:rPr>
                <w:spacing w:val="-4"/>
              </w:rPr>
              <w:t>EVPP</w:t>
            </w:r>
          </w:p>
          <w:p w14:paraId="46EAA082" w14:textId="77777777" w:rsidR="00BE6F3B" w:rsidRDefault="00BE6F3B">
            <w:pPr>
              <w:pStyle w:val="TableParagraph"/>
              <w:ind w:left="0"/>
            </w:pPr>
          </w:p>
          <w:p w14:paraId="46EAA083" w14:textId="77777777" w:rsidR="00BE6F3B" w:rsidRDefault="00BF2720">
            <w:pPr>
              <w:pStyle w:val="TableParagraph"/>
              <w:spacing w:before="1"/>
              <w:ind w:left="108"/>
            </w:pPr>
            <w:r>
              <w:t>Dean,</w:t>
            </w:r>
            <w:r>
              <w:rPr>
                <w:spacing w:val="-1"/>
              </w:rPr>
              <w:t xml:space="preserve"> </w:t>
            </w:r>
            <w:r>
              <w:rPr>
                <w:spacing w:val="-5"/>
              </w:rPr>
              <w:t>GS</w:t>
            </w:r>
          </w:p>
        </w:tc>
      </w:tr>
      <w:tr w:rsidR="00BE6F3B" w14:paraId="46EAA08F" w14:textId="77777777">
        <w:trPr>
          <w:trHeight w:val="4475"/>
        </w:trPr>
        <w:tc>
          <w:tcPr>
            <w:tcW w:w="2849" w:type="dxa"/>
          </w:tcPr>
          <w:p w14:paraId="46EAA085" w14:textId="77777777" w:rsidR="00BE6F3B" w:rsidRDefault="00BF2720">
            <w:pPr>
              <w:pStyle w:val="TableParagraph"/>
              <w:tabs>
                <w:tab w:val="left" w:pos="827"/>
              </w:tabs>
              <w:spacing w:before="198"/>
              <w:ind w:right="287"/>
              <w:rPr>
                <w:rFonts w:ascii="Calibri Light"/>
              </w:rPr>
            </w:pPr>
            <w:r>
              <w:rPr>
                <w:rFonts w:ascii="Calibri Light"/>
                <w:spacing w:val="-2"/>
              </w:rPr>
              <w:t>4.2.2</w:t>
            </w:r>
            <w:r>
              <w:rPr>
                <w:rFonts w:ascii="Calibri Light"/>
              </w:rPr>
              <w:tab/>
              <w:t>Examine tuition waivers</w:t>
            </w:r>
            <w:r>
              <w:rPr>
                <w:rFonts w:ascii="Calibri Light"/>
                <w:spacing w:val="-13"/>
              </w:rPr>
              <w:t xml:space="preserve"> </w:t>
            </w:r>
            <w:r>
              <w:rPr>
                <w:rFonts w:ascii="Calibri Light"/>
              </w:rPr>
              <w:t>not</w:t>
            </w:r>
            <w:r>
              <w:rPr>
                <w:rFonts w:ascii="Calibri Light"/>
                <w:spacing w:val="-12"/>
              </w:rPr>
              <w:t xml:space="preserve"> </w:t>
            </w:r>
            <w:r>
              <w:rPr>
                <w:rFonts w:ascii="Calibri Light"/>
              </w:rPr>
              <w:t>associated</w:t>
            </w:r>
            <w:r>
              <w:rPr>
                <w:rFonts w:ascii="Calibri Light"/>
                <w:spacing w:val="-12"/>
              </w:rPr>
              <w:t xml:space="preserve"> </w:t>
            </w:r>
            <w:r>
              <w:rPr>
                <w:rFonts w:ascii="Calibri Light"/>
              </w:rPr>
              <w:t>with assistantships using a retention and equity lens.</w:t>
            </w:r>
          </w:p>
        </w:tc>
        <w:tc>
          <w:tcPr>
            <w:tcW w:w="2587" w:type="dxa"/>
          </w:tcPr>
          <w:p w14:paraId="46EAA086" w14:textId="77777777" w:rsidR="00BE6F3B" w:rsidRDefault="00BF2720">
            <w:pPr>
              <w:pStyle w:val="TableParagraph"/>
              <w:numPr>
                <w:ilvl w:val="0"/>
                <w:numId w:val="9"/>
              </w:numPr>
              <w:tabs>
                <w:tab w:val="left" w:pos="467"/>
              </w:tabs>
              <w:spacing w:before="198"/>
              <w:ind w:right="186"/>
            </w:pPr>
            <w:r>
              <w:t>Develop criteria for the</w:t>
            </w:r>
            <w:r>
              <w:rPr>
                <w:spacing w:val="-11"/>
              </w:rPr>
              <w:t xml:space="preserve"> </w:t>
            </w:r>
            <w:r>
              <w:t>allocation</w:t>
            </w:r>
            <w:r>
              <w:rPr>
                <w:spacing w:val="-12"/>
              </w:rPr>
              <w:t xml:space="preserve"> </w:t>
            </w:r>
            <w:r>
              <w:t>of</w:t>
            </w:r>
            <w:r>
              <w:rPr>
                <w:spacing w:val="-13"/>
              </w:rPr>
              <w:t xml:space="preserve"> </w:t>
            </w:r>
            <w:r>
              <w:t>such tuition waivers.</w:t>
            </w:r>
          </w:p>
          <w:p w14:paraId="46EAA087" w14:textId="77777777" w:rsidR="00BE6F3B" w:rsidRDefault="00BF2720">
            <w:pPr>
              <w:pStyle w:val="TableParagraph"/>
              <w:numPr>
                <w:ilvl w:val="0"/>
                <w:numId w:val="9"/>
              </w:numPr>
              <w:tabs>
                <w:tab w:val="left" w:pos="468"/>
              </w:tabs>
              <w:spacing w:before="1"/>
              <w:ind w:left="468" w:right="239"/>
            </w:pPr>
            <w:r>
              <w:t>Phase out or reallocate</w:t>
            </w:r>
            <w:r>
              <w:rPr>
                <w:spacing w:val="-13"/>
              </w:rPr>
              <w:t xml:space="preserve"> </w:t>
            </w:r>
            <w:r>
              <w:t>waivers</w:t>
            </w:r>
            <w:r>
              <w:rPr>
                <w:spacing w:val="-12"/>
              </w:rPr>
              <w:t xml:space="preserve"> </w:t>
            </w:r>
            <w:r>
              <w:t xml:space="preserve">as </w:t>
            </w:r>
            <w:r>
              <w:rPr>
                <w:spacing w:val="-2"/>
              </w:rPr>
              <w:t>necessary.</w:t>
            </w:r>
          </w:p>
          <w:p w14:paraId="46EAA088" w14:textId="77777777" w:rsidR="00BE6F3B" w:rsidRDefault="00BF2720">
            <w:pPr>
              <w:pStyle w:val="TableParagraph"/>
              <w:numPr>
                <w:ilvl w:val="0"/>
                <w:numId w:val="9"/>
              </w:numPr>
              <w:tabs>
                <w:tab w:val="left" w:pos="468"/>
              </w:tabs>
              <w:ind w:left="468" w:right="110"/>
            </w:pPr>
            <w:r>
              <w:t>Realign</w:t>
            </w:r>
            <w:r>
              <w:rPr>
                <w:spacing w:val="-7"/>
              </w:rPr>
              <w:t xml:space="preserve"> </w:t>
            </w:r>
            <w:r>
              <w:t>waivers</w:t>
            </w:r>
            <w:r>
              <w:rPr>
                <w:spacing w:val="-8"/>
              </w:rPr>
              <w:t xml:space="preserve"> </w:t>
            </w:r>
            <w:r>
              <w:t>in</w:t>
            </w:r>
            <w:r>
              <w:rPr>
                <w:spacing w:val="-7"/>
              </w:rPr>
              <w:t xml:space="preserve"> </w:t>
            </w:r>
            <w:r>
              <w:t>line with criteria and ensure</w:t>
            </w:r>
            <w:r>
              <w:rPr>
                <w:spacing w:val="-13"/>
              </w:rPr>
              <w:t xml:space="preserve"> </w:t>
            </w:r>
            <w:r>
              <w:t>robust</w:t>
            </w:r>
            <w:r>
              <w:rPr>
                <w:spacing w:val="-12"/>
              </w:rPr>
              <w:t xml:space="preserve"> </w:t>
            </w:r>
            <w:r>
              <w:t>support to students.</w:t>
            </w:r>
          </w:p>
          <w:p w14:paraId="46EAA089" w14:textId="77777777" w:rsidR="00BE6F3B" w:rsidRDefault="00BF2720">
            <w:pPr>
              <w:pStyle w:val="TableParagraph"/>
              <w:numPr>
                <w:ilvl w:val="0"/>
                <w:numId w:val="9"/>
              </w:numPr>
              <w:tabs>
                <w:tab w:val="left" w:pos="468"/>
              </w:tabs>
              <w:ind w:left="468" w:right="236"/>
            </w:pPr>
            <w:r>
              <w:rPr>
                <w:spacing w:val="-2"/>
              </w:rPr>
              <w:t xml:space="preserve">Implement </w:t>
            </w:r>
            <w:r>
              <w:t>recommendations</w:t>
            </w:r>
            <w:r>
              <w:rPr>
                <w:spacing w:val="-13"/>
              </w:rPr>
              <w:t xml:space="preserve"> </w:t>
            </w:r>
            <w:r>
              <w:t>of the Rhoten Smith working group.</w:t>
            </w:r>
          </w:p>
        </w:tc>
        <w:tc>
          <w:tcPr>
            <w:tcW w:w="2457" w:type="dxa"/>
          </w:tcPr>
          <w:p w14:paraId="46EAA08A" w14:textId="77777777" w:rsidR="00BE6F3B" w:rsidRDefault="00BF2720">
            <w:pPr>
              <w:pStyle w:val="TableParagraph"/>
              <w:spacing w:before="198"/>
              <w:ind w:right="532"/>
            </w:pPr>
            <w:r>
              <w:t>Criteria</w:t>
            </w:r>
            <w:r>
              <w:rPr>
                <w:spacing w:val="-13"/>
              </w:rPr>
              <w:t xml:space="preserve"> </w:t>
            </w:r>
            <w:r>
              <w:t>developed Spring 2023.</w:t>
            </w:r>
          </w:p>
          <w:p w14:paraId="46EAA08B" w14:textId="77777777" w:rsidR="00BE6F3B" w:rsidRDefault="00BF2720">
            <w:pPr>
              <w:pStyle w:val="TableParagraph"/>
              <w:ind w:right="532"/>
            </w:pPr>
            <w:r>
              <w:t>Implementation</w:t>
            </w:r>
            <w:r>
              <w:rPr>
                <w:spacing w:val="-13"/>
              </w:rPr>
              <w:t xml:space="preserve"> </w:t>
            </w:r>
            <w:r>
              <w:t>will occur in FY24.</w:t>
            </w:r>
          </w:p>
        </w:tc>
        <w:tc>
          <w:tcPr>
            <w:tcW w:w="1732" w:type="dxa"/>
          </w:tcPr>
          <w:p w14:paraId="46EAA08C" w14:textId="77777777" w:rsidR="00BE6F3B" w:rsidRDefault="00BF2720">
            <w:pPr>
              <w:pStyle w:val="TableParagraph"/>
              <w:spacing w:before="198"/>
              <w:ind w:left="108"/>
            </w:pPr>
            <w:r>
              <w:rPr>
                <w:spacing w:val="-4"/>
              </w:rPr>
              <w:t>EVPP</w:t>
            </w:r>
          </w:p>
          <w:p w14:paraId="46EAA08D" w14:textId="77777777" w:rsidR="00BE6F3B" w:rsidRDefault="00BE6F3B">
            <w:pPr>
              <w:pStyle w:val="TableParagraph"/>
              <w:ind w:left="0"/>
            </w:pPr>
          </w:p>
          <w:p w14:paraId="46EAA08E" w14:textId="77777777" w:rsidR="00BE6F3B" w:rsidRDefault="00BF2720">
            <w:pPr>
              <w:pStyle w:val="TableParagraph"/>
              <w:ind w:left="108"/>
            </w:pPr>
            <w:r>
              <w:t>Dean,</w:t>
            </w:r>
            <w:r>
              <w:rPr>
                <w:spacing w:val="-2"/>
              </w:rPr>
              <w:t xml:space="preserve"> </w:t>
            </w:r>
            <w:r>
              <w:rPr>
                <w:spacing w:val="-5"/>
              </w:rPr>
              <w:t>GS</w:t>
            </w:r>
          </w:p>
        </w:tc>
      </w:tr>
      <w:tr w:rsidR="00BE6F3B" w14:paraId="46EAA099" w14:textId="77777777">
        <w:trPr>
          <w:trHeight w:val="3525"/>
        </w:trPr>
        <w:tc>
          <w:tcPr>
            <w:tcW w:w="2849" w:type="dxa"/>
          </w:tcPr>
          <w:p w14:paraId="46EAA090" w14:textId="77777777" w:rsidR="00BE6F3B" w:rsidRDefault="00BF2720">
            <w:pPr>
              <w:pStyle w:val="TableParagraph"/>
              <w:tabs>
                <w:tab w:val="left" w:pos="827"/>
              </w:tabs>
              <w:spacing w:before="198"/>
              <w:ind w:right="129"/>
              <w:rPr>
                <w:rFonts w:ascii="Calibri Light"/>
              </w:rPr>
            </w:pPr>
            <w:r>
              <w:rPr>
                <w:rFonts w:ascii="Calibri Light"/>
                <w:spacing w:val="-2"/>
              </w:rPr>
              <w:t>4.2.3</w:t>
            </w:r>
            <w:r>
              <w:rPr>
                <w:rFonts w:ascii="Calibri Light"/>
              </w:rPr>
              <w:tab/>
              <w:t>Create</w:t>
            </w:r>
            <w:r>
              <w:rPr>
                <w:rFonts w:ascii="Calibri Light"/>
                <w:spacing w:val="-13"/>
              </w:rPr>
              <w:t xml:space="preserve"> </w:t>
            </w:r>
            <w:r>
              <w:rPr>
                <w:rFonts w:ascii="Calibri Light"/>
              </w:rPr>
              <w:t>3-year</w:t>
            </w:r>
            <w:r>
              <w:rPr>
                <w:rFonts w:ascii="Calibri Light"/>
                <w:spacing w:val="-12"/>
              </w:rPr>
              <w:t xml:space="preserve"> </w:t>
            </w:r>
            <w:r>
              <w:rPr>
                <w:rFonts w:ascii="Calibri Light"/>
              </w:rPr>
              <w:t>budget model for waivers and graduate assistantships at</w:t>
            </w:r>
            <w:r>
              <w:rPr>
                <w:rFonts w:ascii="Calibri Light"/>
                <w:spacing w:val="40"/>
              </w:rPr>
              <w:t xml:space="preserve"> </w:t>
            </w:r>
            <w:r>
              <w:rPr>
                <w:rFonts w:ascii="Calibri Light"/>
              </w:rPr>
              <w:t xml:space="preserve">the college and university </w:t>
            </w:r>
            <w:r>
              <w:rPr>
                <w:rFonts w:ascii="Calibri Light"/>
                <w:spacing w:val="-2"/>
              </w:rPr>
              <w:t>level.</w:t>
            </w:r>
          </w:p>
        </w:tc>
        <w:tc>
          <w:tcPr>
            <w:tcW w:w="2587" w:type="dxa"/>
          </w:tcPr>
          <w:p w14:paraId="46EAA091" w14:textId="77777777" w:rsidR="00BE6F3B" w:rsidRDefault="00BF2720">
            <w:pPr>
              <w:pStyle w:val="TableParagraph"/>
              <w:numPr>
                <w:ilvl w:val="0"/>
                <w:numId w:val="8"/>
              </w:numPr>
              <w:tabs>
                <w:tab w:val="left" w:pos="467"/>
              </w:tabs>
              <w:ind w:right="235"/>
            </w:pPr>
            <w:r>
              <w:t>Develop</w:t>
            </w:r>
            <w:r>
              <w:rPr>
                <w:spacing w:val="-13"/>
              </w:rPr>
              <w:t xml:space="preserve"> </w:t>
            </w:r>
            <w:r>
              <w:t>budget</w:t>
            </w:r>
            <w:r>
              <w:rPr>
                <w:spacing w:val="-12"/>
              </w:rPr>
              <w:t xml:space="preserve"> </w:t>
            </w:r>
            <w:r>
              <w:t>data by unit for assistantships and waivers with three-year budget model.</w:t>
            </w:r>
          </w:p>
          <w:p w14:paraId="46EAA092" w14:textId="77777777" w:rsidR="00BE6F3B" w:rsidRDefault="00BF2720">
            <w:pPr>
              <w:pStyle w:val="TableParagraph"/>
              <w:numPr>
                <w:ilvl w:val="0"/>
                <w:numId w:val="8"/>
              </w:numPr>
              <w:tabs>
                <w:tab w:val="left" w:pos="467"/>
              </w:tabs>
              <w:ind w:right="188" w:hanging="361"/>
            </w:pPr>
            <w:r>
              <w:rPr>
                <w:spacing w:val="-2"/>
              </w:rPr>
              <w:t xml:space="preserve">Create </w:t>
            </w:r>
            <w:r>
              <w:t>recommendations</w:t>
            </w:r>
            <w:r>
              <w:rPr>
                <w:spacing w:val="-13"/>
              </w:rPr>
              <w:t xml:space="preserve"> </w:t>
            </w:r>
            <w:r>
              <w:t xml:space="preserve">on </w:t>
            </w:r>
            <w:r>
              <w:rPr>
                <w:spacing w:val="-2"/>
              </w:rPr>
              <w:t xml:space="preserve">appropriate </w:t>
            </w:r>
            <w:r>
              <w:t xml:space="preserve">allocations for the number of tuition </w:t>
            </w:r>
            <w:r>
              <w:rPr>
                <w:spacing w:val="-2"/>
              </w:rPr>
              <w:t>waivers.</w:t>
            </w:r>
          </w:p>
          <w:p w14:paraId="46EAA093" w14:textId="77777777" w:rsidR="00BE6F3B" w:rsidRDefault="00BF2720">
            <w:pPr>
              <w:pStyle w:val="TableParagraph"/>
              <w:numPr>
                <w:ilvl w:val="0"/>
                <w:numId w:val="8"/>
              </w:numPr>
              <w:tabs>
                <w:tab w:val="left" w:pos="467"/>
              </w:tabs>
              <w:spacing w:line="268" w:lineRule="exact"/>
              <w:ind w:right="131"/>
            </w:pPr>
            <w:r>
              <w:rPr>
                <w:spacing w:val="-2"/>
              </w:rPr>
              <w:t xml:space="preserve">Develop </w:t>
            </w:r>
            <w:r>
              <w:t>communications</w:t>
            </w:r>
            <w:r>
              <w:rPr>
                <w:spacing w:val="-13"/>
              </w:rPr>
              <w:t xml:space="preserve"> </w:t>
            </w:r>
            <w:r>
              <w:t>plan.</w:t>
            </w:r>
          </w:p>
        </w:tc>
        <w:tc>
          <w:tcPr>
            <w:tcW w:w="2457" w:type="dxa"/>
          </w:tcPr>
          <w:p w14:paraId="46EAA094" w14:textId="77777777" w:rsidR="00BE6F3B" w:rsidRDefault="00BF2720">
            <w:pPr>
              <w:pStyle w:val="TableParagraph"/>
              <w:spacing w:before="198"/>
            </w:pPr>
            <w:r>
              <w:t>AY 2022-23 for data collection and recommendations.</w:t>
            </w:r>
            <w:r>
              <w:rPr>
                <w:spacing w:val="-1"/>
              </w:rPr>
              <w:t xml:space="preserve"> </w:t>
            </w:r>
            <w:r>
              <w:t>FY25 for</w:t>
            </w:r>
            <w:r>
              <w:rPr>
                <w:spacing w:val="-2"/>
              </w:rPr>
              <w:t xml:space="preserve"> </w:t>
            </w:r>
            <w:r>
              <w:t>first</w:t>
            </w:r>
            <w:r>
              <w:rPr>
                <w:spacing w:val="-3"/>
              </w:rPr>
              <w:t xml:space="preserve"> </w:t>
            </w:r>
            <w:r>
              <w:rPr>
                <w:spacing w:val="-2"/>
              </w:rPr>
              <w:t>implementation.</w:t>
            </w:r>
          </w:p>
        </w:tc>
        <w:tc>
          <w:tcPr>
            <w:tcW w:w="1732" w:type="dxa"/>
          </w:tcPr>
          <w:p w14:paraId="46EAA095" w14:textId="77777777" w:rsidR="00BE6F3B" w:rsidRDefault="00BF2720">
            <w:pPr>
              <w:pStyle w:val="TableParagraph"/>
              <w:spacing w:before="198"/>
              <w:ind w:left="108"/>
            </w:pPr>
            <w:r>
              <w:rPr>
                <w:spacing w:val="-4"/>
              </w:rPr>
              <w:t>EVPP</w:t>
            </w:r>
          </w:p>
          <w:p w14:paraId="46EAA096" w14:textId="77777777" w:rsidR="00BE6F3B" w:rsidRDefault="00BE6F3B">
            <w:pPr>
              <w:pStyle w:val="TableParagraph"/>
              <w:ind w:left="0"/>
            </w:pPr>
          </w:p>
          <w:p w14:paraId="46EAA097" w14:textId="77777777" w:rsidR="00BE6F3B" w:rsidRDefault="00BF2720">
            <w:pPr>
              <w:pStyle w:val="TableParagraph"/>
              <w:ind w:left="108"/>
            </w:pPr>
            <w:r>
              <w:t>Dean,</w:t>
            </w:r>
            <w:r>
              <w:rPr>
                <w:spacing w:val="-2"/>
              </w:rPr>
              <w:t xml:space="preserve"> </w:t>
            </w:r>
            <w:r>
              <w:rPr>
                <w:spacing w:val="-5"/>
              </w:rPr>
              <w:t>GS</w:t>
            </w:r>
          </w:p>
          <w:p w14:paraId="46EAA098" w14:textId="77777777" w:rsidR="00BE6F3B" w:rsidRDefault="00BF2720">
            <w:pPr>
              <w:pStyle w:val="TableParagraph"/>
              <w:ind w:left="108" w:right="174"/>
            </w:pPr>
            <w:r>
              <w:t>(with</w:t>
            </w:r>
            <w:r>
              <w:rPr>
                <w:spacing w:val="-13"/>
              </w:rPr>
              <w:t xml:space="preserve"> </w:t>
            </w:r>
            <w:r>
              <w:t xml:space="preserve">assistance from a </w:t>
            </w:r>
            <w:r>
              <w:rPr>
                <w:spacing w:val="-2"/>
              </w:rPr>
              <w:t xml:space="preserve">dedicated </w:t>
            </w:r>
            <w:r>
              <w:t>budget</w:t>
            </w:r>
            <w:r>
              <w:rPr>
                <w:spacing w:val="-13"/>
              </w:rPr>
              <w:t xml:space="preserve"> </w:t>
            </w:r>
            <w:r>
              <w:t xml:space="preserve">advisory </w:t>
            </w:r>
            <w:r>
              <w:rPr>
                <w:spacing w:val="-2"/>
              </w:rPr>
              <w:t>group)</w:t>
            </w:r>
          </w:p>
        </w:tc>
      </w:tr>
    </w:tbl>
    <w:p w14:paraId="46EAA09B" w14:textId="77777777" w:rsidR="00BE6F3B" w:rsidRDefault="00BF2720" w:rsidP="0019228F">
      <w:pPr>
        <w:pStyle w:val="Heading3"/>
        <w:rPr>
          <w:spacing w:val="-4"/>
        </w:rPr>
      </w:pPr>
      <w:r>
        <w:t>Set</w:t>
      </w:r>
      <w:r>
        <w:rPr>
          <w:spacing w:val="-4"/>
        </w:rPr>
        <w:t xml:space="preserve"> </w:t>
      </w:r>
      <w:r>
        <w:t>expectations</w:t>
      </w:r>
      <w:r>
        <w:rPr>
          <w:spacing w:val="-4"/>
        </w:rPr>
        <w:t xml:space="preserve"> </w:t>
      </w:r>
      <w:r>
        <w:t>for</w:t>
      </w:r>
      <w:r>
        <w:rPr>
          <w:spacing w:val="-7"/>
        </w:rPr>
        <w:t xml:space="preserve"> </w:t>
      </w:r>
      <w:r>
        <w:t>graduate</w:t>
      </w:r>
      <w:r>
        <w:rPr>
          <w:spacing w:val="-6"/>
        </w:rPr>
        <w:t xml:space="preserve"> </w:t>
      </w:r>
      <w:r>
        <w:t>student</w:t>
      </w:r>
      <w:r>
        <w:rPr>
          <w:spacing w:val="-6"/>
        </w:rPr>
        <w:t xml:space="preserve"> </w:t>
      </w:r>
      <w:r>
        <w:t>stipends</w:t>
      </w:r>
      <w:r>
        <w:rPr>
          <w:spacing w:val="-3"/>
        </w:rPr>
        <w:t xml:space="preserve"> </w:t>
      </w:r>
      <w:r>
        <w:t>and</w:t>
      </w:r>
      <w:r>
        <w:rPr>
          <w:spacing w:val="-7"/>
        </w:rPr>
        <w:t xml:space="preserve"> </w:t>
      </w:r>
      <w:r>
        <w:t>mandatory</w:t>
      </w:r>
      <w:r>
        <w:rPr>
          <w:spacing w:val="-4"/>
        </w:rPr>
        <w:t xml:space="preserve"> fees</w:t>
      </w:r>
    </w:p>
    <w:p w14:paraId="65DF6AA7" w14:textId="77777777" w:rsidR="00C14858" w:rsidRDefault="00BF2720" w:rsidP="001B3DE2">
      <w:pPr>
        <w:pStyle w:val="BodyText"/>
        <w:spacing w:before="24" w:line="259" w:lineRule="auto"/>
        <w:ind w:left="359" w:right="388"/>
      </w:pPr>
      <w:r>
        <w:t>NIU stipends in some fields are not competitive, making it difficult to recruit the most diverse and talented</w:t>
      </w:r>
      <w:r>
        <w:rPr>
          <w:spacing w:val="-3"/>
        </w:rPr>
        <w:t xml:space="preserve"> </w:t>
      </w:r>
      <w:r>
        <w:t>graduate</w:t>
      </w:r>
      <w:r>
        <w:rPr>
          <w:spacing w:val="-1"/>
        </w:rPr>
        <w:t xml:space="preserve"> </w:t>
      </w:r>
      <w:r>
        <w:t>students.</w:t>
      </w:r>
      <w:r>
        <w:rPr>
          <w:spacing w:val="-2"/>
        </w:rPr>
        <w:t xml:space="preserve"> </w:t>
      </w:r>
      <w:r>
        <w:t>In</w:t>
      </w:r>
      <w:r>
        <w:rPr>
          <w:spacing w:val="-3"/>
        </w:rPr>
        <w:t xml:space="preserve"> </w:t>
      </w:r>
      <w:r>
        <w:t>addition,</w:t>
      </w:r>
      <w:r>
        <w:rPr>
          <w:spacing w:val="-4"/>
        </w:rPr>
        <w:t xml:space="preserve"> </w:t>
      </w:r>
      <w:r>
        <w:t>our</w:t>
      </w:r>
      <w:r>
        <w:rPr>
          <w:spacing w:val="-2"/>
        </w:rPr>
        <w:t xml:space="preserve"> </w:t>
      </w:r>
      <w:r>
        <w:t>waiver</w:t>
      </w:r>
      <w:r>
        <w:rPr>
          <w:spacing w:val="-4"/>
        </w:rPr>
        <w:t xml:space="preserve"> </w:t>
      </w:r>
      <w:r>
        <w:t>policy</w:t>
      </w:r>
      <w:r>
        <w:rPr>
          <w:spacing w:val="-1"/>
        </w:rPr>
        <w:t xml:space="preserve"> </w:t>
      </w:r>
      <w:r>
        <w:t>includes</w:t>
      </w:r>
      <w:r>
        <w:rPr>
          <w:spacing w:val="-4"/>
        </w:rPr>
        <w:t xml:space="preserve"> </w:t>
      </w:r>
      <w:r>
        <w:t>tuition</w:t>
      </w:r>
      <w:r>
        <w:rPr>
          <w:spacing w:val="-5"/>
        </w:rPr>
        <w:t xml:space="preserve"> </w:t>
      </w:r>
      <w:r>
        <w:t>but</w:t>
      </w:r>
      <w:r>
        <w:rPr>
          <w:spacing w:val="-1"/>
        </w:rPr>
        <w:t xml:space="preserve"> </w:t>
      </w:r>
      <w:r>
        <w:t>not</w:t>
      </w:r>
      <w:r>
        <w:rPr>
          <w:spacing w:val="-4"/>
        </w:rPr>
        <w:t xml:space="preserve"> </w:t>
      </w:r>
      <w:r>
        <w:t>fees.</w:t>
      </w:r>
      <w:r>
        <w:rPr>
          <w:spacing w:val="-2"/>
        </w:rPr>
        <w:t xml:space="preserve"> </w:t>
      </w:r>
      <w:r>
        <w:t>In</w:t>
      </w:r>
      <w:r>
        <w:rPr>
          <w:spacing w:val="-5"/>
        </w:rPr>
        <w:t xml:space="preserve"> </w:t>
      </w:r>
      <w:r>
        <w:t>some</w:t>
      </w:r>
      <w:r>
        <w:rPr>
          <w:spacing w:val="-4"/>
        </w:rPr>
        <w:t xml:space="preserve"> </w:t>
      </w:r>
      <w:r>
        <w:t xml:space="preserve">cases, </w:t>
      </w:r>
      <w:r>
        <w:lastRenderedPageBreak/>
        <w:t>mandatory fees</w:t>
      </w:r>
      <w:r>
        <w:rPr>
          <w:spacing w:val="-1"/>
        </w:rPr>
        <w:t xml:space="preserve"> </w:t>
      </w:r>
      <w:r>
        <w:t>represent</w:t>
      </w:r>
      <w:r>
        <w:rPr>
          <w:spacing w:val="-1"/>
        </w:rPr>
        <w:t xml:space="preserve"> </w:t>
      </w:r>
      <w:r>
        <w:t>a significant fraction</w:t>
      </w:r>
      <w:r>
        <w:rPr>
          <w:spacing w:val="-2"/>
        </w:rPr>
        <w:t xml:space="preserve"> </w:t>
      </w:r>
      <w:r>
        <w:t>of the</w:t>
      </w:r>
      <w:r>
        <w:rPr>
          <w:spacing w:val="-1"/>
        </w:rPr>
        <w:t xml:space="preserve"> </w:t>
      </w:r>
      <w:r>
        <w:t>offered stipend. While a few departments have made efforts to increase their stipends, most departments make offers at the minimum stipend.</w:t>
      </w:r>
    </w:p>
    <w:p w14:paraId="46EAA09E" w14:textId="1D2314BD" w:rsidR="00BE6F3B" w:rsidRDefault="00BF2720" w:rsidP="001B3DE2">
      <w:pPr>
        <w:pStyle w:val="BodyText"/>
        <w:spacing w:before="24" w:line="259" w:lineRule="auto"/>
        <w:ind w:left="359" w:right="388"/>
      </w:pPr>
      <w:r>
        <w:t>The</w:t>
      </w:r>
      <w:r>
        <w:rPr>
          <w:spacing w:val="-1"/>
        </w:rPr>
        <w:t xml:space="preserve"> </w:t>
      </w:r>
      <w:r>
        <w:t>Graduate</w:t>
      </w:r>
      <w:r>
        <w:rPr>
          <w:spacing w:val="-1"/>
        </w:rPr>
        <w:t xml:space="preserve"> </w:t>
      </w:r>
      <w:r>
        <w:t>Council</w:t>
      </w:r>
      <w:r>
        <w:rPr>
          <w:spacing w:val="-2"/>
        </w:rPr>
        <w:t xml:space="preserve"> </w:t>
      </w:r>
      <w:r>
        <w:t>currently</w:t>
      </w:r>
      <w:r>
        <w:rPr>
          <w:spacing w:val="-1"/>
        </w:rPr>
        <w:t xml:space="preserve"> </w:t>
      </w:r>
      <w:r>
        <w:t>sets</w:t>
      </w:r>
      <w:r>
        <w:rPr>
          <w:spacing w:val="-2"/>
        </w:rPr>
        <w:t xml:space="preserve"> </w:t>
      </w:r>
      <w:r>
        <w:t>the</w:t>
      </w:r>
      <w:r>
        <w:rPr>
          <w:spacing w:val="-4"/>
        </w:rPr>
        <w:t xml:space="preserve"> </w:t>
      </w:r>
      <w:r>
        <w:t>minimum</w:t>
      </w:r>
      <w:r>
        <w:rPr>
          <w:spacing w:val="-1"/>
        </w:rPr>
        <w:t xml:space="preserve"> </w:t>
      </w:r>
      <w:r>
        <w:t>stipend</w:t>
      </w:r>
      <w:r>
        <w:rPr>
          <w:spacing w:val="-3"/>
        </w:rPr>
        <w:t xml:space="preserve"> </w:t>
      </w:r>
      <w:r>
        <w:t>and</w:t>
      </w:r>
      <w:r>
        <w:rPr>
          <w:spacing w:val="-2"/>
        </w:rPr>
        <w:t xml:space="preserve"> </w:t>
      </w:r>
      <w:r>
        <w:t>has</w:t>
      </w:r>
      <w:r>
        <w:rPr>
          <w:spacing w:val="-2"/>
        </w:rPr>
        <w:t xml:space="preserve"> </w:t>
      </w:r>
      <w:r>
        <w:t>been</w:t>
      </w:r>
      <w:r>
        <w:rPr>
          <w:spacing w:val="-3"/>
        </w:rPr>
        <w:t xml:space="preserve"> </w:t>
      </w:r>
      <w:r>
        <w:t>reluctant</w:t>
      </w:r>
      <w:r>
        <w:rPr>
          <w:spacing w:val="-4"/>
        </w:rPr>
        <w:t xml:space="preserve"> </w:t>
      </w:r>
      <w:r>
        <w:t>to</w:t>
      </w:r>
      <w:r>
        <w:rPr>
          <w:spacing w:val="-3"/>
        </w:rPr>
        <w:t xml:space="preserve"> </w:t>
      </w:r>
      <w:r>
        <w:t>raise</w:t>
      </w:r>
      <w:r>
        <w:rPr>
          <w:spacing w:val="-3"/>
        </w:rPr>
        <w:t xml:space="preserve"> </w:t>
      </w:r>
      <w:r>
        <w:t>the</w:t>
      </w:r>
      <w:r>
        <w:rPr>
          <w:spacing w:val="-4"/>
        </w:rPr>
        <w:t xml:space="preserve"> </w:t>
      </w:r>
      <w:r>
        <w:t>minimum stipend because of the budget implications. In addition, many students are offered annual packages with no guarantees beyond the year of the offer.</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9"/>
        <w:gridCol w:w="2523"/>
        <w:gridCol w:w="2321"/>
        <w:gridCol w:w="1663"/>
      </w:tblGrid>
      <w:tr w:rsidR="00BE6F3B" w14:paraId="46EAA0A5" w14:textId="77777777">
        <w:trPr>
          <w:trHeight w:val="537"/>
        </w:trPr>
        <w:tc>
          <w:tcPr>
            <w:tcW w:w="2849" w:type="dxa"/>
          </w:tcPr>
          <w:p w14:paraId="46EAA0A0" w14:textId="77777777" w:rsidR="00BE6F3B" w:rsidRDefault="00BF2720">
            <w:pPr>
              <w:pStyle w:val="TableParagraph"/>
              <w:spacing w:line="268" w:lineRule="exact"/>
              <w:rPr>
                <w:rFonts w:ascii="Calibri Light"/>
              </w:rPr>
            </w:pPr>
            <w:bookmarkStart w:id="7" w:name="4.4ENSURE_ADEQUATE_RESOURCES_FOR_STRONG_"/>
            <w:bookmarkEnd w:id="7"/>
            <w:r>
              <w:rPr>
                <w:rFonts w:ascii="Calibri Light"/>
                <w:spacing w:val="-2"/>
              </w:rPr>
              <w:t>Recommendation</w:t>
            </w:r>
          </w:p>
        </w:tc>
        <w:tc>
          <w:tcPr>
            <w:tcW w:w="2523" w:type="dxa"/>
          </w:tcPr>
          <w:p w14:paraId="46EAA0A1" w14:textId="77777777" w:rsidR="00BE6F3B" w:rsidRDefault="00BF2720">
            <w:pPr>
              <w:pStyle w:val="TableParagraph"/>
              <w:spacing w:line="268" w:lineRule="exact"/>
              <w:rPr>
                <w:rFonts w:ascii="Calibri Light"/>
              </w:rPr>
            </w:pPr>
            <w:r>
              <w:rPr>
                <w:rFonts w:ascii="Calibri Light"/>
                <w:spacing w:val="-2"/>
              </w:rPr>
              <w:t>Tasks</w:t>
            </w:r>
          </w:p>
        </w:tc>
        <w:tc>
          <w:tcPr>
            <w:tcW w:w="2321" w:type="dxa"/>
          </w:tcPr>
          <w:p w14:paraId="46EAA0A2" w14:textId="77777777" w:rsidR="00BE6F3B" w:rsidRDefault="00BF2720">
            <w:pPr>
              <w:pStyle w:val="TableParagraph"/>
              <w:spacing w:line="268" w:lineRule="exact"/>
              <w:ind w:left="104"/>
              <w:rPr>
                <w:rFonts w:ascii="Calibri Light"/>
              </w:rPr>
            </w:pPr>
            <w:r>
              <w:rPr>
                <w:rFonts w:ascii="Calibri Light"/>
                <w:spacing w:val="-2"/>
              </w:rPr>
              <w:t>Timeline</w:t>
            </w:r>
          </w:p>
        </w:tc>
        <w:tc>
          <w:tcPr>
            <w:tcW w:w="1663" w:type="dxa"/>
          </w:tcPr>
          <w:p w14:paraId="46EAA0A3" w14:textId="77777777" w:rsidR="00BE6F3B" w:rsidRDefault="00BF2720">
            <w:pPr>
              <w:pStyle w:val="TableParagraph"/>
              <w:spacing w:line="268" w:lineRule="exact"/>
              <w:ind w:left="106"/>
              <w:rPr>
                <w:rFonts w:ascii="Calibri Light"/>
              </w:rPr>
            </w:pPr>
            <w:r>
              <w:rPr>
                <w:rFonts w:ascii="Calibri Light"/>
                <w:spacing w:val="-2"/>
              </w:rPr>
              <w:t>Responsible</w:t>
            </w:r>
          </w:p>
          <w:p w14:paraId="46EAA0A4" w14:textId="77777777" w:rsidR="00BE6F3B" w:rsidRDefault="00BF2720">
            <w:pPr>
              <w:pStyle w:val="TableParagraph"/>
              <w:spacing w:line="249" w:lineRule="exact"/>
              <w:ind w:left="106"/>
              <w:rPr>
                <w:rFonts w:ascii="Calibri Light"/>
              </w:rPr>
            </w:pPr>
            <w:r>
              <w:rPr>
                <w:rFonts w:ascii="Calibri Light"/>
                <w:spacing w:val="-4"/>
              </w:rPr>
              <w:t>Unit</w:t>
            </w:r>
          </w:p>
        </w:tc>
      </w:tr>
      <w:tr w:rsidR="00BE6F3B" w14:paraId="46EAA0AF" w14:textId="77777777">
        <w:trPr>
          <w:trHeight w:val="3268"/>
        </w:trPr>
        <w:tc>
          <w:tcPr>
            <w:tcW w:w="2849" w:type="dxa"/>
          </w:tcPr>
          <w:p w14:paraId="46EAA0A6" w14:textId="77777777" w:rsidR="00BE6F3B" w:rsidRDefault="00BF2720">
            <w:pPr>
              <w:pStyle w:val="TableParagraph"/>
              <w:tabs>
                <w:tab w:val="left" w:pos="827"/>
              </w:tabs>
              <w:spacing w:before="198"/>
              <w:ind w:right="299"/>
              <w:rPr>
                <w:rFonts w:ascii="Calibri Light"/>
              </w:rPr>
            </w:pPr>
            <w:r>
              <w:rPr>
                <w:rFonts w:ascii="Calibri Light"/>
                <w:spacing w:val="-2"/>
              </w:rPr>
              <w:t>4.3.1</w:t>
            </w:r>
            <w:r>
              <w:rPr>
                <w:rFonts w:ascii="Calibri Light"/>
              </w:rPr>
              <w:tab/>
              <w:t>Set stipends to create competitive recruitment packages that extend over the expected completion</w:t>
            </w:r>
            <w:r>
              <w:rPr>
                <w:rFonts w:ascii="Calibri Light"/>
                <w:spacing w:val="-12"/>
              </w:rPr>
              <w:t xml:space="preserve"> </w:t>
            </w:r>
            <w:r>
              <w:rPr>
                <w:rFonts w:ascii="Calibri Light"/>
              </w:rPr>
              <w:t>timeline</w:t>
            </w:r>
            <w:r>
              <w:rPr>
                <w:rFonts w:ascii="Calibri Light"/>
                <w:spacing w:val="-13"/>
              </w:rPr>
              <w:t xml:space="preserve"> </w:t>
            </w:r>
            <w:r>
              <w:rPr>
                <w:rFonts w:ascii="Calibri Light"/>
              </w:rPr>
              <w:t>for</w:t>
            </w:r>
            <w:r>
              <w:rPr>
                <w:rFonts w:ascii="Calibri Light"/>
                <w:spacing w:val="-11"/>
              </w:rPr>
              <w:t xml:space="preserve"> </w:t>
            </w:r>
            <w:r>
              <w:rPr>
                <w:rFonts w:ascii="Calibri Light"/>
              </w:rPr>
              <w:t xml:space="preserve">the </w:t>
            </w:r>
            <w:r>
              <w:rPr>
                <w:rFonts w:ascii="Calibri Light"/>
                <w:spacing w:val="-2"/>
              </w:rPr>
              <w:t>program.</w:t>
            </w:r>
          </w:p>
        </w:tc>
        <w:tc>
          <w:tcPr>
            <w:tcW w:w="2523" w:type="dxa"/>
          </w:tcPr>
          <w:p w14:paraId="46EAA0A7" w14:textId="77777777" w:rsidR="00BE6F3B" w:rsidRDefault="00BF2720">
            <w:pPr>
              <w:pStyle w:val="TableParagraph"/>
              <w:numPr>
                <w:ilvl w:val="0"/>
                <w:numId w:val="7"/>
              </w:numPr>
              <w:tabs>
                <w:tab w:val="left" w:pos="467"/>
              </w:tabs>
              <w:ind w:right="255"/>
            </w:pPr>
            <w:r>
              <w:t>Create</w:t>
            </w:r>
            <w:r>
              <w:rPr>
                <w:spacing w:val="-13"/>
              </w:rPr>
              <w:t xml:space="preserve"> </w:t>
            </w:r>
            <w:r>
              <w:t>expectations for competitive packages at the program level.</w:t>
            </w:r>
          </w:p>
          <w:p w14:paraId="46EAA0A8" w14:textId="77777777" w:rsidR="00BE6F3B" w:rsidRDefault="00BF2720">
            <w:pPr>
              <w:pStyle w:val="TableParagraph"/>
              <w:numPr>
                <w:ilvl w:val="0"/>
                <w:numId w:val="7"/>
              </w:numPr>
              <w:tabs>
                <w:tab w:val="left" w:pos="467"/>
              </w:tabs>
              <w:ind w:right="130" w:hanging="361"/>
            </w:pPr>
            <w:r>
              <w:rPr>
                <w:spacing w:val="-2"/>
              </w:rPr>
              <w:t xml:space="preserve">Assess </w:t>
            </w:r>
            <w:r>
              <w:t>competitiveness</w:t>
            </w:r>
            <w:r>
              <w:rPr>
                <w:spacing w:val="-13"/>
              </w:rPr>
              <w:t xml:space="preserve"> </w:t>
            </w:r>
            <w:r>
              <w:t>with peer institutions.</w:t>
            </w:r>
          </w:p>
          <w:p w14:paraId="46EAA0A9" w14:textId="77777777" w:rsidR="00BE6F3B" w:rsidRDefault="00BF2720">
            <w:pPr>
              <w:pStyle w:val="TableParagraph"/>
              <w:numPr>
                <w:ilvl w:val="0"/>
                <w:numId w:val="7"/>
              </w:numPr>
              <w:tabs>
                <w:tab w:val="left" w:pos="467"/>
              </w:tabs>
              <w:ind w:right="218" w:hanging="361"/>
            </w:pPr>
            <w:r>
              <w:t>Assess mandatory fee structure and budget</w:t>
            </w:r>
            <w:r>
              <w:rPr>
                <w:spacing w:val="-13"/>
              </w:rPr>
              <w:t xml:space="preserve"> </w:t>
            </w:r>
            <w:r>
              <w:t>implications.</w:t>
            </w:r>
          </w:p>
          <w:p w14:paraId="46EAA0AA" w14:textId="77777777" w:rsidR="00BE6F3B" w:rsidRDefault="00BF2720">
            <w:pPr>
              <w:pStyle w:val="TableParagraph"/>
              <w:numPr>
                <w:ilvl w:val="0"/>
                <w:numId w:val="7"/>
              </w:numPr>
              <w:tabs>
                <w:tab w:val="left" w:pos="467"/>
              </w:tabs>
              <w:spacing w:line="266" w:lineRule="exact"/>
              <w:ind w:right="547"/>
            </w:pPr>
            <w:r>
              <w:t xml:space="preserve">Create plan for </w:t>
            </w:r>
            <w:r>
              <w:rPr>
                <w:spacing w:val="-2"/>
              </w:rPr>
              <w:t>implementation.</w:t>
            </w:r>
          </w:p>
        </w:tc>
        <w:tc>
          <w:tcPr>
            <w:tcW w:w="2321" w:type="dxa"/>
          </w:tcPr>
          <w:p w14:paraId="46EAA0AB" w14:textId="77777777" w:rsidR="00BE6F3B" w:rsidRDefault="00BF2720">
            <w:pPr>
              <w:pStyle w:val="TableParagraph"/>
              <w:spacing w:before="198"/>
              <w:ind w:left="104"/>
            </w:pPr>
            <w:r>
              <w:rPr>
                <w:spacing w:val="-4"/>
              </w:rPr>
              <w:t>FY24</w:t>
            </w:r>
          </w:p>
        </w:tc>
        <w:tc>
          <w:tcPr>
            <w:tcW w:w="1663" w:type="dxa"/>
          </w:tcPr>
          <w:p w14:paraId="46EAA0AC" w14:textId="77777777" w:rsidR="00BE6F3B" w:rsidRDefault="00BF2720">
            <w:pPr>
              <w:pStyle w:val="TableParagraph"/>
              <w:spacing w:before="198"/>
              <w:ind w:left="106"/>
            </w:pPr>
            <w:r>
              <w:rPr>
                <w:spacing w:val="-4"/>
              </w:rPr>
              <w:t>EVPP</w:t>
            </w:r>
          </w:p>
          <w:p w14:paraId="46EAA0AD" w14:textId="77777777" w:rsidR="00BE6F3B" w:rsidRDefault="00BF2720">
            <w:pPr>
              <w:pStyle w:val="TableParagraph"/>
              <w:spacing w:before="200"/>
              <w:ind w:left="106" w:right="206"/>
            </w:pPr>
            <w:r>
              <w:t>Vice</w:t>
            </w:r>
            <w:r>
              <w:rPr>
                <w:spacing w:val="-13"/>
              </w:rPr>
              <w:t xml:space="preserve"> </w:t>
            </w:r>
            <w:r>
              <w:t xml:space="preserve">President, Research and </w:t>
            </w:r>
            <w:r>
              <w:rPr>
                <w:spacing w:val="-2"/>
              </w:rPr>
              <w:t>Innovation Partnerships (VPRIPS)</w:t>
            </w:r>
          </w:p>
          <w:p w14:paraId="46EAA0AE" w14:textId="77777777" w:rsidR="00BE6F3B" w:rsidRDefault="00BF2720">
            <w:pPr>
              <w:pStyle w:val="TableParagraph"/>
              <w:spacing w:before="8" w:line="530" w:lineRule="atLeast"/>
              <w:ind w:left="106" w:right="504"/>
            </w:pPr>
            <w:r>
              <w:rPr>
                <w:spacing w:val="-2"/>
              </w:rPr>
              <w:t xml:space="preserve">Deans </w:t>
            </w:r>
            <w:r>
              <w:t>Dean,</w:t>
            </w:r>
            <w:r>
              <w:rPr>
                <w:spacing w:val="-13"/>
              </w:rPr>
              <w:t xml:space="preserve"> </w:t>
            </w:r>
            <w:r>
              <w:t>GS</w:t>
            </w:r>
          </w:p>
        </w:tc>
      </w:tr>
      <w:tr w:rsidR="00BE6F3B" w14:paraId="46EAA0B4" w14:textId="77777777">
        <w:trPr>
          <w:trHeight w:val="1811"/>
        </w:trPr>
        <w:tc>
          <w:tcPr>
            <w:tcW w:w="2849" w:type="dxa"/>
          </w:tcPr>
          <w:p w14:paraId="46EAA0B0" w14:textId="77777777" w:rsidR="00BE6F3B" w:rsidRDefault="00BF2720">
            <w:pPr>
              <w:pStyle w:val="TableParagraph"/>
              <w:tabs>
                <w:tab w:val="left" w:pos="827"/>
              </w:tabs>
              <w:spacing w:before="200"/>
              <w:ind w:right="477"/>
              <w:rPr>
                <w:rFonts w:ascii="Calibri Light"/>
              </w:rPr>
            </w:pPr>
            <w:r>
              <w:rPr>
                <w:rFonts w:ascii="Calibri Light"/>
                <w:spacing w:val="-2"/>
              </w:rPr>
              <w:t>4.3.2</w:t>
            </w:r>
            <w:r>
              <w:rPr>
                <w:rFonts w:ascii="Calibri Light"/>
              </w:rPr>
              <w:tab/>
              <w:t>Align setting and management</w:t>
            </w:r>
            <w:r>
              <w:rPr>
                <w:rFonts w:ascii="Calibri Light"/>
                <w:spacing w:val="-13"/>
              </w:rPr>
              <w:t xml:space="preserve"> </w:t>
            </w:r>
            <w:r>
              <w:rPr>
                <w:rFonts w:ascii="Calibri Light"/>
              </w:rPr>
              <w:t>of</w:t>
            </w:r>
            <w:r>
              <w:rPr>
                <w:rFonts w:ascii="Calibri Light"/>
                <w:spacing w:val="-12"/>
              </w:rPr>
              <w:t xml:space="preserve"> </w:t>
            </w:r>
            <w:r>
              <w:rPr>
                <w:rFonts w:ascii="Calibri Light"/>
              </w:rPr>
              <w:t>graduate student stipends with appropriate shared governance model.</w:t>
            </w:r>
          </w:p>
        </w:tc>
        <w:tc>
          <w:tcPr>
            <w:tcW w:w="2523" w:type="dxa"/>
          </w:tcPr>
          <w:p w14:paraId="46EAA0B1" w14:textId="77777777" w:rsidR="00BE6F3B" w:rsidRDefault="00BF2720">
            <w:pPr>
              <w:pStyle w:val="TableParagraph"/>
              <w:numPr>
                <w:ilvl w:val="0"/>
                <w:numId w:val="6"/>
              </w:numPr>
              <w:tabs>
                <w:tab w:val="left" w:pos="467"/>
              </w:tabs>
              <w:ind w:right="158"/>
            </w:pPr>
            <w:r>
              <w:t>Pursue</w:t>
            </w:r>
            <w:r>
              <w:rPr>
                <w:spacing w:val="-13"/>
              </w:rPr>
              <w:t xml:space="preserve"> </w:t>
            </w:r>
            <w:r>
              <w:t>policy</w:t>
            </w:r>
            <w:r>
              <w:rPr>
                <w:spacing w:val="-12"/>
              </w:rPr>
              <w:t xml:space="preserve"> </w:t>
            </w:r>
            <w:r>
              <w:t>change with Graduate Council and implement in the policy library.</w:t>
            </w:r>
          </w:p>
        </w:tc>
        <w:tc>
          <w:tcPr>
            <w:tcW w:w="2321" w:type="dxa"/>
          </w:tcPr>
          <w:p w14:paraId="46EAA0B2" w14:textId="77777777" w:rsidR="00BE6F3B" w:rsidRDefault="00BF2720">
            <w:pPr>
              <w:pStyle w:val="TableParagraph"/>
              <w:spacing w:before="200"/>
              <w:ind w:left="104"/>
            </w:pPr>
            <w:r>
              <w:t>December</w:t>
            </w:r>
            <w:r>
              <w:rPr>
                <w:spacing w:val="-6"/>
              </w:rPr>
              <w:t xml:space="preserve"> </w:t>
            </w:r>
            <w:r>
              <w:rPr>
                <w:spacing w:val="-4"/>
              </w:rPr>
              <w:t>2022</w:t>
            </w:r>
          </w:p>
        </w:tc>
        <w:tc>
          <w:tcPr>
            <w:tcW w:w="1663" w:type="dxa"/>
          </w:tcPr>
          <w:p w14:paraId="46EAA0B3" w14:textId="77777777" w:rsidR="00BE6F3B" w:rsidRDefault="00BF2720">
            <w:pPr>
              <w:pStyle w:val="TableParagraph"/>
              <w:spacing w:before="200"/>
              <w:ind w:left="106"/>
            </w:pPr>
            <w:r>
              <w:t>Dean,</w:t>
            </w:r>
            <w:r>
              <w:rPr>
                <w:spacing w:val="-1"/>
              </w:rPr>
              <w:t xml:space="preserve"> </w:t>
            </w:r>
            <w:r>
              <w:rPr>
                <w:spacing w:val="-5"/>
              </w:rPr>
              <w:t>GS</w:t>
            </w:r>
          </w:p>
        </w:tc>
      </w:tr>
      <w:tr w:rsidR="00BE6F3B" w14:paraId="46EAA0BB" w14:textId="77777777">
        <w:trPr>
          <w:trHeight w:val="2709"/>
        </w:trPr>
        <w:tc>
          <w:tcPr>
            <w:tcW w:w="2849" w:type="dxa"/>
          </w:tcPr>
          <w:p w14:paraId="46EAA0B5" w14:textId="77777777" w:rsidR="00BE6F3B" w:rsidRDefault="00BF2720">
            <w:pPr>
              <w:pStyle w:val="TableParagraph"/>
              <w:tabs>
                <w:tab w:val="left" w:pos="827"/>
              </w:tabs>
              <w:spacing w:before="198"/>
              <w:ind w:right="478"/>
              <w:rPr>
                <w:rFonts w:ascii="Calibri Light"/>
              </w:rPr>
            </w:pPr>
            <w:r>
              <w:rPr>
                <w:rFonts w:ascii="Calibri Light"/>
                <w:spacing w:val="-2"/>
              </w:rPr>
              <w:t>4.3.3</w:t>
            </w:r>
            <w:r>
              <w:rPr>
                <w:rFonts w:ascii="Calibri Light"/>
              </w:rPr>
              <w:tab/>
              <w:t>Create different stipend levels for Ph.D., professional</w:t>
            </w:r>
            <w:r>
              <w:rPr>
                <w:rFonts w:ascii="Calibri Light"/>
                <w:spacing w:val="-13"/>
              </w:rPr>
              <w:t xml:space="preserve"> </w:t>
            </w:r>
            <w:r>
              <w:rPr>
                <w:rFonts w:ascii="Calibri Light"/>
              </w:rPr>
              <w:t>doctoral</w:t>
            </w:r>
            <w:r>
              <w:rPr>
                <w:rFonts w:ascii="Calibri Light"/>
                <w:spacing w:val="-12"/>
              </w:rPr>
              <w:t xml:space="preserve"> </w:t>
            </w:r>
            <w:r>
              <w:rPr>
                <w:rFonts w:ascii="Calibri Light"/>
              </w:rPr>
              <w:t>and master's students.</w:t>
            </w:r>
          </w:p>
        </w:tc>
        <w:tc>
          <w:tcPr>
            <w:tcW w:w="2523" w:type="dxa"/>
          </w:tcPr>
          <w:p w14:paraId="46EAA0B6" w14:textId="77777777" w:rsidR="00BE6F3B" w:rsidRDefault="00BF2720">
            <w:pPr>
              <w:pStyle w:val="TableParagraph"/>
              <w:numPr>
                <w:ilvl w:val="0"/>
                <w:numId w:val="5"/>
              </w:numPr>
              <w:tabs>
                <w:tab w:val="left" w:pos="467"/>
              </w:tabs>
              <w:ind w:right="150"/>
            </w:pPr>
            <w:r>
              <w:t xml:space="preserve">Complete analysis of </w:t>
            </w:r>
            <w:r>
              <w:rPr>
                <w:spacing w:val="-2"/>
              </w:rPr>
              <w:t xml:space="preserve">appropriate </w:t>
            </w:r>
            <w:r>
              <w:t xml:space="preserve">minimum stipends for specialist, </w:t>
            </w:r>
            <w:r>
              <w:rPr>
                <w:spacing w:val="-2"/>
              </w:rPr>
              <w:t xml:space="preserve">master’s, </w:t>
            </w:r>
            <w:r>
              <w:t>professional</w:t>
            </w:r>
            <w:r>
              <w:rPr>
                <w:spacing w:val="-13"/>
              </w:rPr>
              <w:t xml:space="preserve"> </w:t>
            </w:r>
            <w:r>
              <w:t>doctoral and Ph.D. programs.</w:t>
            </w:r>
          </w:p>
          <w:p w14:paraId="46EAA0B7" w14:textId="77777777" w:rsidR="00BE6F3B" w:rsidRDefault="00BF2720">
            <w:pPr>
              <w:pStyle w:val="TableParagraph"/>
              <w:numPr>
                <w:ilvl w:val="0"/>
                <w:numId w:val="5"/>
              </w:numPr>
              <w:tabs>
                <w:tab w:val="left" w:pos="467"/>
              </w:tabs>
              <w:spacing w:line="268" w:lineRule="exact"/>
              <w:ind w:right="164"/>
            </w:pPr>
            <w:r>
              <w:t>Implement</w:t>
            </w:r>
            <w:r>
              <w:rPr>
                <w:spacing w:val="-13"/>
              </w:rPr>
              <w:t xml:space="preserve"> </w:t>
            </w:r>
            <w:r>
              <w:t>as</w:t>
            </w:r>
            <w:r>
              <w:rPr>
                <w:spacing w:val="-10"/>
              </w:rPr>
              <w:t xml:space="preserve"> </w:t>
            </w:r>
            <w:r>
              <w:t>part</w:t>
            </w:r>
            <w:r>
              <w:rPr>
                <w:spacing w:val="-13"/>
              </w:rPr>
              <w:t xml:space="preserve"> </w:t>
            </w:r>
            <w:r>
              <w:t xml:space="preserve">of multiyear budget </w:t>
            </w:r>
            <w:r>
              <w:rPr>
                <w:spacing w:val="-2"/>
              </w:rPr>
              <w:t>planning.</w:t>
            </w:r>
          </w:p>
        </w:tc>
        <w:tc>
          <w:tcPr>
            <w:tcW w:w="2321" w:type="dxa"/>
          </w:tcPr>
          <w:p w14:paraId="46EAA0B8" w14:textId="77777777" w:rsidR="00BE6F3B" w:rsidRDefault="00BF2720">
            <w:pPr>
              <w:pStyle w:val="TableParagraph"/>
              <w:spacing w:before="198"/>
              <w:ind w:left="104" w:right="23"/>
            </w:pPr>
            <w:r>
              <w:t>May</w:t>
            </w:r>
            <w:r>
              <w:rPr>
                <w:spacing w:val="-13"/>
              </w:rPr>
              <w:t xml:space="preserve"> </w:t>
            </w:r>
            <w:r>
              <w:t>2023</w:t>
            </w:r>
            <w:r>
              <w:rPr>
                <w:spacing w:val="-11"/>
              </w:rPr>
              <w:t xml:space="preserve"> </w:t>
            </w:r>
            <w:r>
              <w:t>for</w:t>
            </w:r>
            <w:r>
              <w:rPr>
                <w:spacing w:val="-12"/>
              </w:rPr>
              <w:t xml:space="preserve"> </w:t>
            </w:r>
            <w:r>
              <w:t xml:space="preserve">analysis; FY25 for </w:t>
            </w:r>
            <w:r>
              <w:rPr>
                <w:spacing w:val="-2"/>
              </w:rPr>
              <w:t>implementation.</w:t>
            </w:r>
          </w:p>
        </w:tc>
        <w:tc>
          <w:tcPr>
            <w:tcW w:w="1663" w:type="dxa"/>
          </w:tcPr>
          <w:p w14:paraId="46EAA0B9" w14:textId="77777777" w:rsidR="00BE6F3B" w:rsidRDefault="00BF2720">
            <w:pPr>
              <w:pStyle w:val="TableParagraph"/>
              <w:spacing w:before="198" w:line="420" w:lineRule="auto"/>
              <w:ind w:left="106" w:right="910"/>
            </w:pPr>
            <w:r>
              <w:rPr>
                <w:spacing w:val="-4"/>
              </w:rPr>
              <w:t xml:space="preserve">EVPP </w:t>
            </w:r>
            <w:r>
              <w:rPr>
                <w:spacing w:val="-2"/>
              </w:rPr>
              <w:t>VPRIPS</w:t>
            </w:r>
          </w:p>
          <w:p w14:paraId="46EAA0BA" w14:textId="77777777" w:rsidR="00BE6F3B" w:rsidRDefault="00BF2720">
            <w:pPr>
              <w:pStyle w:val="TableParagraph"/>
              <w:spacing w:before="68" w:line="480" w:lineRule="auto"/>
              <w:ind w:left="106" w:right="504"/>
            </w:pPr>
            <w:r>
              <w:rPr>
                <w:spacing w:val="-2"/>
              </w:rPr>
              <w:t xml:space="preserve">Deans </w:t>
            </w:r>
            <w:r>
              <w:t>Dean,</w:t>
            </w:r>
            <w:r>
              <w:rPr>
                <w:spacing w:val="-13"/>
              </w:rPr>
              <w:t xml:space="preserve"> </w:t>
            </w:r>
            <w:r>
              <w:t>GS</w:t>
            </w:r>
          </w:p>
        </w:tc>
      </w:tr>
      <w:tr w:rsidR="00BE6F3B" w14:paraId="46EAA0C3" w14:textId="77777777">
        <w:trPr>
          <w:trHeight w:val="2279"/>
        </w:trPr>
        <w:tc>
          <w:tcPr>
            <w:tcW w:w="2849" w:type="dxa"/>
          </w:tcPr>
          <w:p w14:paraId="46EAA0BC" w14:textId="77777777" w:rsidR="00BE6F3B" w:rsidRDefault="00BF2720">
            <w:pPr>
              <w:pStyle w:val="TableParagraph"/>
              <w:tabs>
                <w:tab w:val="left" w:pos="827"/>
              </w:tabs>
              <w:spacing w:before="198"/>
              <w:ind w:right="116"/>
              <w:rPr>
                <w:rFonts w:ascii="Calibri Light"/>
              </w:rPr>
            </w:pPr>
            <w:r>
              <w:rPr>
                <w:rFonts w:ascii="Calibri Light"/>
                <w:spacing w:val="-2"/>
              </w:rPr>
              <w:lastRenderedPageBreak/>
              <w:t>4.3.4</w:t>
            </w:r>
            <w:r>
              <w:rPr>
                <w:rFonts w:ascii="Calibri Light"/>
              </w:rPr>
              <w:tab/>
              <w:t>Reconsider</w:t>
            </w:r>
            <w:r>
              <w:rPr>
                <w:rFonts w:ascii="Calibri Light"/>
                <w:spacing w:val="-13"/>
              </w:rPr>
              <w:t xml:space="preserve"> </w:t>
            </w:r>
            <w:r>
              <w:rPr>
                <w:rFonts w:ascii="Calibri Light"/>
              </w:rPr>
              <w:t>allocation of stipends to strong programs, as evidenced by robust or rising enrollments or good completion rates.</w:t>
            </w:r>
          </w:p>
        </w:tc>
        <w:tc>
          <w:tcPr>
            <w:tcW w:w="2523" w:type="dxa"/>
          </w:tcPr>
          <w:p w14:paraId="46EAA0BD" w14:textId="77777777" w:rsidR="00BE6F3B" w:rsidRDefault="00BF2720">
            <w:pPr>
              <w:pStyle w:val="TableParagraph"/>
              <w:numPr>
                <w:ilvl w:val="0"/>
                <w:numId w:val="4"/>
              </w:numPr>
              <w:tabs>
                <w:tab w:val="left" w:pos="467"/>
              </w:tabs>
              <w:ind w:right="351"/>
            </w:pPr>
            <w:r>
              <w:t>Define</w:t>
            </w:r>
            <w:r>
              <w:rPr>
                <w:spacing w:val="-12"/>
              </w:rPr>
              <w:t xml:space="preserve"> </w:t>
            </w:r>
            <w:r>
              <w:t>metrics</w:t>
            </w:r>
            <w:r>
              <w:rPr>
                <w:spacing w:val="-12"/>
              </w:rPr>
              <w:t xml:space="preserve"> </w:t>
            </w:r>
            <w:r>
              <w:t>of</w:t>
            </w:r>
            <w:r>
              <w:rPr>
                <w:spacing w:val="-12"/>
              </w:rPr>
              <w:t xml:space="preserve"> </w:t>
            </w:r>
            <w:r>
              <w:t>a strong program.</w:t>
            </w:r>
          </w:p>
          <w:p w14:paraId="46EAA0BE" w14:textId="77777777" w:rsidR="00BE6F3B" w:rsidRDefault="00BF2720">
            <w:pPr>
              <w:pStyle w:val="TableParagraph"/>
              <w:numPr>
                <w:ilvl w:val="0"/>
                <w:numId w:val="4"/>
              </w:numPr>
              <w:tabs>
                <w:tab w:val="left" w:pos="467"/>
              </w:tabs>
              <w:ind w:right="418" w:hanging="361"/>
            </w:pPr>
            <w:r>
              <w:t>Manage</w:t>
            </w:r>
            <w:r>
              <w:rPr>
                <w:spacing w:val="-11"/>
              </w:rPr>
              <w:t xml:space="preserve"> </w:t>
            </w:r>
            <w:r>
              <w:t>as</w:t>
            </w:r>
            <w:r>
              <w:rPr>
                <w:spacing w:val="-13"/>
              </w:rPr>
              <w:t xml:space="preserve"> </w:t>
            </w:r>
            <w:r>
              <w:t>part</w:t>
            </w:r>
            <w:r>
              <w:rPr>
                <w:spacing w:val="-12"/>
              </w:rPr>
              <w:t xml:space="preserve"> </w:t>
            </w:r>
            <w:r>
              <w:t xml:space="preserve">of multiyear budget </w:t>
            </w:r>
            <w:r>
              <w:rPr>
                <w:spacing w:val="-2"/>
              </w:rPr>
              <w:t>cycle.</w:t>
            </w:r>
          </w:p>
        </w:tc>
        <w:tc>
          <w:tcPr>
            <w:tcW w:w="2321" w:type="dxa"/>
          </w:tcPr>
          <w:p w14:paraId="46EAA0BF" w14:textId="77777777" w:rsidR="00BE6F3B" w:rsidRDefault="00BF2720">
            <w:pPr>
              <w:pStyle w:val="TableParagraph"/>
              <w:spacing w:before="198"/>
              <w:ind w:left="104"/>
            </w:pPr>
            <w:r>
              <w:rPr>
                <w:spacing w:val="-4"/>
              </w:rPr>
              <w:t>FY24</w:t>
            </w:r>
          </w:p>
        </w:tc>
        <w:tc>
          <w:tcPr>
            <w:tcW w:w="1663" w:type="dxa"/>
          </w:tcPr>
          <w:p w14:paraId="46EAA0C0" w14:textId="77777777" w:rsidR="00BE6F3B" w:rsidRDefault="00BF2720">
            <w:pPr>
              <w:pStyle w:val="TableParagraph"/>
              <w:spacing w:before="198" w:line="420" w:lineRule="auto"/>
              <w:ind w:right="909"/>
            </w:pPr>
            <w:r>
              <w:rPr>
                <w:spacing w:val="-4"/>
              </w:rPr>
              <w:t xml:space="preserve">EVPP </w:t>
            </w:r>
            <w:r>
              <w:rPr>
                <w:spacing w:val="-2"/>
              </w:rPr>
              <w:t>VPRIPS</w:t>
            </w:r>
          </w:p>
          <w:p w14:paraId="46EAA0C1" w14:textId="77777777" w:rsidR="00BE6F3B" w:rsidRDefault="00BF2720">
            <w:pPr>
              <w:pStyle w:val="TableParagraph"/>
              <w:spacing w:before="68"/>
            </w:pPr>
            <w:r>
              <w:rPr>
                <w:spacing w:val="-2"/>
              </w:rPr>
              <w:t>Deans</w:t>
            </w:r>
          </w:p>
          <w:p w14:paraId="46EAA0C2" w14:textId="77777777" w:rsidR="00BE6F3B" w:rsidRDefault="00BF2720">
            <w:pPr>
              <w:pStyle w:val="TableParagraph"/>
              <w:spacing w:before="266"/>
            </w:pPr>
            <w:r>
              <w:t>Dean,</w:t>
            </w:r>
            <w:r>
              <w:rPr>
                <w:spacing w:val="-2"/>
              </w:rPr>
              <w:t xml:space="preserve"> </w:t>
            </w:r>
            <w:r>
              <w:rPr>
                <w:spacing w:val="-5"/>
              </w:rPr>
              <w:t>GS</w:t>
            </w:r>
          </w:p>
        </w:tc>
      </w:tr>
    </w:tbl>
    <w:p w14:paraId="46EAA0C5" w14:textId="77777777" w:rsidR="00BE6F3B" w:rsidRDefault="00BF2720" w:rsidP="0019228F">
      <w:pPr>
        <w:pStyle w:val="Heading3"/>
        <w:rPr>
          <w:spacing w:val="-2"/>
        </w:rPr>
      </w:pPr>
      <w:r>
        <w:t>Ensure</w:t>
      </w:r>
      <w:r>
        <w:rPr>
          <w:spacing w:val="-4"/>
        </w:rPr>
        <w:t xml:space="preserve"> </w:t>
      </w:r>
      <w:r>
        <w:t>adequate</w:t>
      </w:r>
      <w:r>
        <w:rPr>
          <w:spacing w:val="-5"/>
        </w:rPr>
        <w:t xml:space="preserve"> </w:t>
      </w:r>
      <w:r>
        <w:t>resources</w:t>
      </w:r>
      <w:r>
        <w:rPr>
          <w:spacing w:val="-2"/>
        </w:rPr>
        <w:t xml:space="preserve"> </w:t>
      </w:r>
      <w:r>
        <w:t>for</w:t>
      </w:r>
      <w:r>
        <w:rPr>
          <w:spacing w:val="-5"/>
        </w:rPr>
        <w:t xml:space="preserve"> </w:t>
      </w:r>
      <w:r>
        <w:t>strong</w:t>
      </w:r>
      <w:r>
        <w:rPr>
          <w:spacing w:val="-5"/>
        </w:rPr>
        <w:t xml:space="preserve"> </w:t>
      </w:r>
      <w:r>
        <w:t>and</w:t>
      </w:r>
      <w:r>
        <w:rPr>
          <w:spacing w:val="-5"/>
        </w:rPr>
        <w:t xml:space="preserve"> </w:t>
      </w:r>
      <w:r>
        <w:t>strategic</w:t>
      </w:r>
      <w:r>
        <w:rPr>
          <w:spacing w:val="-6"/>
        </w:rPr>
        <w:t xml:space="preserve"> </w:t>
      </w:r>
      <w:r>
        <w:rPr>
          <w:spacing w:val="-2"/>
        </w:rPr>
        <w:t>programs</w:t>
      </w:r>
    </w:p>
    <w:p w14:paraId="46EAA0C6" w14:textId="77777777" w:rsidR="00BE6F3B" w:rsidRDefault="00BF2720">
      <w:pPr>
        <w:pStyle w:val="BodyText"/>
        <w:spacing w:before="25" w:line="259" w:lineRule="auto"/>
        <w:ind w:left="359" w:right="388"/>
      </w:pPr>
      <w:r>
        <w:t>NIU</w:t>
      </w:r>
      <w:r>
        <w:rPr>
          <w:spacing w:val="-2"/>
        </w:rPr>
        <w:t xml:space="preserve"> </w:t>
      </w:r>
      <w:r>
        <w:t>has</w:t>
      </w:r>
      <w:r>
        <w:rPr>
          <w:spacing w:val="-2"/>
        </w:rPr>
        <w:t xml:space="preserve"> </w:t>
      </w:r>
      <w:r>
        <w:t>many</w:t>
      </w:r>
      <w:r>
        <w:rPr>
          <w:spacing w:val="-1"/>
        </w:rPr>
        <w:t xml:space="preserve"> </w:t>
      </w:r>
      <w:r>
        <w:t>strong</w:t>
      </w:r>
      <w:r>
        <w:rPr>
          <w:spacing w:val="-3"/>
        </w:rPr>
        <w:t xml:space="preserve"> </w:t>
      </w:r>
      <w:r>
        <w:t>and</w:t>
      </w:r>
      <w:r>
        <w:rPr>
          <w:spacing w:val="-3"/>
        </w:rPr>
        <w:t xml:space="preserve"> </w:t>
      </w:r>
      <w:r>
        <w:t>strategic</w:t>
      </w:r>
      <w:r>
        <w:rPr>
          <w:spacing w:val="-2"/>
        </w:rPr>
        <w:t xml:space="preserve"> </w:t>
      </w:r>
      <w:r>
        <w:t>programs</w:t>
      </w:r>
      <w:r>
        <w:rPr>
          <w:spacing w:val="-2"/>
        </w:rPr>
        <w:t xml:space="preserve"> </w:t>
      </w:r>
      <w:r>
        <w:t>that</w:t>
      </w:r>
      <w:r>
        <w:rPr>
          <w:spacing w:val="-1"/>
        </w:rPr>
        <w:t xml:space="preserve"> </w:t>
      </w:r>
      <w:r>
        <w:t>align</w:t>
      </w:r>
      <w:r>
        <w:rPr>
          <w:spacing w:val="-3"/>
        </w:rPr>
        <w:t xml:space="preserve"> </w:t>
      </w:r>
      <w:r>
        <w:t>with</w:t>
      </w:r>
      <w:r>
        <w:rPr>
          <w:spacing w:val="-3"/>
        </w:rPr>
        <w:t xml:space="preserve"> </w:t>
      </w:r>
      <w:r>
        <w:t>its</w:t>
      </w:r>
      <w:r>
        <w:rPr>
          <w:spacing w:val="-4"/>
        </w:rPr>
        <w:t xml:space="preserve"> </w:t>
      </w:r>
      <w:r>
        <w:t>mission,</w:t>
      </w:r>
      <w:r>
        <w:rPr>
          <w:spacing w:val="-4"/>
        </w:rPr>
        <w:t xml:space="preserve"> </w:t>
      </w:r>
      <w:r>
        <w:t>vision</w:t>
      </w:r>
      <w:r>
        <w:rPr>
          <w:spacing w:val="-3"/>
        </w:rPr>
        <w:t xml:space="preserve"> </w:t>
      </w:r>
      <w:r>
        <w:t>and</w:t>
      </w:r>
      <w:r>
        <w:rPr>
          <w:spacing w:val="-3"/>
        </w:rPr>
        <w:t xml:space="preserve"> </w:t>
      </w:r>
      <w:r>
        <w:t>values.</w:t>
      </w:r>
      <w:r>
        <w:rPr>
          <w:spacing w:val="-2"/>
        </w:rPr>
        <w:t xml:space="preserve"> </w:t>
      </w:r>
      <w:r>
        <w:t>However, NIU does not have the resources to support fully, and at the level that ensures success, the broad range of programs it currently supports. As indicated in reports, we should empower deans to pursue individual strategies to move resources into programs that most closely align with NIU and collegiate missions.</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2479"/>
        <w:gridCol w:w="2042"/>
        <w:gridCol w:w="1888"/>
      </w:tblGrid>
      <w:tr w:rsidR="00BE6F3B" w14:paraId="46EAA0CC" w14:textId="77777777">
        <w:trPr>
          <w:trHeight w:val="280"/>
        </w:trPr>
        <w:tc>
          <w:tcPr>
            <w:tcW w:w="2945" w:type="dxa"/>
          </w:tcPr>
          <w:p w14:paraId="46EAA0C8" w14:textId="77777777" w:rsidR="00BE6F3B" w:rsidRDefault="00BF2720">
            <w:pPr>
              <w:pStyle w:val="TableParagraph"/>
              <w:spacing w:line="260" w:lineRule="exact"/>
              <w:rPr>
                <w:rFonts w:ascii="Calibri Light"/>
              </w:rPr>
            </w:pPr>
            <w:bookmarkStart w:id="8" w:name="5DATA"/>
            <w:bookmarkEnd w:id="8"/>
            <w:r>
              <w:rPr>
                <w:rFonts w:ascii="Calibri Light"/>
                <w:spacing w:val="-2"/>
              </w:rPr>
              <w:t>Recommendation</w:t>
            </w:r>
          </w:p>
        </w:tc>
        <w:tc>
          <w:tcPr>
            <w:tcW w:w="2479" w:type="dxa"/>
          </w:tcPr>
          <w:p w14:paraId="46EAA0C9" w14:textId="77777777" w:rsidR="00BE6F3B" w:rsidRDefault="00BF2720">
            <w:pPr>
              <w:pStyle w:val="TableParagraph"/>
              <w:spacing w:before="11" w:line="249" w:lineRule="exact"/>
              <w:rPr>
                <w:rFonts w:ascii="Calibri Light"/>
              </w:rPr>
            </w:pPr>
            <w:r>
              <w:rPr>
                <w:rFonts w:ascii="Calibri Light"/>
                <w:spacing w:val="-2"/>
              </w:rPr>
              <w:t>Tasks</w:t>
            </w:r>
          </w:p>
        </w:tc>
        <w:tc>
          <w:tcPr>
            <w:tcW w:w="2042" w:type="dxa"/>
          </w:tcPr>
          <w:p w14:paraId="46EAA0CA" w14:textId="77777777" w:rsidR="00BE6F3B" w:rsidRDefault="00BF2720">
            <w:pPr>
              <w:pStyle w:val="TableParagraph"/>
              <w:spacing w:line="260" w:lineRule="exact"/>
              <w:rPr>
                <w:rFonts w:ascii="Calibri Light"/>
              </w:rPr>
            </w:pPr>
            <w:r>
              <w:rPr>
                <w:rFonts w:ascii="Calibri Light"/>
                <w:spacing w:val="-2"/>
              </w:rPr>
              <w:t>Timeline</w:t>
            </w:r>
          </w:p>
        </w:tc>
        <w:tc>
          <w:tcPr>
            <w:tcW w:w="1888" w:type="dxa"/>
          </w:tcPr>
          <w:p w14:paraId="46EAA0CB" w14:textId="77777777" w:rsidR="00BE6F3B" w:rsidRDefault="00BF2720">
            <w:pPr>
              <w:pStyle w:val="TableParagraph"/>
              <w:spacing w:line="260" w:lineRule="exact"/>
              <w:ind w:left="108"/>
              <w:rPr>
                <w:rFonts w:ascii="Calibri Light"/>
              </w:rPr>
            </w:pPr>
            <w:r>
              <w:rPr>
                <w:rFonts w:ascii="Calibri Light"/>
              </w:rPr>
              <w:t>Responsible</w:t>
            </w:r>
            <w:r>
              <w:rPr>
                <w:rFonts w:ascii="Calibri Light"/>
                <w:spacing w:val="-7"/>
              </w:rPr>
              <w:t xml:space="preserve"> </w:t>
            </w:r>
            <w:r>
              <w:rPr>
                <w:rFonts w:ascii="Calibri Light"/>
                <w:spacing w:val="-4"/>
              </w:rPr>
              <w:t>Unit</w:t>
            </w:r>
          </w:p>
        </w:tc>
      </w:tr>
      <w:tr w:rsidR="00BE6F3B" w14:paraId="46EAA0D4" w14:textId="77777777">
        <w:trPr>
          <w:trHeight w:val="2452"/>
        </w:trPr>
        <w:tc>
          <w:tcPr>
            <w:tcW w:w="2945" w:type="dxa"/>
          </w:tcPr>
          <w:p w14:paraId="46EAA0CD" w14:textId="77777777" w:rsidR="00BE6F3B" w:rsidRDefault="00BF2720">
            <w:pPr>
              <w:pStyle w:val="TableParagraph"/>
              <w:tabs>
                <w:tab w:val="left" w:pos="827"/>
              </w:tabs>
              <w:spacing w:before="198"/>
              <w:ind w:right="119"/>
              <w:rPr>
                <w:rFonts w:ascii="Calibri Light"/>
              </w:rPr>
            </w:pPr>
            <w:r>
              <w:rPr>
                <w:rFonts w:ascii="Calibri Light"/>
                <w:spacing w:val="-2"/>
              </w:rPr>
              <w:t>4.4.1</w:t>
            </w:r>
            <w:r>
              <w:rPr>
                <w:rFonts w:ascii="Calibri Light"/>
              </w:rPr>
              <w:tab/>
            </w:r>
            <w:r>
              <w:rPr>
                <w:rFonts w:ascii="Calibri Light"/>
              </w:rPr>
              <w:t>Phase out established programs that have low enrollment (as measured by collegiate expectations), low completion</w:t>
            </w:r>
            <w:r>
              <w:rPr>
                <w:rFonts w:ascii="Calibri Light"/>
                <w:spacing w:val="-10"/>
              </w:rPr>
              <w:t xml:space="preserve"> </w:t>
            </w:r>
            <w:r>
              <w:rPr>
                <w:rFonts w:ascii="Calibri Light"/>
              </w:rPr>
              <w:t>or</w:t>
            </w:r>
            <w:r>
              <w:rPr>
                <w:rFonts w:ascii="Calibri Light"/>
                <w:spacing w:val="-10"/>
              </w:rPr>
              <w:t xml:space="preserve"> </w:t>
            </w:r>
            <w:r>
              <w:rPr>
                <w:rFonts w:ascii="Calibri Light"/>
              </w:rPr>
              <w:t>poor</w:t>
            </w:r>
            <w:r>
              <w:rPr>
                <w:rFonts w:ascii="Calibri Light"/>
                <w:spacing w:val="-13"/>
              </w:rPr>
              <w:t xml:space="preserve"> </w:t>
            </w:r>
            <w:r>
              <w:rPr>
                <w:rFonts w:ascii="Calibri Light"/>
              </w:rPr>
              <w:t xml:space="preserve">placement </w:t>
            </w:r>
            <w:r>
              <w:rPr>
                <w:rFonts w:ascii="Calibri Light"/>
                <w:spacing w:val="-2"/>
              </w:rPr>
              <w:t>results.</w:t>
            </w:r>
          </w:p>
        </w:tc>
        <w:tc>
          <w:tcPr>
            <w:tcW w:w="2479" w:type="dxa"/>
          </w:tcPr>
          <w:p w14:paraId="46EAA0CE" w14:textId="77777777" w:rsidR="00BE6F3B" w:rsidRDefault="00BF2720">
            <w:pPr>
              <w:pStyle w:val="TableParagraph"/>
              <w:numPr>
                <w:ilvl w:val="0"/>
                <w:numId w:val="3"/>
              </w:numPr>
              <w:tabs>
                <w:tab w:val="left" w:pos="467"/>
              </w:tabs>
              <w:ind w:right="414"/>
            </w:pPr>
            <w:r>
              <w:rPr>
                <w:spacing w:val="-2"/>
              </w:rPr>
              <w:t xml:space="preserve">Collaboratively </w:t>
            </w:r>
            <w:r>
              <w:t>define which programs</w:t>
            </w:r>
            <w:r>
              <w:rPr>
                <w:spacing w:val="-13"/>
              </w:rPr>
              <w:t xml:space="preserve"> </w:t>
            </w:r>
            <w:r>
              <w:t>fall</w:t>
            </w:r>
            <w:r>
              <w:rPr>
                <w:spacing w:val="-12"/>
              </w:rPr>
              <w:t xml:space="preserve"> </w:t>
            </w:r>
            <w:r>
              <w:t>into this category.</w:t>
            </w:r>
          </w:p>
          <w:p w14:paraId="46EAA0CF" w14:textId="77777777" w:rsidR="00BE6F3B" w:rsidRDefault="00BF2720">
            <w:pPr>
              <w:pStyle w:val="TableParagraph"/>
              <w:numPr>
                <w:ilvl w:val="0"/>
                <w:numId w:val="3"/>
              </w:numPr>
              <w:tabs>
                <w:tab w:val="left" w:pos="467"/>
              </w:tabs>
              <w:ind w:right="572" w:hanging="361"/>
            </w:pPr>
            <w:r>
              <w:t>Seek</w:t>
            </w:r>
            <w:r>
              <w:rPr>
                <w:spacing w:val="-13"/>
              </w:rPr>
              <w:t xml:space="preserve"> </w:t>
            </w:r>
            <w:r>
              <w:t>input</w:t>
            </w:r>
            <w:r>
              <w:rPr>
                <w:spacing w:val="-12"/>
              </w:rPr>
              <w:t xml:space="preserve"> </w:t>
            </w:r>
            <w:r>
              <w:t xml:space="preserve">from </w:t>
            </w:r>
            <w:r>
              <w:rPr>
                <w:spacing w:val="-2"/>
              </w:rPr>
              <w:t>stakeholders.</w:t>
            </w:r>
          </w:p>
          <w:p w14:paraId="46EAA0D0" w14:textId="77777777" w:rsidR="00BE6F3B" w:rsidRDefault="00BF2720">
            <w:pPr>
              <w:pStyle w:val="TableParagraph"/>
              <w:numPr>
                <w:ilvl w:val="0"/>
                <w:numId w:val="3"/>
              </w:numPr>
              <w:tabs>
                <w:tab w:val="left" w:pos="467"/>
              </w:tabs>
              <w:spacing w:line="270" w:lineRule="atLeast"/>
              <w:ind w:right="294"/>
            </w:pPr>
            <w:r>
              <w:t>Colleges to create rubric</w:t>
            </w:r>
            <w:r>
              <w:rPr>
                <w:spacing w:val="-13"/>
              </w:rPr>
              <w:t xml:space="preserve"> </w:t>
            </w:r>
            <w:r>
              <w:t>and</w:t>
            </w:r>
            <w:r>
              <w:rPr>
                <w:spacing w:val="-12"/>
              </w:rPr>
              <w:t xml:space="preserve"> </w:t>
            </w:r>
            <w:r>
              <w:t xml:space="preserve">decision </w:t>
            </w:r>
            <w:r>
              <w:rPr>
                <w:spacing w:val="-2"/>
              </w:rPr>
              <w:t>points.</w:t>
            </w:r>
          </w:p>
        </w:tc>
        <w:tc>
          <w:tcPr>
            <w:tcW w:w="2042" w:type="dxa"/>
          </w:tcPr>
          <w:p w14:paraId="46EAA0D1" w14:textId="77777777" w:rsidR="00BE6F3B" w:rsidRDefault="00BF2720">
            <w:pPr>
              <w:pStyle w:val="TableParagraph"/>
              <w:spacing w:before="198"/>
            </w:pPr>
            <w:r>
              <w:t>May</w:t>
            </w:r>
            <w:r>
              <w:rPr>
                <w:spacing w:val="-2"/>
              </w:rPr>
              <w:t xml:space="preserve"> </w:t>
            </w:r>
            <w:r>
              <w:rPr>
                <w:spacing w:val="-4"/>
              </w:rPr>
              <w:t>2024</w:t>
            </w:r>
          </w:p>
        </w:tc>
        <w:tc>
          <w:tcPr>
            <w:tcW w:w="1888" w:type="dxa"/>
          </w:tcPr>
          <w:p w14:paraId="46EAA0D2" w14:textId="77777777" w:rsidR="00BE6F3B" w:rsidRDefault="00BF2720">
            <w:pPr>
              <w:pStyle w:val="TableParagraph"/>
              <w:spacing w:before="198" w:line="417" w:lineRule="auto"/>
              <w:ind w:left="108" w:right="1245"/>
            </w:pPr>
            <w:r>
              <w:rPr>
                <w:spacing w:val="-4"/>
              </w:rPr>
              <w:t xml:space="preserve">EVPP </w:t>
            </w:r>
            <w:r>
              <w:rPr>
                <w:spacing w:val="-2"/>
              </w:rPr>
              <w:t>VRIPS</w:t>
            </w:r>
          </w:p>
          <w:p w14:paraId="46EAA0D3" w14:textId="77777777" w:rsidR="00BE6F3B" w:rsidRDefault="00BF2720">
            <w:pPr>
              <w:pStyle w:val="TableParagraph"/>
              <w:spacing w:before="71" w:line="480" w:lineRule="auto"/>
              <w:ind w:left="108" w:right="952"/>
            </w:pPr>
            <w:r>
              <w:rPr>
                <w:spacing w:val="-2"/>
              </w:rPr>
              <w:t xml:space="preserve">Deans </w:t>
            </w:r>
            <w:r>
              <w:t>Dean,</w:t>
            </w:r>
            <w:r>
              <w:rPr>
                <w:spacing w:val="-13"/>
              </w:rPr>
              <w:t xml:space="preserve"> </w:t>
            </w:r>
            <w:r>
              <w:t>GS</w:t>
            </w:r>
          </w:p>
        </w:tc>
      </w:tr>
      <w:tr w:rsidR="00BE6F3B" w14:paraId="46EAA0DE" w14:textId="77777777">
        <w:trPr>
          <w:trHeight w:val="2437"/>
        </w:trPr>
        <w:tc>
          <w:tcPr>
            <w:tcW w:w="2945" w:type="dxa"/>
          </w:tcPr>
          <w:p w14:paraId="46EAA0D5" w14:textId="77777777" w:rsidR="00BE6F3B" w:rsidRDefault="00BF2720">
            <w:pPr>
              <w:pStyle w:val="TableParagraph"/>
              <w:tabs>
                <w:tab w:val="left" w:pos="827"/>
              </w:tabs>
              <w:spacing w:before="195"/>
              <w:ind w:right="276"/>
              <w:rPr>
                <w:rFonts w:ascii="Calibri Light"/>
              </w:rPr>
            </w:pPr>
            <w:r>
              <w:rPr>
                <w:rFonts w:ascii="Calibri Light"/>
                <w:spacing w:val="-2"/>
              </w:rPr>
              <w:t>4.4.2</w:t>
            </w:r>
            <w:r>
              <w:rPr>
                <w:rFonts w:ascii="Calibri Light"/>
              </w:rPr>
              <w:tab/>
              <w:t>Pursue</w:t>
            </w:r>
            <w:r>
              <w:rPr>
                <w:rFonts w:ascii="Calibri Light"/>
                <w:spacing w:val="-13"/>
              </w:rPr>
              <w:t xml:space="preserve"> </w:t>
            </w:r>
            <w:r>
              <w:rPr>
                <w:rFonts w:ascii="Calibri Light"/>
              </w:rPr>
              <w:t>collaboration across programs to lower degree costs.</w:t>
            </w:r>
          </w:p>
        </w:tc>
        <w:tc>
          <w:tcPr>
            <w:tcW w:w="2479" w:type="dxa"/>
          </w:tcPr>
          <w:p w14:paraId="46EAA0D6" w14:textId="77777777" w:rsidR="00BE6F3B" w:rsidRDefault="00BF2720">
            <w:pPr>
              <w:pStyle w:val="TableParagraph"/>
              <w:numPr>
                <w:ilvl w:val="0"/>
                <w:numId w:val="2"/>
              </w:numPr>
              <w:tabs>
                <w:tab w:val="left" w:pos="467"/>
              </w:tabs>
              <w:ind w:right="159"/>
            </w:pPr>
            <w:r>
              <w:t>Analyze curriculum in</w:t>
            </w:r>
            <w:r>
              <w:rPr>
                <w:spacing w:val="-13"/>
              </w:rPr>
              <w:t xml:space="preserve"> </w:t>
            </w:r>
            <w:r>
              <w:t>cognate</w:t>
            </w:r>
            <w:r>
              <w:rPr>
                <w:spacing w:val="-12"/>
              </w:rPr>
              <w:t xml:space="preserve"> </w:t>
            </w:r>
            <w:r>
              <w:t xml:space="preserve">programs to assess common </w:t>
            </w:r>
            <w:r>
              <w:rPr>
                <w:spacing w:val="-2"/>
              </w:rPr>
              <w:t>course</w:t>
            </w:r>
            <w:r>
              <w:rPr>
                <w:spacing w:val="40"/>
              </w:rPr>
              <w:t xml:space="preserve"> </w:t>
            </w:r>
            <w:r>
              <w:rPr>
                <w:spacing w:val="-2"/>
              </w:rPr>
              <w:t>requirements.</w:t>
            </w:r>
          </w:p>
          <w:p w14:paraId="46EAA0D7" w14:textId="77777777" w:rsidR="00BE6F3B" w:rsidRDefault="00BF2720">
            <w:pPr>
              <w:pStyle w:val="TableParagraph"/>
              <w:numPr>
                <w:ilvl w:val="0"/>
                <w:numId w:val="2"/>
              </w:numPr>
              <w:tabs>
                <w:tab w:val="left" w:pos="467"/>
              </w:tabs>
              <w:spacing w:line="268" w:lineRule="exact"/>
              <w:ind w:right="300"/>
            </w:pPr>
            <w:r>
              <w:t>Begin</w:t>
            </w:r>
            <w:r>
              <w:rPr>
                <w:spacing w:val="-13"/>
              </w:rPr>
              <w:t xml:space="preserve"> </w:t>
            </w:r>
            <w:r>
              <w:t>discussion</w:t>
            </w:r>
            <w:r>
              <w:rPr>
                <w:spacing w:val="-12"/>
              </w:rPr>
              <w:t xml:space="preserve"> </w:t>
            </w:r>
            <w:r>
              <w:t xml:space="preserve">of </w:t>
            </w:r>
            <w:r>
              <w:rPr>
                <w:spacing w:val="-2"/>
              </w:rPr>
              <w:t>sharing transdisciplinary courses.</w:t>
            </w:r>
          </w:p>
        </w:tc>
        <w:tc>
          <w:tcPr>
            <w:tcW w:w="2042" w:type="dxa"/>
          </w:tcPr>
          <w:p w14:paraId="46EAA0D8" w14:textId="77777777" w:rsidR="00BE6F3B" w:rsidRDefault="00BF2720">
            <w:pPr>
              <w:pStyle w:val="TableParagraph"/>
              <w:spacing w:before="195"/>
            </w:pPr>
            <w:r>
              <w:t>May</w:t>
            </w:r>
            <w:r>
              <w:rPr>
                <w:spacing w:val="-2"/>
              </w:rPr>
              <w:t xml:space="preserve"> </w:t>
            </w:r>
            <w:r>
              <w:rPr>
                <w:spacing w:val="-4"/>
              </w:rPr>
              <w:t>2023</w:t>
            </w:r>
          </w:p>
        </w:tc>
        <w:tc>
          <w:tcPr>
            <w:tcW w:w="1888" w:type="dxa"/>
          </w:tcPr>
          <w:p w14:paraId="46EAA0D9" w14:textId="77777777" w:rsidR="00BE6F3B" w:rsidRDefault="00BF2720">
            <w:pPr>
              <w:pStyle w:val="TableParagraph"/>
              <w:spacing w:before="195"/>
              <w:ind w:left="108"/>
            </w:pPr>
            <w:r>
              <w:rPr>
                <w:spacing w:val="-4"/>
              </w:rPr>
              <w:t>EVPP</w:t>
            </w:r>
          </w:p>
          <w:p w14:paraId="46EAA0DA" w14:textId="77777777" w:rsidR="00BE6F3B" w:rsidRDefault="00BE6F3B">
            <w:pPr>
              <w:pStyle w:val="TableParagraph"/>
              <w:spacing w:before="1"/>
              <w:ind w:left="0"/>
            </w:pPr>
          </w:p>
          <w:p w14:paraId="46EAA0DB" w14:textId="77777777" w:rsidR="00BE6F3B" w:rsidRDefault="00BF2720">
            <w:pPr>
              <w:pStyle w:val="TableParagraph"/>
              <w:ind w:left="108"/>
            </w:pPr>
            <w:r>
              <w:rPr>
                <w:spacing w:val="-2"/>
              </w:rPr>
              <w:t>Deans</w:t>
            </w:r>
          </w:p>
          <w:p w14:paraId="46EAA0DC" w14:textId="77777777" w:rsidR="00BE6F3B" w:rsidRDefault="00BE6F3B">
            <w:pPr>
              <w:pStyle w:val="TableParagraph"/>
              <w:ind w:left="0"/>
            </w:pPr>
          </w:p>
          <w:p w14:paraId="46EAA0DD" w14:textId="77777777" w:rsidR="00BE6F3B" w:rsidRDefault="00BF2720">
            <w:pPr>
              <w:pStyle w:val="TableParagraph"/>
              <w:ind w:left="108"/>
            </w:pPr>
            <w:r>
              <w:t>Graduate</w:t>
            </w:r>
            <w:r>
              <w:rPr>
                <w:spacing w:val="-5"/>
              </w:rPr>
              <w:t xml:space="preserve"> </w:t>
            </w:r>
            <w:r>
              <w:rPr>
                <w:spacing w:val="-2"/>
              </w:rPr>
              <w:t>Council</w:t>
            </w:r>
          </w:p>
        </w:tc>
      </w:tr>
      <w:tr w:rsidR="00BE6F3B" w14:paraId="46EAA0E6" w14:textId="77777777">
        <w:trPr>
          <w:trHeight w:val="2978"/>
        </w:trPr>
        <w:tc>
          <w:tcPr>
            <w:tcW w:w="2945" w:type="dxa"/>
          </w:tcPr>
          <w:p w14:paraId="46EAA0DF" w14:textId="77777777" w:rsidR="00BE6F3B" w:rsidRDefault="00BF2720">
            <w:pPr>
              <w:pStyle w:val="TableParagraph"/>
              <w:tabs>
                <w:tab w:val="left" w:pos="827"/>
              </w:tabs>
              <w:spacing w:before="198"/>
              <w:ind w:right="150"/>
              <w:rPr>
                <w:rFonts w:ascii="Calibri Light"/>
              </w:rPr>
            </w:pPr>
            <w:r>
              <w:rPr>
                <w:rFonts w:ascii="Calibri Light"/>
                <w:spacing w:val="-2"/>
              </w:rPr>
              <w:lastRenderedPageBreak/>
              <w:t>4.4.3</w:t>
            </w:r>
            <w:r>
              <w:rPr>
                <w:rFonts w:ascii="Calibri Light"/>
              </w:rPr>
              <w:tab/>
              <w:t>Allocate graduate assistant and waiver dollars based on program success in enrolling talented and</w:t>
            </w:r>
            <w:r>
              <w:rPr>
                <w:rFonts w:ascii="Calibri Light"/>
                <w:spacing w:val="-2"/>
              </w:rPr>
              <w:t xml:space="preserve"> </w:t>
            </w:r>
            <w:r>
              <w:rPr>
                <w:rFonts w:ascii="Calibri Light"/>
              </w:rPr>
              <w:t>diverse graduate students and accomplishing</w:t>
            </w:r>
            <w:r>
              <w:rPr>
                <w:rFonts w:ascii="Calibri Light"/>
                <w:spacing w:val="-12"/>
              </w:rPr>
              <w:t xml:space="preserve"> </w:t>
            </w:r>
            <w:r>
              <w:rPr>
                <w:rFonts w:ascii="Calibri Light"/>
              </w:rPr>
              <w:t>stated</w:t>
            </w:r>
            <w:r>
              <w:rPr>
                <w:rFonts w:ascii="Calibri Light"/>
                <w:spacing w:val="-11"/>
              </w:rPr>
              <w:t xml:space="preserve"> </w:t>
            </w:r>
            <w:r>
              <w:rPr>
                <w:rFonts w:ascii="Calibri Light"/>
              </w:rPr>
              <w:t>goals</w:t>
            </w:r>
            <w:r>
              <w:rPr>
                <w:rFonts w:ascii="Calibri Light"/>
                <w:spacing w:val="-13"/>
              </w:rPr>
              <w:t xml:space="preserve"> </w:t>
            </w:r>
            <w:r>
              <w:rPr>
                <w:rFonts w:ascii="Calibri Light"/>
              </w:rPr>
              <w:t>for the program.</w:t>
            </w:r>
          </w:p>
        </w:tc>
        <w:tc>
          <w:tcPr>
            <w:tcW w:w="2479" w:type="dxa"/>
          </w:tcPr>
          <w:p w14:paraId="46EAA0E0" w14:textId="77777777" w:rsidR="00BE6F3B" w:rsidRDefault="00BF2720">
            <w:pPr>
              <w:pStyle w:val="TableParagraph"/>
              <w:numPr>
                <w:ilvl w:val="0"/>
                <w:numId w:val="1"/>
              </w:numPr>
              <w:tabs>
                <w:tab w:val="left" w:pos="467"/>
              </w:tabs>
              <w:ind w:right="125"/>
            </w:pPr>
            <w:r>
              <w:t>Reallocate graduate waivers</w:t>
            </w:r>
            <w:r>
              <w:rPr>
                <w:spacing w:val="-13"/>
              </w:rPr>
              <w:t xml:space="preserve"> </w:t>
            </w:r>
            <w:r>
              <w:t>and</w:t>
            </w:r>
            <w:r>
              <w:rPr>
                <w:spacing w:val="-12"/>
              </w:rPr>
              <w:t xml:space="preserve"> </w:t>
            </w:r>
            <w:r>
              <w:t xml:space="preserve">stipends to meet university goals, particularly diversification of graduate student </w:t>
            </w:r>
            <w:r>
              <w:rPr>
                <w:spacing w:val="-4"/>
              </w:rPr>
              <w:t>body.</w:t>
            </w:r>
          </w:p>
          <w:p w14:paraId="46EAA0E1" w14:textId="77777777" w:rsidR="00BE6F3B" w:rsidRDefault="00BF2720">
            <w:pPr>
              <w:pStyle w:val="TableParagraph"/>
              <w:numPr>
                <w:ilvl w:val="0"/>
                <w:numId w:val="1"/>
              </w:numPr>
              <w:tabs>
                <w:tab w:val="left" w:pos="467"/>
              </w:tabs>
              <w:spacing w:line="268" w:lineRule="exact"/>
              <w:ind w:right="189"/>
            </w:pPr>
            <w:r>
              <w:t>Support</w:t>
            </w:r>
            <w:r>
              <w:rPr>
                <w:spacing w:val="-13"/>
              </w:rPr>
              <w:t xml:space="preserve"> </w:t>
            </w:r>
            <w:r>
              <w:t>and</w:t>
            </w:r>
            <w:r>
              <w:rPr>
                <w:spacing w:val="-12"/>
              </w:rPr>
              <w:t xml:space="preserve"> </w:t>
            </w:r>
            <w:r>
              <w:t xml:space="preserve">expand strong graduate programs through </w:t>
            </w:r>
            <w:r>
              <w:rPr>
                <w:spacing w:val="-2"/>
              </w:rPr>
              <w:t>re-allocation</w:t>
            </w:r>
          </w:p>
        </w:tc>
        <w:tc>
          <w:tcPr>
            <w:tcW w:w="2042" w:type="dxa"/>
          </w:tcPr>
          <w:p w14:paraId="46EAA0E2" w14:textId="77777777" w:rsidR="00BE6F3B" w:rsidRDefault="00BF2720">
            <w:pPr>
              <w:pStyle w:val="TableParagraph"/>
              <w:spacing w:before="198"/>
            </w:pPr>
            <w:r>
              <w:t>May</w:t>
            </w:r>
            <w:r>
              <w:rPr>
                <w:spacing w:val="-2"/>
              </w:rPr>
              <w:t xml:space="preserve"> </w:t>
            </w:r>
            <w:r>
              <w:rPr>
                <w:spacing w:val="-4"/>
              </w:rPr>
              <w:t>2024</w:t>
            </w:r>
          </w:p>
        </w:tc>
        <w:tc>
          <w:tcPr>
            <w:tcW w:w="1888" w:type="dxa"/>
          </w:tcPr>
          <w:p w14:paraId="46EAA0E3" w14:textId="77777777" w:rsidR="00BE6F3B" w:rsidRDefault="00BF2720">
            <w:pPr>
              <w:pStyle w:val="TableParagraph"/>
              <w:spacing w:before="198"/>
              <w:ind w:left="108"/>
            </w:pPr>
            <w:r>
              <w:rPr>
                <w:spacing w:val="-4"/>
              </w:rPr>
              <w:t>EVPP</w:t>
            </w:r>
          </w:p>
          <w:p w14:paraId="46EAA0E4" w14:textId="77777777" w:rsidR="00BE6F3B" w:rsidRDefault="00BE6F3B">
            <w:pPr>
              <w:pStyle w:val="TableParagraph"/>
              <w:ind w:left="0"/>
            </w:pPr>
          </w:p>
          <w:p w14:paraId="46EAA0E5" w14:textId="77777777" w:rsidR="00BE6F3B" w:rsidRDefault="00BF2720">
            <w:pPr>
              <w:pStyle w:val="TableParagraph"/>
              <w:spacing w:line="480" w:lineRule="auto"/>
              <w:ind w:left="108" w:right="952"/>
            </w:pPr>
            <w:r>
              <w:rPr>
                <w:spacing w:val="-2"/>
              </w:rPr>
              <w:t xml:space="preserve">Deans </w:t>
            </w:r>
            <w:r>
              <w:t>Dean,</w:t>
            </w:r>
            <w:r>
              <w:rPr>
                <w:spacing w:val="-13"/>
              </w:rPr>
              <w:t xml:space="preserve"> </w:t>
            </w:r>
            <w:r>
              <w:t>GS</w:t>
            </w:r>
          </w:p>
        </w:tc>
      </w:tr>
    </w:tbl>
    <w:p w14:paraId="48084833" w14:textId="4AC7D9C7" w:rsidR="0019228F" w:rsidRDefault="0019228F" w:rsidP="0019228F">
      <w:pPr>
        <w:pStyle w:val="Heading2"/>
      </w:pPr>
      <w:r>
        <w:t>Data</w:t>
      </w:r>
    </w:p>
    <w:p w14:paraId="46EAA0E9" w14:textId="06CB805E" w:rsidR="00BE6F3B" w:rsidRDefault="00BF2720">
      <w:pPr>
        <w:pStyle w:val="BodyText"/>
        <w:spacing w:before="162"/>
        <w:ind w:left="360"/>
      </w:pPr>
      <w:r>
        <w:t>The</w:t>
      </w:r>
      <w:r>
        <w:rPr>
          <w:spacing w:val="-4"/>
        </w:rPr>
        <w:t xml:space="preserve"> </w:t>
      </w:r>
      <w:r>
        <w:t>following</w:t>
      </w:r>
      <w:r>
        <w:rPr>
          <w:spacing w:val="-4"/>
        </w:rPr>
        <w:t xml:space="preserve"> </w:t>
      </w:r>
      <w:r>
        <w:t>tables</w:t>
      </w:r>
      <w:r>
        <w:rPr>
          <w:spacing w:val="-5"/>
        </w:rPr>
        <w:t xml:space="preserve"> </w:t>
      </w:r>
      <w:r>
        <w:t>were</w:t>
      </w:r>
      <w:r>
        <w:rPr>
          <w:spacing w:val="-5"/>
        </w:rPr>
        <w:t xml:space="preserve"> </w:t>
      </w:r>
      <w:r>
        <w:t>derived</w:t>
      </w:r>
      <w:r>
        <w:rPr>
          <w:spacing w:val="-3"/>
        </w:rPr>
        <w:t xml:space="preserve"> </w:t>
      </w:r>
      <w:r>
        <w:t>using</w:t>
      </w:r>
      <w:r>
        <w:rPr>
          <w:spacing w:val="-6"/>
        </w:rPr>
        <w:t xml:space="preserve"> </w:t>
      </w:r>
      <w:r>
        <w:t>the</w:t>
      </w:r>
      <w:r>
        <w:rPr>
          <w:spacing w:val="-2"/>
        </w:rPr>
        <w:t xml:space="preserve"> </w:t>
      </w:r>
      <w:r>
        <w:t>Fall</w:t>
      </w:r>
      <w:r>
        <w:rPr>
          <w:spacing w:val="-6"/>
        </w:rPr>
        <w:t xml:space="preserve"> </w:t>
      </w:r>
      <w:r>
        <w:t>2021</w:t>
      </w:r>
      <w:r>
        <w:rPr>
          <w:spacing w:val="-6"/>
        </w:rPr>
        <w:t xml:space="preserve"> </w:t>
      </w:r>
      <w:r>
        <w:t>census</w:t>
      </w:r>
      <w:r>
        <w:rPr>
          <w:spacing w:val="-3"/>
        </w:rPr>
        <w:t xml:space="preserve"> </w:t>
      </w:r>
      <w:r>
        <w:t>date</w:t>
      </w:r>
      <w:r>
        <w:rPr>
          <w:spacing w:val="-5"/>
        </w:rPr>
        <w:t xml:space="preserve"> </w:t>
      </w:r>
      <w:r>
        <w:t>student</w:t>
      </w:r>
      <w:r>
        <w:rPr>
          <w:spacing w:val="-4"/>
        </w:rPr>
        <w:t xml:space="preserve"> </w:t>
      </w:r>
      <w:r>
        <w:rPr>
          <w:spacing w:val="-2"/>
        </w:rPr>
        <w:t>population.</w:t>
      </w:r>
    </w:p>
    <w:p w14:paraId="46EAA0EA" w14:textId="77777777" w:rsidR="00BE6F3B" w:rsidRDefault="00BE6F3B">
      <w:pPr>
        <w:pStyle w:val="BodyText"/>
        <w:spacing w:before="10"/>
        <w:rPr>
          <w:sz w:val="1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0"/>
        <w:gridCol w:w="960"/>
        <w:gridCol w:w="1781"/>
        <w:gridCol w:w="2179"/>
      </w:tblGrid>
      <w:tr w:rsidR="00BE6F3B" w14:paraId="46EAA0F2" w14:textId="77777777">
        <w:trPr>
          <w:trHeight w:val="659"/>
        </w:trPr>
        <w:tc>
          <w:tcPr>
            <w:tcW w:w="3180" w:type="dxa"/>
          </w:tcPr>
          <w:p w14:paraId="46EAA0EB" w14:textId="77777777" w:rsidR="00BE6F3B" w:rsidRDefault="00BE6F3B">
            <w:pPr>
              <w:pStyle w:val="TableParagraph"/>
              <w:ind w:left="0"/>
              <w:rPr>
                <w:rFonts w:ascii="Times New Roman"/>
              </w:rPr>
            </w:pPr>
          </w:p>
        </w:tc>
        <w:tc>
          <w:tcPr>
            <w:tcW w:w="960" w:type="dxa"/>
          </w:tcPr>
          <w:p w14:paraId="46EAA0EC" w14:textId="77777777" w:rsidR="00BE6F3B" w:rsidRDefault="00BE6F3B">
            <w:pPr>
              <w:pStyle w:val="TableParagraph"/>
              <w:spacing w:before="121"/>
              <w:ind w:left="0"/>
            </w:pPr>
          </w:p>
          <w:p w14:paraId="46EAA0ED" w14:textId="77777777" w:rsidR="00BE6F3B" w:rsidRDefault="00BF2720">
            <w:pPr>
              <w:pStyle w:val="TableParagraph"/>
              <w:spacing w:line="249" w:lineRule="exact"/>
            </w:pPr>
            <w:r>
              <w:rPr>
                <w:spacing w:val="-2"/>
              </w:rPr>
              <w:t>Total</w:t>
            </w:r>
          </w:p>
        </w:tc>
        <w:tc>
          <w:tcPr>
            <w:tcW w:w="1781" w:type="dxa"/>
          </w:tcPr>
          <w:p w14:paraId="46EAA0EE" w14:textId="77777777" w:rsidR="00BE6F3B" w:rsidRDefault="00BE6F3B">
            <w:pPr>
              <w:pStyle w:val="TableParagraph"/>
              <w:spacing w:before="121"/>
              <w:ind w:left="0"/>
            </w:pPr>
          </w:p>
          <w:p w14:paraId="46EAA0EF" w14:textId="77777777" w:rsidR="00BE6F3B" w:rsidRDefault="00BF2720">
            <w:pPr>
              <w:pStyle w:val="TableParagraph"/>
              <w:spacing w:line="249" w:lineRule="exact"/>
            </w:pPr>
            <w:r>
              <w:t>%</w:t>
            </w:r>
            <w:r>
              <w:rPr>
                <w:spacing w:val="1"/>
              </w:rPr>
              <w:t xml:space="preserve"> </w:t>
            </w:r>
            <w:r>
              <w:rPr>
                <w:spacing w:val="-2"/>
              </w:rPr>
              <w:t>International</w:t>
            </w:r>
          </w:p>
        </w:tc>
        <w:tc>
          <w:tcPr>
            <w:tcW w:w="2179" w:type="dxa"/>
          </w:tcPr>
          <w:p w14:paraId="46EAA0F0" w14:textId="77777777" w:rsidR="00BE6F3B" w:rsidRDefault="00BE6F3B">
            <w:pPr>
              <w:pStyle w:val="TableParagraph"/>
              <w:spacing w:before="121"/>
              <w:ind w:left="0"/>
            </w:pPr>
          </w:p>
          <w:p w14:paraId="46EAA0F1" w14:textId="77777777" w:rsidR="00BE6F3B" w:rsidRDefault="00BF2720">
            <w:pPr>
              <w:pStyle w:val="TableParagraph"/>
              <w:spacing w:line="249" w:lineRule="exact"/>
            </w:pPr>
            <w:r>
              <w:t>%</w:t>
            </w:r>
            <w:r>
              <w:rPr>
                <w:spacing w:val="1"/>
              </w:rPr>
              <w:t xml:space="preserve"> </w:t>
            </w:r>
            <w:r>
              <w:rPr>
                <w:spacing w:val="-2"/>
              </w:rPr>
              <w:t>BIPOC</w:t>
            </w:r>
          </w:p>
        </w:tc>
      </w:tr>
      <w:tr w:rsidR="00BE6F3B" w14:paraId="46EAA0F7" w14:textId="77777777">
        <w:trPr>
          <w:trHeight w:val="287"/>
        </w:trPr>
        <w:tc>
          <w:tcPr>
            <w:tcW w:w="3180" w:type="dxa"/>
            <w:shd w:val="clear" w:color="auto" w:fill="D9E0F1"/>
          </w:tcPr>
          <w:p w14:paraId="46EAA0F3" w14:textId="77777777" w:rsidR="00BE6F3B" w:rsidRDefault="00BF2720">
            <w:pPr>
              <w:pStyle w:val="TableParagraph"/>
              <w:spacing w:before="18" w:line="249" w:lineRule="exact"/>
              <w:rPr>
                <w:b/>
              </w:rPr>
            </w:pPr>
            <w:r>
              <w:rPr>
                <w:b/>
              </w:rPr>
              <w:t>Non</w:t>
            </w:r>
            <w:r>
              <w:rPr>
                <w:b/>
                <w:spacing w:val="-5"/>
              </w:rPr>
              <w:t xml:space="preserve"> </w:t>
            </w:r>
            <w:r>
              <w:rPr>
                <w:b/>
                <w:spacing w:val="-2"/>
              </w:rPr>
              <w:t>Degree</w:t>
            </w:r>
          </w:p>
        </w:tc>
        <w:tc>
          <w:tcPr>
            <w:tcW w:w="960" w:type="dxa"/>
          </w:tcPr>
          <w:p w14:paraId="46EAA0F4" w14:textId="77777777" w:rsidR="00BE6F3B" w:rsidRDefault="00BF2720">
            <w:pPr>
              <w:pStyle w:val="TableParagraph"/>
              <w:spacing w:before="18" w:line="249" w:lineRule="exact"/>
              <w:ind w:left="0" w:right="96"/>
              <w:jc w:val="right"/>
            </w:pPr>
            <w:r>
              <w:rPr>
                <w:spacing w:val="-5"/>
              </w:rPr>
              <w:t>332</w:t>
            </w:r>
          </w:p>
        </w:tc>
        <w:tc>
          <w:tcPr>
            <w:tcW w:w="1781" w:type="dxa"/>
          </w:tcPr>
          <w:p w14:paraId="46EAA0F5" w14:textId="77777777" w:rsidR="00BE6F3B" w:rsidRDefault="00BF2720">
            <w:pPr>
              <w:pStyle w:val="TableParagraph"/>
              <w:spacing w:before="18" w:line="249" w:lineRule="exact"/>
              <w:ind w:left="0" w:right="94"/>
              <w:jc w:val="right"/>
            </w:pPr>
            <w:r>
              <w:rPr>
                <w:spacing w:val="-2"/>
              </w:rPr>
              <w:t>3.31%</w:t>
            </w:r>
          </w:p>
        </w:tc>
        <w:tc>
          <w:tcPr>
            <w:tcW w:w="2179" w:type="dxa"/>
          </w:tcPr>
          <w:p w14:paraId="46EAA0F6" w14:textId="77777777" w:rsidR="00BE6F3B" w:rsidRDefault="00BF2720">
            <w:pPr>
              <w:pStyle w:val="TableParagraph"/>
              <w:spacing w:before="18" w:line="249" w:lineRule="exact"/>
              <w:ind w:left="0" w:right="93"/>
              <w:jc w:val="right"/>
            </w:pPr>
            <w:r>
              <w:rPr>
                <w:spacing w:val="-2"/>
              </w:rPr>
              <w:t>38.01%</w:t>
            </w:r>
          </w:p>
        </w:tc>
      </w:tr>
      <w:tr w:rsidR="00BE6F3B" w14:paraId="46EAA0FC" w14:textId="77777777">
        <w:trPr>
          <w:trHeight w:val="287"/>
        </w:trPr>
        <w:tc>
          <w:tcPr>
            <w:tcW w:w="3180" w:type="dxa"/>
            <w:shd w:val="clear" w:color="auto" w:fill="D9E0F1"/>
          </w:tcPr>
          <w:p w14:paraId="46EAA0F8" w14:textId="77777777" w:rsidR="00BE6F3B" w:rsidRDefault="00BF2720">
            <w:pPr>
              <w:pStyle w:val="TableParagraph"/>
              <w:spacing w:before="18" w:line="249" w:lineRule="exact"/>
              <w:rPr>
                <w:b/>
              </w:rPr>
            </w:pPr>
            <w:r>
              <w:rPr>
                <w:b/>
              </w:rPr>
              <w:t>Performer’s</w:t>
            </w:r>
            <w:r>
              <w:rPr>
                <w:b/>
                <w:spacing w:val="-9"/>
              </w:rPr>
              <w:t xml:space="preserve"> </w:t>
            </w:r>
            <w:r>
              <w:rPr>
                <w:b/>
              </w:rPr>
              <w:t>Certificate</w:t>
            </w:r>
            <w:r>
              <w:rPr>
                <w:b/>
                <w:spacing w:val="-7"/>
              </w:rPr>
              <w:t xml:space="preserve"> </w:t>
            </w:r>
            <w:r>
              <w:rPr>
                <w:b/>
              </w:rPr>
              <w:t>and</w:t>
            </w:r>
            <w:r>
              <w:rPr>
                <w:b/>
                <w:spacing w:val="-7"/>
              </w:rPr>
              <w:t xml:space="preserve"> </w:t>
            </w:r>
            <w:r>
              <w:rPr>
                <w:b/>
                <w:spacing w:val="-5"/>
              </w:rPr>
              <w:t>SSP</w:t>
            </w:r>
          </w:p>
        </w:tc>
        <w:tc>
          <w:tcPr>
            <w:tcW w:w="960" w:type="dxa"/>
          </w:tcPr>
          <w:p w14:paraId="46EAA0F9" w14:textId="77777777" w:rsidR="00BE6F3B" w:rsidRDefault="00BF2720">
            <w:pPr>
              <w:pStyle w:val="TableParagraph"/>
              <w:spacing w:before="18" w:line="249" w:lineRule="exact"/>
              <w:ind w:left="0" w:right="93"/>
              <w:jc w:val="right"/>
            </w:pPr>
            <w:r>
              <w:rPr>
                <w:spacing w:val="-5"/>
              </w:rPr>
              <w:t>21</w:t>
            </w:r>
          </w:p>
        </w:tc>
        <w:tc>
          <w:tcPr>
            <w:tcW w:w="1781" w:type="dxa"/>
          </w:tcPr>
          <w:p w14:paraId="46EAA0FA" w14:textId="77777777" w:rsidR="00BE6F3B" w:rsidRDefault="00BF2720">
            <w:pPr>
              <w:pStyle w:val="TableParagraph"/>
              <w:spacing w:before="18" w:line="249" w:lineRule="exact"/>
              <w:ind w:left="0" w:right="93"/>
              <w:jc w:val="right"/>
            </w:pPr>
            <w:r>
              <w:rPr>
                <w:spacing w:val="-2"/>
              </w:rPr>
              <w:t>28.57%</w:t>
            </w:r>
          </w:p>
        </w:tc>
        <w:tc>
          <w:tcPr>
            <w:tcW w:w="2179" w:type="dxa"/>
          </w:tcPr>
          <w:p w14:paraId="46EAA0FB" w14:textId="77777777" w:rsidR="00BE6F3B" w:rsidRDefault="00BF2720">
            <w:pPr>
              <w:pStyle w:val="TableParagraph"/>
              <w:spacing w:before="18" w:line="249" w:lineRule="exact"/>
              <w:ind w:left="0" w:right="93"/>
              <w:jc w:val="right"/>
            </w:pPr>
            <w:r>
              <w:rPr>
                <w:spacing w:val="-2"/>
              </w:rPr>
              <w:t>20.00%</w:t>
            </w:r>
          </w:p>
        </w:tc>
      </w:tr>
      <w:tr w:rsidR="00BE6F3B" w14:paraId="46EAA101" w14:textId="77777777">
        <w:trPr>
          <w:trHeight w:val="290"/>
        </w:trPr>
        <w:tc>
          <w:tcPr>
            <w:tcW w:w="3180" w:type="dxa"/>
            <w:shd w:val="clear" w:color="auto" w:fill="D9E0F1"/>
          </w:tcPr>
          <w:p w14:paraId="46EAA0FD" w14:textId="77777777" w:rsidR="00BE6F3B" w:rsidRDefault="00BF2720">
            <w:pPr>
              <w:pStyle w:val="TableParagraph"/>
              <w:spacing w:before="20" w:line="249" w:lineRule="exact"/>
              <w:rPr>
                <w:b/>
              </w:rPr>
            </w:pPr>
            <w:r>
              <w:rPr>
                <w:b/>
                <w:spacing w:val="-2"/>
              </w:rPr>
              <w:t>Master’s</w:t>
            </w:r>
          </w:p>
        </w:tc>
        <w:tc>
          <w:tcPr>
            <w:tcW w:w="960" w:type="dxa"/>
          </w:tcPr>
          <w:p w14:paraId="46EAA0FE" w14:textId="77777777" w:rsidR="00BE6F3B" w:rsidRDefault="00BF2720">
            <w:pPr>
              <w:pStyle w:val="TableParagraph"/>
              <w:spacing w:before="20" w:line="249" w:lineRule="exact"/>
              <w:ind w:left="0" w:right="94"/>
              <w:jc w:val="right"/>
            </w:pPr>
            <w:r>
              <w:rPr>
                <w:spacing w:val="-2"/>
              </w:rPr>
              <w:t>2,715</w:t>
            </w:r>
          </w:p>
        </w:tc>
        <w:tc>
          <w:tcPr>
            <w:tcW w:w="1781" w:type="dxa"/>
          </w:tcPr>
          <w:p w14:paraId="46EAA0FF" w14:textId="77777777" w:rsidR="00BE6F3B" w:rsidRDefault="00BF2720">
            <w:pPr>
              <w:pStyle w:val="TableParagraph"/>
              <w:spacing w:before="20" w:line="249" w:lineRule="exact"/>
              <w:ind w:left="0" w:right="93"/>
              <w:jc w:val="right"/>
            </w:pPr>
            <w:r>
              <w:rPr>
                <w:spacing w:val="-2"/>
              </w:rPr>
              <w:t>15.43%</w:t>
            </w:r>
          </w:p>
        </w:tc>
        <w:tc>
          <w:tcPr>
            <w:tcW w:w="2179" w:type="dxa"/>
          </w:tcPr>
          <w:p w14:paraId="46EAA100" w14:textId="77777777" w:rsidR="00BE6F3B" w:rsidRDefault="00BF2720">
            <w:pPr>
              <w:pStyle w:val="TableParagraph"/>
              <w:spacing w:before="20" w:line="249" w:lineRule="exact"/>
              <w:ind w:left="0" w:right="93"/>
              <w:jc w:val="right"/>
            </w:pPr>
            <w:r>
              <w:rPr>
                <w:spacing w:val="-2"/>
              </w:rPr>
              <w:t>32.62%</w:t>
            </w:r>
          </w:p>
        </w:tc>
      </w:tr>
      <w:tr w:rsidR="00BE6F3B" w14:paraId="46EAA106" w14:textId="77777777">
        <w:trPr>
          <w:trHeight w:val="287"/>
        </w:trPr>
        <w:tc>
          <w:tcPr>
            <w:tcW w:w="3180" w:type="dxa"/>
            <w:shd w:val="clear" w:color="auto" w:fill="D9E0F1"/>
          </w:tcPr>
          <w:p w14:paraId="46EAA102" w14:textId="77777777" w:rsidR="00BE6F3B" w:rsidRDefault="00BF2720">
            <w:pPr>
              <w:pStyle w:val="TableParagraph"/>
              <w:spacing w:before="18" w:line="249" w:lineRule="exact"/>
              <w:rPr>
                <w:b/>
              </w:rPr>
            </w:pPr>
            <w:r>
              <w:rPr>
                <w:b/>
              </w:rPr>
              <w:t>Professional</w:t>
            </w:r>
            <w:r>
              <w:rPr>
                <w:b/>
                <w:spacing w:val="-9"/>
              </w:rPr>
              <w:t xml:space="preserve"> </w:t>
            </w:r>
            <w:r>
              <w:rPr>
                <w:b/>
                <w:spacing w:val="-2"/>
              </w:rPr>
              <w:t>Doctoral</w:t>
            </w:r>
          </w:p>
        </w:tc>
        <w:tc>
          <w:tcPr>
            <w:tcW w:w="960" w:type="dxa"/>
          </w:tcPr>
          <w:p w14:paraId="46EAA103" w14:textId="77777777" w:rsidR="00BE6F3B" w:rsidRDefault="00BF2720">
            <w:pPr>
              <w:pStyle w:val="TableParagraph"/>
              <w:spacing w:before="18" w:line="249" w:lineRule="exact"/>
              <w:ind w:left="0" w:right="96"/>
              <w:jc w:val="right"/>
            </w:pPr>
            <w:r>
              <w:rPr>
                <w:spacing w:val="-5"/>
              </w:rPr>
              <w:t>598</w:t>
            </w:r>
          </w:p>
        </w:tc>
        <w:tc>
          <w:tcPr>
            <w:tcW w:w="1781" w:type="dxa"/>
          </w:tcPr>
          <w:p w14:paraId="46EAA104" w14:textId="77777777" w:rsidR="00BE6F3B" w:rsidRDefault="00BF2720">
            <w:pPr>
              <w:pStyle w:val="TableParagraph"/>
              <w:spacing w:before="18" w:line="249" w:lineRule="exact"/>
              <w:ind w:left="0" w:right="94"/>
              <w:jc w:val="right"/>
            </w:pPr>
            <w:r>
              <w:rPr>
                <w:spacing w:val="-2"/>
              </w:rPr>
              <w:t>1.84%</w:t>
            </w:r>
          </w:p>
        </w:tc>
        <w:tc>
          <w:tcPr>
            <w:tcW w:w="2179" w:type="dxa"/>
          </w:tcPr>
          <w:p w14:paraId="46EAA105" w14:textId="77777777" w:rsidR="00BE6F3B" w:rsidRDefault="00BF2720">
            <w:pPr>
              <w:pStyle w:val="TableParagraph"/>
              <w:spacing w:before="18" w:line="249" w:lineRule="exact"/>
              <w:ind w:left="0" w:right="93"/>
              <w:jc w:val="right"/>
            </w:pPr>
            <w:r>
              <w:rPr>
                <w:spacing w:val="-2"/>
              </w:rPr>
              <w:t>31.69%</w:t>
            </w:r>
          </w:p>
        </w:tc>
      </w:tr>
      <w:tr w:rsidR="00BE6F3B" w14:paraId="46EAA10B" w14:textId="77777777">
        <w:trPr>
          <w:trHeight w:val="287"/>
        </w:trPr>
        <w:tc>
          <w:tcPr>
            <w:tcW w:w="3180" w:type="dxa"/>
            <w:shd w:val="clear" w:color="auto" w:fill="D9E0F1"/>
          </w:tcPr>
          <w:p w14:paraId="46EAA107" w14:textId="77777777" w:rsidR="00BE6F3B" w:rsidRDefault="00BF2720">
            <w:pPr>
              <w:pStyle w:val="TableParagraph"/>
              <w:spacing w:before="18" w:line="249" w:lineRule="exact"/>
              <w:rPr>
                <w:b/>
              </w:rPr>
            </w:pPr>
            <w:r>
              <w:rPr>
                <w:b/>
                <w:spacing w:val="-2"/>
              </w:rPr>
              <w:t>Ph.D.</w:t>
            </w:r>
          </w:p>
        </w:tc>
        <w:tc>
          <w:tcPr>
            <w:tcW w:w="960" w:type="dxa"/>
          </w:tcPr>
          <w:p w14:paraId="46EAA108" w14:textId="77777777" w:rsidR="00BE6F3B" w:rsidRDefault="00BF2720">
            <w:pPr>
              <w:pStyle w:val="TableParagraph"/>
              <w:spacing w:before="18" w:line="249" w:lineRule="exact"/>
              <w:ind w:left="0" w:right="96"/>
              <w:jc w:val="right"/>
            </w:pPr>
            <w:r>
              <w:rPr>
                <w:spacing w:val="-5"/>
              </w:rPr>
              <w:t>564</w:t>
            </w:r>
          </w:p>
        </w:tc>
        <w:tc>
          <w:tcPr>
            <w:tcW w:w="1781" w:type="dxa"/>
          </w:tcPr>
          <w:p w14:paraId="46EAA109" w14:textId="77777777" w:rsidR="00BE6F3B" w:rsidRDefault="00BF2720">
            <w:pPr>
              <w:pStyle w:val="TableParagraph"/>
              <w:spacing w:before="18" w:line="249" w:lineRule="exact"/>
              <w:ind w:left="0" w:right="93"/>
              <w:jc w:val="right"/>
            </w:pPr>
            <w:r>
              <w:rPr>
                <w:spacing w:val="-2"/>
              </w:rPr>
              <w:t>26.60%</w:t>
            </w:r>
          </w:p>
        </w:tc>
        <w:tc>
          <w:tcPr>
            <w:tcW w:w="2179" w:type="dxa"/>
          </w:tcPr>
          <w:p w14:paraId="46EAA10A" w14:textId="77777777" w:rsidR="00BE6F3B" w:rsidRDefault="00BF2720">
            <w:pPr>
              <w:pStyle w:val="TableParagraph"/>
              <w:spacing w:before="18" w:line="249" w:lineRule="exact"/>
              <w:ind w:left="0" w:right="93"/>
              <w:jc w:val="right"/>
            </w:pPr>
            <w:r>
              <w:rPr>
                <w:spacing w:val="-2"/>
              </w:rPr>
              <w:t>27.29%</w:t>
            </w:r>
          </w:p>
        </w:tc>
      </w:tr>
    </w:tbl>
    <w:p w14:paraId="46EAA10C" w14:textId="77777777" w:rsidR="00B95411" w:rsidRDefault="00B95411"/>
    <w:sectPr w:rsidR="00B95411">
      <w:pgSz w:w="12240" w:h="15840"/>
      <w:pgMar w:top="142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7015C" w14:textId="77777777" w:rsidR="00BF2720" w:rsidRDefault="00BF2720">
      <w:r>
        <w:separator/>
      </w:r>
    </w:p>
  </w:endnote>
  <w:endnote w:type="continuationSeparator" w:id="0">
    <w:p w14:paraId="190B3FA3" w14:textId="77777777" w:rsidR="00BF2720" w:rsidRDefault="00BF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A118" w14:textId="77777777" w:rsidR="00BE6F3B" w:rsidRDefault="00BF2720">
    <w:pPr>
      <w:pStyle w:val="BodyText"/>
      <w:spacing w:line="14" w:lineRule="auto"/>
      <w:rPr>
        <w:sz w:val="20"/>
      </w:rPr>
    </w:pPr>
    <w:r>
      <w:rPr>
        <w:noProof/>
        <w:sz w:val="20"/>
      </w:rPr>
      <mc:AlternateContent>
        <mc:Choice Requires="wps">
          <w:drawing>
            <wp:anchor distT="0" distB="0" distL="0" distR="0" simplePos="0" relativeHeight="487285248" behindDoc="1" locked="0" layoutInCell="1" allowOverlap="1" wp14:anchorId="46EAA119" wp14:editId="46EAA11A">
              <wp:simplePos x="0" y="0"/>
              <wp:positionH relativeFrom="page">
                <wp:posOffset>3801871</wp:posOffset>
              </wp:positionH>
              <wp:positionV relativeFrom="page">
                <wp:posOffset>9274556</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6EAA11B" w14:textId="77777777" w:rsidR="00BE6F3B" w:rsidRDefault="00BF2720">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6EAA119" id="_x0000_t202" coordsize="21600,21600" o:spt="202" path="m,l,21600r21600,l21600,xe">
              <v:stroke joinstyle="miter"/>
              <v:path gradientshapeok="t" o:connecttype="rect"/>
            </v:shapetype>
            <v:shape id="Textbox 1" o:spid="_x0000_s1026" type="#_x0000_t202" style="position:absolute;margin-left:299.35pt;margin-top:730.3pt;width:13.3pt;height:13.05pt;z-index:-160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" filled="f" stroked="f">
              <v:textbox inset="0,0,0,0">
                <w:txbxContent>
                  <w:p w14:paraId="46EAA11B" w14:textId="77777777" w:rsidR="00BE6F3B" w:rsidRDefault="00BF2720">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9B11" w14:textId="77777777" w:rsidR="00BF2720" w:rsidRDefault="00BF2720">
      <w:r>
        <w:separator/>
      </w:r>
    </w:p>
  </w:footnote>
  <w:footnote w:type="continuationSeparator" w:id="0">
    <w:p w14:paraId="7C7A1868" w14:textId="77777777" w:rsidR="00BF2720" w:rsidRDefault="00BF2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938"/>
    <w:multiLevelType w:val="hybridMultilevel"/>
    <w:tmpl w:val="C37AA1CE"/>
    <w:lvl w:ilvl="0" w:tplc="079C4AC8">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70880F6">
      <w:numFmt w:val="bullet"/>
      <w:lvlText w:val="•"/>
      <w:lvlJc w:val="left"/>
      <w:pPr>
        <w:ind w:left="665" w:hanging="360"/>
      </w:pPr>
      <w:rPr>
        <w:rFonts w:hint="default"/>
        <w:lang w:val="en-US" w:eastAsia="en-US" w:bidi="ar-SA"/>
      </w:rPr>
    </w:lvl>
    <w:lvl w:ilvl="2" w:tplc="D1A2F418">
      <w:numFmt w:val="bullet"/>
      <w:lvlText w:val="•"/>
      <w:lvlJc w:val="left"/>
      <w:pPr>
        <w:ind w:left="870" w:hanging="360"/>
      </w:pPr>
      <w:rPr>
        <w:rFonts w:hint="default"/>
        <w:lang w:val="en-US" w:eastAsia="en-US" w:bidi="ar-SA"/>
      </w:rPr>
    </w:lvl>
    <w:lvl w:ilvl="3" w:tplc="C0565B5E">
      <w:numFmt w:val="bullet"/>
      <w:lvlText w:val="•"/>
      <w:lvlJc w:val="left"/>
      <w:pPr>
        <w:ind w:left="1075" w:hanging="360"/>
      </w:pPr>
      <w:rPr>
        <w:rFonts w:hint="default"/>
        <w:lang w:val="en-US" w:eastAsia="en-US" w:bidi="ar-SA"/>
      </w:rPr>
    </w:lvl>
    <w:lvl w:ilvl="4" w:tplc="77125CF0">
      <w:numFmt w:val="bullet"/>
      <w:lvlText w:val="•"/>
      <w:lvlJc w:val="left"/>
      <w:pPr>
        <w:ind w:left="1281" w:hanging="360"/>
      </w:pPr>
      <w:rPr>
        <w:rFonts w:hint="default"/>
        <w:lang w:val="en-US" w:eastAsia="en-US" w:bidi="ar-SA"/>
      </w:rPr>
    </w:lvl>
    <w:lvl w:ilvl="5" w:tplc="F3C692B8">
      <w:numFmt w:val="bullet"/>
      <w:lvlText w:val="•"/>
      <w:lvlJc w:val="left"/>
      <w:pPr>
        <w:ind w:left="1486" w:hanging="360"/>
      </w:pPr>
      <w:rPr>
        <w:rFonts w:hint="default"/>
        <w:lang w:val="en-US" w:eastAsia="en-US" w:bidi="ar-SA"/>
      </w:rPr>
    </w:lvl>
    <w:lvl w:ilvl="6" w:tplc="037AA91E">
      <w:numFmt w:val="bullet"/>
      <w:lvlText w:val="•"/>
      <w:lvlJc w:val="left"/>
      <w:pPr>
        <w:ind w:left="1691" w:hanging="360"/>
      </w:pPr>
      <w:rPr>
        <w:rFonts w:hint="default"/>
        <w:lang w:val="en-US" w:eastAsia="en-US" w:bidi="ar-SA"/>
      </w:rPr>
    </w:lvl>
    <w:lvl w:ilvl="7" w:tplc="565C956C">
      <w:numFmt w:val="bullet"/>
      <w:lvlText w:val="•"/>
      <w:lvlJc w:val="left"/>
      <w:pPr>
        <w:ind w:left="1897" w:hanging="360"/>
      </w:pPr>
      <w:rPr>
        <w:rFonts w:hint="default"/>
        <w:lang w:val="en-US" w:eastAsia="en-US" w:bidi="ar-SA"/>
      </w:rPr>
    </w:lvl>
    <w:lvl w:ilvl="8" w:tplc="CE1A5734">
      <w:numFmt w:val="bullet"/>
      <w:lvlText w:val="•"/>
      <w:lvlJc w:val="left"/>
      <w:pPr>
        <w:ind w:left="2102" w:hanging="360"/>
      </w:pPr>
      <w:rPr>
        <w:rFonts w:hint="default"/>
        <w:lang w:val="en-US" w:eastAsia="en-US" w:bidi="ar-SA"/>
      </w:rPr>
    </w:lvl>
  </w:abstractNum>
  <w:abstractNum w:abstractNumId="1" w15:restartNumberingAfterBreak="0">
    <w:nsid w:val="0D7D28F9"/>
    <w:multiLevelType w:val="hybridMultilevel"/>
    <w:tmpl w:val="3B940B44"/>
    <w:lvl w:ilvl="0" w:tplc="7C7E8EA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C4A8532">
      <w:numFmt w:val="bullet"/>
      <w:lvlText w:val="•"/>
      <w:lvlJc w:val="left"/>
      <w:pPr>
        <w:ind w:left="660" w:hanging="360"/>
      </w:pPr>
      <w:rPr>
        <w:rFonts w:hint="default"/>
        <w:lang w:val="en-US" w:eastAsia="en-US" w:bidi="ar-SA"/>
      </w:rPr>
    </w:lvl>
    <w:lvl w:ilvl="2" w:tplc="30F801FC">
      <w:numFmt w:val="bullet"/>
      <w:lvlText w:val="•"/>
      <w:lvlJc w:val="left"/>
      <w:pPr>
        <w:ind w:left="861" w:hanging="360"/>
      </w:pPr>
      <w:rPr>
        <w:rFonts w:hint="default"/>
        <w:lang w:val="en-US" w:eastAsia="en-US" w:bidi="ar-SA"/>
      </w:rPr>
    </w:lvl>
    <w:lvl w:ilvl="3" w:tplc="88827726">
      <w:numFmt w:val="bullet"/>
      <w:lvlText w:val="•"/>
      <w:lvlJc w:val="left"/>
      <w:pPr>
        <w:ind w:left="1062" w:hanging="360"/>
      </w:pPr>
      <w:rPr>
        <w:rFonts w:hint="default"/>
        <w:lang w:val="en-US" w:eastAsia="en-US" w:bidi="ar-SA"/>
      </w:rPr>
    </w:lvl>
    <w:lvl w:ilvl="4" w:tplc="88908A1A">
      <w:numFmt w:val="bullet"/>
      <w:lvlText w:val="•"/>
      <w:lvlJc w:val="left"/>
      <w:pPr>
        <w:ind w:left="1263" w:hanging="360"/>
      </w:pPr>
      <w:rPr>
        <w:rFonts w:hint="default"/>
        <w:lang w:val="en-US" w:eastAsia="en-US" w:bidi="ar-SA"/>
      </w:rPr>
    </w:lvl>
    <w:lvl w:ilvl="5" w:tplc="764002DE">
      <w:numFmt w:val="bullet"/>
      <w:lvlText w:val="•"/>
      <w:lvlJc w:val="left"/>
      <w:pPr>
        <w:ind w:left="1464" w:hanging="360"/>
      </w:pPr>
      <w:rPr>
        <w:rFonts w:hint="default"/>
        <w:lang w:val="en-US" w:eastAsia="en-US" w:bidi="ar-SA"/>
      </w:rPr>
    </w:lvl>
    <w:lvl w:ilvl="6" w:tplc="7780D072">
      <w:numFmt w:val="bullet"/>
      <w:lvlText w:val="•"/>
      <w:lvlJc w:val="left"/>
      <w:pPr>
        <w:ind w:left="1665" w:hanging="360"/>
      </w:pPr>
      <w:rPr>
        <w:rFonts w:hint="default"/>
        <w:lang w:val="en-US" w:eastAsia="en-US" w:bidi="ar-SA"/>
      </w:rPr>
    </w:lvl>
    <w:lvl w:ilvl="7" w:tplc="1D80F73A">
      <w:numFmt w:val="bullet"/>
      <w:lvlText w:val="•"/>
      <w:lvlJc w:val="left"/>
      <w:pPr>
        <w:ind w:left="1866" w:hanging="360"/>
      </w:pPr>
      <w:rPr>
        <w:rFonts w:hint="default"/>
        <w:lang w:val="en-US" w:eastAsia="en-US" w:bidi="ar-SA"/>
      </w:rPr>
    </w:lvl>
    <w:lvl w:ilvl="8" w:tplc="16620F9E">
      <w:numFmt w:val="bullet"/>
      <w:lvlText w:val="•"/>
      <w:lvlJc w:val="left"/>
      <w:pPr>
        <w:ind w:left="2067" w:hanging="360"/>
      </w:pPr>
      <w:rPr>
        <w:rFonts w:hint="default"/>
        <w:lang w:val="en-US" w:eastAsia="en-US" w:bidi="ar-SA"/>
      </w:rPr>
    </w:lvl>
  </w:abstractNum>
  <w:abstractNum w:abstractNumId="2" w15:restartNumberingAfterBreak="0">
    <w:nsid w:val="0E410878"/>
    <w:multiLevelType w:val="hybridMultilevel"/>
    <w:tmpl w:val="1408BA84"/>
    <w:lvl w:ilvl="0" w:tplc="07DA8CAC">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9981BFA">
      <w:numFmt w:val="bullet"/>
      <w:lvlText w:val="•"/>
      <w:lvlJc w:val="left"/>
      <w:pPr>
        <w:ind w:left="727" w:hanging="360"/>
      </w:pPr>
      <w:rPr>
        <w:rFonts w:hint="default"/>
        <w:lang w:val="en-US" w:eastAsia="en-US" w:bidi="ar-SA"/>
      </w:rPr>
    </w:lvl>
    <w:lvl w:ilvl="2" w:tplc="A352E878">
      <w:numFmt w:val="bullet"/>
      <w:lvlText w:val="•"/>
      <w:lvlJc w:val="left"/>
      <w:pPr>
        <w:ind w:left="995" w:hanging="360"/>
      </w:pPr>
      <w:rPr>
        <w:rFonts w:hint="default"/>
        <w:lang w:val="en-US" w:eastAsia="en-US" w:bidi="ar-SA"/>
      </w:rPr>
    </w:lvl>
    <w:lvl w:ilvl="3" w:tplc="D4125914">
      <w:numFmt w:val="bullet"/>
      <w:lvlText w:val="•"/>
      <w:lvlJc w:val="left"/>
      <w:pPr>
        <w:ind w:left="1263" w:hanging="360"/>
      </w:pPr>
      <w:rPr>
        <w:rFonts w:hint="default"/>
        <w:lang w:val="en-US" w:eastAsia="en-US" w:bidi="ar-SA"/>
      </w:rPr>
    </w:lvl>
    <w:lvl w:ilvl="4" w:tplc="AF96B3A2">
      <w:numFmt w:val="bullet"/>
      <w:lvlText w:val="•"/>
      <w:lvlJc w:val="left"/>
      <w:pPr>
        <w:ind w:left="1531" w:hanging="360"/>
      </w:pPr>
      <w:rPr>
        <w:rFonts w:hint="default"/>
        <w:lang w:val="en-US" w:eastAsia="en-US" w:bidi="ar-SA"/>
      </w:rPr>
    </w:lvl>
    <w:lvl w:ilvl="5" w:tplc="FCD4054E">
      <w:numFmt w:val="bullet"/>
      <w:lvlText w:val="•"/>
      <w:lvlJc w:val="left"/>
      <w:pPr>
        <w:ind w:left="1799" w:hanging="360"/>
      </w:pPr>
      <w:rPr>
        <w:rFonts w:hint="default"/>
        <w:lang w:val="en-US" w:eastAsia="en-US" w:bidi="ar-SA"/>
      </w:rPr>
    </w:lvl>
    <w:lvl w:ilvl="6" w:tplc="BB3ECF9A">
      <w:numFmt w:val="bullet"/>
      <w:lvlText w:val="•"/>
      <w:lvlJc w:val="left"/>
      <w:pPr>
        <w:ind w:left="2067" w:hanging="360"/>
      </w:pPr>
      <w:rPr>
        <w:rFonts w:hint="default"/>
        <w:lang w:val="en-US" w:eastAsia="en-US" w:bidi="ar-SA"/>
      </w:rPr>
    </w:lvl>
    <w:lvl w:ilvl="7" w:tplc="E7FC5D0E">
      <w:numFmt w:val="bullet"/>
      <w:lvlText w:val="•"/>
      <w:lvlJc w:val="left"/>
      <w:pPr>
        <w:ind w:left="2335" w:hanging="360"/>
      </w:pPr>
      <w:rPr>
        <w:rFonts w:hint="default"/>
        <w:lang w:val="en-US" w:eastAsia="en-US" w:bidi="ar-SA"/>
      </w:rPr>
    </w:lvl>
    <w:lvl w:ilvl="8" w:tplc="80281356">
      <w:numFmt w:val="bullet"/>
      <w:lvlText w:val="•"/>
      <w:lvlJc w:val="left"/>
      <w:pPr>
        <w:ind w:left="2603" w:hanging="360"/>
      </w:pPr>
      <w:rPr>
        <w:rFonts w:hint="default"/>
        <w:lang w:val="en-US" w:eastAsia="en-US" w:bidi="ar-SA"/>
      </w:rPr>
    </w:lvl>
  </w:abstractNum>
  <w:abstractNum w:abstractNumId="3" w15:restartNumberingAfterBreak="0">
    <w:nsid w:val="0F781B3B"/>
    <w:multiLevelType w:val="hybridMultilevel"/>
    <w:tmpl w:val="DFBA7648"/>
    <w:lvl w:ilvl="0" w:tplc="2C180CD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263412F8">
      <w:numFmt w:val="bullet"/>
      <w:lvlText w:val="•"/>
      <w:lvlJc w:val="left"/>
      <w:pPr>
        <w:ind w:left="671" w:hanging="360"/>
      </w:pPr>
      <w:rPr>
        <w:rFonts w:hint="default"/>
        <w:lang w:val="en-US" w:eastAsia="en-US" w:bidi="ar-SA"/>
      </w:rPr>
    </w:lvl>
    <w:lvl w:ilvl="2" w:tplc="0D96811A">
      <w:numFmt w:val="bullet"/>
      <w:lvlText w:val="•"/>
      <w:lvlJc w:val="left"/>
      <w:pPr>
        <w:ind w:left="883" w:hanging="360"/>
      </w:pPr>
      <w:rPr>
        <w:rFonts w:hint="default"/>
        <w:lang w:val="en-US" w:eastAsia="en-US" w:bidi="ar-SA"/>
      </w:rPr>
    </w:lvl>
    <w:lvl w:ilvl="3" w:tplc="37DA1932">
      <w:numFmt w:val="bullet"/>
      <w:lvlText w:val="•"/>
      <w:lvlJc w:val="left"/>
      <w:pPr>
        <w:ind w:left="1095" w:hanging="360"/>
      </w:pPr>
      <w:rPr>
        <w:rFonts w:hint="default"/>
        <w:lang w:val="en-US" w:eastAsia="en-US" w:bidi="ar-SA"/>
      </w:rPr>
    </w:lvl>
    <w:lvl w:ilvl="4" w:tplc="03063782">
      <w:numFmt w:val="bullet"/>
      <w:lvlText w:val="•"/>
      <w:lvlJc w:val="left"/>
      <w:pPr>
        <w:ind w:left="1306" w:hanging="360"/>
      </w:pPr>
      <w:rPr>
        <w:rFonts w:hint="default"/>
        <w:lang w:val="en-US" w:eastAsia="en-US" w:bidi="ar-SA"/>
      </w:rPr>
    </w:lvl>
    <w:lvl w:ilvl="5" w:tplc="BE4E3E84">
      <w:numFmt w:val="bullet"/>
      <w:lvlText w:val="•"/>
      <w:lvlJc w:val="left"/>
      <w:pPr>
        <w:ind w:left="1518" w:hanging="360"/>
      </w:pPr>
      <w:rPr>
        <w:rFonts w:hint="default"/>
        <w:lang w:val="en-US" w:eastAsia="en-US" w:bidi="ar-SA"/>
      </w:rPr>
    </w:lvl>
    <w:lvl w:ilvl="6" w:tplc="D44E4594">
      <w:numFmt w:val="bullet"/>
      <w:lvlText w:val="•"/>
      <w:lvlJc w:val="left"/>
      <w:pPr>
        <w:ind w:left="1730" w:hanging="360"/>
      </w:pPr>
      <w:rPr>
        <w:rFonts w:hint="default"/>
        <w:lang w:val="en-US" w:eastAsia="en-US" w:bidi="ar-SA"/>
      </w:rPr>
    </w:lvl>
    <w:lvl w:ilvl="7" w:tplc="D5CED396">
      <w:numFmt w:val="bullet"/>
      <w:lvlText w:val="•"/>
      <w:lvlJc w:val="left"/>
      <w:pPr>
        <w:ind w:left="1941" w:hanging="360"/>
      </w:pPr>
      <w:rPr>
        <w:rFonts w:hint="default"/>
        <w:lang w:val="en-US" w:eastAsia="en-US" w:bidi="ar-SA"/>
      </w:rPr>
    </w:lvl>
    <w:lvl w:ilvl="8" w:tplc="B60C6BD4">
      <w:numFmt w:val="bullet"/>
      <w:lvlText w:val="•"/>
      <w:lvlJc w:val="left"/>
      <w:pPr>
        <w:ind w:left="2153" w:hanging="360"/>
      </w:pPr>
      <w:rPr>
        <w:rFonts w:hint="default"/>
        <w:lang w:val="en-US" w:eastAsia="en-US" w:bidi="ar-SA"/>
      </w:rPr>
    </w:lvl>
  </w:abstractNum>
  <w:abstractNum w:abstractNumId="4" w15:restartNumberingAfterBreak="0">
    <w:nsid w:val="17B35E58"/>
    <w:multiLevelType w:val="hybridMultilevel"/>
    <w:tmpl w:val="21B68B66"/>
    <w:lvl w:ilvl="0" w:tplc="3EC0C668">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F69682B0">
      <w:numFmt w:val="bullet"/>
      <w:lvlText w:val="•"/>
      <w:lvlJc w:val="left"/>
      <w:pPr>
        <w:ind w:left="727" w:hanging="360"/>
      </w:pPr>
      <w:rPr>
        <w:rFonts w:hint="default"/>
        <w:lang w:val="en-US" w:eastAsia="en-US" w:bidi="ar-SA"/>
      </w:rPr>
    </w:lvl>
    <w:lvl w:ilvl="2" w:tplc="1E1C5CFC">
      <w:numFmt w:val="bullet"/>
      <w:lvlText w:val="•"/>
      <w:lvlJc w:val="left"/>
      <w:pPr>
        <w:ind w:left="995" w:hanging="360"/>
      </w:pPr>
      <w:rPr>
        <w:rFonts w:hint="default"/>
        <w:lang w:val="en-US" w:eastAsia="en-US" w:bidi="ar-SA"/>
      </w:rPr>
    </w:lvl>
    <w:lvl w:ilvl="3" w:tplc="AB822606">
      <w:numFmt w:val="bullet"/>
      <w:lvlText w:val="•"/>
      <w:lvlJc w:val="left"/>
      <w:pPr>
        <w:ind w:left="1263" w:hanging="360"/>
      </w:pPr>
      <w:rPr>
        <w:rFonts w:hint="default"/>
        <w:lang w:val="en-US" w:eastAsia="en-US" w:bidi="ar-SA"/>
      </w:rPr>
    </w:lvl>
    <w:lvl w:ilvl="4" w:tplc="3D823450">
      <w:numFmt w:val="bullet"/>
      <w:lvlText w:val="•"/>
      <w:lvlJc w:val="left"/>
      <w:pPr>
        <w:ind w:left="1531" w:hanging="360"/>
      </w:pPr>
      <w:rPr>
        <w:rFonts w:hint="default"/>
        <w:lang w:val="en-US" w:eastAsia="en-US" w:bidi="ar-SA"/>
      </w:rPr>
    </w:lvl>
    <w:lvl w:ilvl="5" w:tplc="42288F08">
      <w:numFmt w:val="bullet"/>
      <w:lvlText w:val="•"/>
      <w:lvlJc w:val="left"/>
      <w:pPr>
        <w:ind w:left="1799" w:hanging="360"/>
      </w:pPr>
      <w:rPr>
        <w:rFonts w:hint="default"/>
        <w:lang w:val="en-US" w:eastAsia="en-US" w:bidi="ar-SA"/>
      </w:rPr>
    </w:lvl>
    <w:lvl w:ilvl="6" w:tplc="ABF2EFF4">
      <w:numFmt w:val="bullet"/>
      <w:lvlText w:val="•"/>
      <w:lvlJc w:val="left"/>
      <w:pPr>
        <w:ind w:left="2067" w:hanging="360"/>
      </w:pPr>
      <w:rPr>
        <w:rFonts w:hint="default"/>
        <w:lang w:val="en-US" w:eastAsia="en-US" w:bidi="ar-SA"/>
      </w:rPr>
    </w:lvl>
    <w:lvl w:ilvl="7" w:tplc="21C2831E">
      <w:numFmt w:val="bullet"/>
      <w:lvlText w:val="•"/>
      <w:lvlJc w:val="left"/>
      <w:pPr>
        <w:ind w:left="2335" w:hanging="360"/>
      </w:pPr>
      <w:rPr>
        <w:rFonts w:hint="default"/>
        <w:lang w:val="en-US" w:eastAsia="en-US" w:bidi="ar-SA"/>
      </w:rPr>
    </w:lvl>
    <w:lvl w:ilvl="8" w:tplc="9110A0AE">
      <w:numFmt w:val="bullet"/>
      <w:lvlText w:val="•"/>
      <w:lvlJc w:val="left"/>
      <w:pPr>
        <w:ind w:left="2603" w:hanging="360"/>
      </w:pPr>
      <w:rPr>
        <w:rFonts w:hint="default"/>
        <w:lang w:val="en-US" w:eastAsia="en-US" w:bidi="ar-SA"/>
      </w:rPr>
    </w:lvl>
  </w:abstractNum>
  <w:abstractNum w:abstractNumId="5" w15:restartNumberingAfterBreak="0">
    <w:nsid w:val="1A5E3891"/>
    <w:multiLevelType w:val="hybridMultilevel"/>
    <w:tmpl w:val="8C5ADA9E"/>
    <w:lvl w:ilvl="0" w:tplc="5F8AB6D6">
      <w:numFmt w:val="bullet"/>
      <w:lvlText w:val=""/>
      <w:lvlJc w:val="left"/>
      <w:pPr>
        <w:ind w:left="720" w:hanging="361"/>
      </w:pPr>
      <w:rPr>
        <w:rFonts w:ascii="Symbol" w:eastAsia="Symbol" w:hAnsi="Symbol" w:cs="Symbol" w:hint="default"/>
        <w:spacing w:val="0"/>
        <w:w w:val="100"/>
        <w:lang w:val="en-US" w:eastAsia="en-US" w:bidi="ar-SA"/>
      </w:rPr>
    </w:lvl>
    <w:lvl w:ilvl="1" w:tplc="DDE2BCCC">
      <w:numFmt w:val="bullet"/>
      <w:lvlText w:val="•"/>
      <w:lvlJc w:val="left"/>
      <w:pPr>
        <w:ind w:left="1656" w:hanging="361"/>
      </w:pPr>
      <w:rPr>
        <w:rFonts w:hint="default"/>
        <w:lang w:val="en-US" w:eastAsia="en-US" w:bidi="ar-SA"/>
      </w:rPr>
    </w:lvl>
    <w:lvl w:ilvl="2" w:tplc="9446AD80">
      <w:numFmt w:val="bullet"/>
      <w:lvlText w:val="•"/>
      <w:lvlJc w:val="left"/>
      <w:pPr>
        <w:ind w:left="2592" w:hanging="361"/>
      </w:pPr>
      <w:rPr>
        <w:rFonts w:hint="default"/>
        <w:lang w:val="en-US" w:eastAsia="en-US" w:bidi="ar-SA"/>
      </w:rPr>
    </w:lvl>
    <w:lvl w:ilvl="3" w:tplc="BAEA254E">
      <w:numFmt w:val="bullet"/>
      <w:lvlText w:val="•"/>
      <w:lvlJc w:val="left"/>
      <w:pPr>
        <w:ind w:left="3528" w:hanging="361"/>
      </w:pPr>
      <w:rPr>
        <w:rFonts w:hint="default"/>
        <w:lang w:val="en-US" w:eastAsia="en-US" w:bidi="ar-SA"/>
      </w:rPr>
    </w:lvl>
    <w:lvl w:ilvl="4" w:tplc="78B8C906">
      <w:numFmt w:val="bullet"/>
      <w:lvlText w:val="•"/>
      <w:lvlJc w:val="left"/>
      <w:pPr>
        <w:ind w:left="4464" w:hanging="361"/>
      </w:pPr>
      <w:rPr>
        <w:rFonts w:hint="default"/>
        <w:lang w:val="en-US" w:eastAsia="en-US" w:bidi="ar-SA"/>
      </w:rPr>
    </w:lvl>
    <w:lvl w:ilvl="5" w:tplc="A9F21504">
      <w:numFmt w:val="bullet"/>
      <w:lvlText w:val="•"/>
      <w:lvlJc w:val="left"/>
      <w:pPr>
        <w:ind w:left="5400" w:hanging="361"/>
      </w:pPr>
      <w:rPr>
        <w:rFonts w:hint="default"/>
        <w:lang w:val="en-US" w:eastAsia="en-US" w:bidi="ar-SA"/>
      </w:rPr>
    </w:lvl>
    <w:lvl w:ilvl="6" w:tplc="9BAA5A06">
      <w:numFmt w:val="bullet"/>
      <w:lvlText w:val="•"/>
      <w:lvlJc w:val="left"/>
      <w:pPr>
        <w:ind w:left="6336" w:hanging="361"/>
      </w:pPr>
      <w:rPr>
        <w:rFonts w:hint="default"/>
        <w:lang w:val="en-US" w:eastAsia="en-US" w:bidi="ar-SA"/>
      </w:rPr>
    </w:lvl>
    <w:lvl w:ilvl="7" w:tplc="2FB24E88">
      <w:numFmt w:val="bullet"/>
      <w:lvlText w:val="•"/>
      <w:lvlJc w:val="left"/>
      <w:pPr>
        <w:ind w:left="7272" w:hanging="361"/>
      </w:pPr>
      <w:rPr>
        <w:rFonts w:hint="default"/>
        <w:lang w:val="en-US" w:eastAsia="en-US" w:bidi="ar-SA"/>
      </w:rPr>
    </w:lvl>
    <w:lvl w:ilvl="8" w:tplc="21B46A3C">
      <w:numFmt w:val="bullet"/>
      <w:lvlText w:val="•"/>
      <w:lvlJc w:val="left"/>
      <w:pPr>
        <w:ind w:left="8208" w:hanging="361"/>
      </w:pPr>
      <w:rPr>
        <w:rFonts w:hint="default"/>
        <w:lang w:val="en-US" w:eastAsia="en-US" w:bidi="ar-SA"/>
      </w:rPr>
    </w:lvl>
  </w:abstractNum>
  <w:abstractNum w:abstractNumId="6" w15:restartNumberingAfterBreak="0">
    <w:nsid w:val="22595F08"/>
    <w:multiLevelType w:val="hybridMultilevel"/>
    <w:tmpl w:val="DB5E533A"/>
    <w:lvl w:ilvl="0" w:tplc="39DAAB0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CCA77C6">
      <w:numFmt w:val="bullet"/>
      <w:lvlText w:val="•"/>
      <w:lvlJc w:val="left"/>
      <w:pPr>
        <w:ind w:left="665" w:hanging="360"/>
      </w:pPr>
      <w:rPr>
        <w:rFonts w:hint="default"/>
        <w:lang w:val="en-US" w:eastAsia="en-US" w:bidi="ar-SA"/>
      </w:rPr>
    </w:lvl>
    <w:lvl w:ilvl="2" w:tplc="695A2F8C">
      <w:numFmt w:val="bullet"/>
      <w:lvlText w:val="•"/>
      <w:lvlJc w:val="left"/>
      <w:pPr>
        <w:ind w:left="870" w:hanging="360"/>
      </w:pPr>
      <w:rPr>
        <w:rFonts w:hint="default"/>
        <w:lang w:val="en-US" w:eastAsia="en-US" w:bidi="ar-SA"/>
      </w:rPr>
    </w:lvl>
    <w:lvl w:ilvl="3" w:tplc="9B766512">
      <w:numFmt w:val="bullet"/>
      <w:lvlText w:val="•"/>
      <w:lvlJc w:val="left"/>
      <w:pPr>
        <w:ind w:left="1075" w:hanging="360"/>
      </w:pPr>
      <w:rPr>
        <w:rFonts w:hint="default"/>
        <w:lang w:val="en-US" w:eastAsia="en-US" w:bidi="ar-SA"/>
      </w:rPr>
    </w:lvl>
    <w:lvl w:ilvl="4" w:tplc="DBAAA81C">
      <w:numFmt w:val="bullet"/>
      <w:lvlText w:val="•"/>
      <w:lvlJc w:val="left"/>
      <w:pPr>
        <w:ind w:left="1281" w:hanging="360"/>
      </w:pPr>
      <w:rPr>
        <w:rFonts w:hint="default"/>
        <w:lang w:val="en-US" w:eastAsia="en-US" w:bidi="ar-SA"/>
      </w:rPr>
    </w:lvl>
    <w:lvl w:ilvl="5" w:tplc="C554A7B0">
      <w:numFmt w:val="bullet"/>
      <w:lvlText w:val="•"/>
      <w:lvlJc w:val="left"/>
      <w:pPr>
        <w:ind w:left="1486" w:hanging="360"/>
      </w:pPr>
      <w:rPr>
        <w:rFonts w:hint="default"/>
        <w:lang w:val="en-US" w:eastAsia="en-US" w:bidi="ar-SA"/>
      </w:rPr>
    </w:lvl>
    <w:lvl w:ilvl="6" w:tplc="907A3154">
      <w:numFmt w:val="bullet"/>
      <w:lvlText w:val="•"/>
      <w:lvlJc w:val="left"/>
      <w:pPr>
        <w:ind w:left="1691" w:hanging="360"/>
      </w:pPr>
      <w:rPr>
        <w:rFonts w:hint="default"/>
        <w:lang w:val="en-US" w:eastAsia="en-US" w:bidi="ar-SA"/>
      </w:rPr>
    </w:lvl>
    <w:lvl w:ilvl="7" w:tplc="AA4CCFB0">
      <w:numFmt w:val="bullet"/>
      <w:lvlText w:val="•"/>
      <w:lvlJc w:val="left"/>
      <w:pPr>
        <w:ind w:left="1897" w:hanging="360"/>
      </w:pPr>
      <w:rPr>
        <w:rFonts w:hint="default"/>
        <w:lang w:val="en-US" w:eastAsia="en-US" w:bidi="ar-SA"/>
      </w:rPr>
    </w:lvl>
    <w:lvl w:ilvl="8" w:tplc="3C68D0CE">
      <w:numFmt w:val="bullet"/>
      <w:lvlText w:val="•"/>
      <w:lvlJc w:val="left"/>
      <w:pPr>
        <w:ind w:left="2102" w:hanging="360"/>
      </w:pPr>
      <w:rPr>
        <w:rFonts w:hint="default"/>
        <w:lang w:val="en-US" w:eastAsia="en-US" w:bidi="ar-SA"/>
      </w:rPr>
    </w:lvl>
  </w:abstractNum>
  <w:abstractNum w:abstractNumId="7" w15:restartNumberingAfterBreak="0">
    <w:nsid w:val="265673C3"/>
    <w:multiLevelType w:val="hybridMultilevel"/>
    <w:tmpl w:val="8E282DD4"/>
    <w:lvl w:ilvl="0" w:tplc="AE12884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A8929374">
      <w:numFmt w:val="bullet"/>
      <w:lvlText w:val="•"/>
      <w:lvlJc w:val="left"/>
      <w:pPr>
        <w:ind w:left="727" w:hanging="360"/>
      </w:pPr>
      <w:rPr>
        <w:rFonts w:hint="default"/>
        <w:lang w:val="en-US" w:eastAsia="en-US" w:bidi="ar-SA"/>
      </w:rPr>
    </w:lvl>
    <w:lvl w:ilvl="2" w:tplc="56E06726">
      <w:numFmt w:val="bullet"/>
      <w:lvlText w:val="•"/>
      <w:lvlJc w:val="left"/>
      <w:pPr>
        <w:ind w:left="995" w:hanging="360"/>
      </w:pPr>
      <w:rPr>
        <w:rFonts w:hint="default"/>
        <w:lang w:val="en-US" w:eastAsia="en-US" w:bidi="ar-SA"/>
      </w:rPr>
    </w:lvl>
    <w:lvl w:ilvl="3" w:tplc="905EDC70">
      <w:numFmt w:val="bullet"/>
      <w:lvlText w:val="•"/>
      <w:lvlJc w:val="left"/>
      <w:pPr>
        <w:ind w:left="1263" w:hanging="360"/>
      </w:pPr>
      <w:rPr>
        <w:rFonts w:hint="default"/>
        <w:lang w:val="en-US" w:eastAsia="en-US" w:bidi="ar-SA"/>
      </w:rPr>
    </w:lvl>
    <w:lvl w:ilvl="4" w:tplc="5552BC16">
      <w:numFmt w:val="bullet"/>
      <w:lvlText w:val="•"/>
      <w:lvlJc w:val="left"/>
      <w:pPr>
        <w:ind w:left="1531" w:hanging="360"/>
      </w:pPr>
      <w:rPr>
        <w:rFonts w:hint="default"/>
        <w:lang w:val="en-US" w:eastAsia="en-US" w:bidi="ar-SA"/>
      </w:rPr>
    </w:lvl>
    <w:lvl w:ilvl="5" w:tplc="2F14661E">
      <w:numFmt w:val="bullet"/>
      <w:lvlText w:val="•"/>
      <w:lvlJc w:val="left"/>
      <w:pPr>
        <w:ind w:left="1799" w:hanging="360"/>
      </w:pPr>
      <w:rPr>
        <w:rFonts w:hint="default"/>
        <w:lang w:val="en-US" w:eastAsia="en-US" w:bidi="ar-SA"/>
      </w:rPr>
    </w:lvl>
    <w:lvl w:ilvl="6" w:tplc="EE2A5B36">
      <w:numFmt w:val="bullet"/>
      <w:lvlText w:val="•"/>
      <w:lvlJc w:val="left"/>
      <w:pPr>
        <w:ind w:left="2067" w:hanging="360"/>
      </w:pPr>
      <w:rPr>
        <w:rFonts w:hint="default"/>
        <w:lang w:val="en-US" w:eastAsia="en-US" w:bidi="ar-SA"/>
      </w:rPr>
    </w:lvl>
    <w:lvl w:ilvl="7" w:tplc="B2722E2C">
      <w:numFmt w:val="bullet"/>
      <w:lvlText w:val="•"/>
      <w:lvlJc w:val="left"/>
      <w:pPr>
        <w:ind w:left="2335" w:hanging="360"/>
      </w:pPr>
      <w:rPr>
        <w:rFonts w:hint="default"/>
        <w:lang w:val="en-US" w:eastAsia="en-US" w:bidi="ar-SA"/>
      </w:rPr>
    </w:lvl>
    <w:lvl w:ilvl="8" w:tplc="A9CEC472">
      <w:numFmt w:val="bullet"/>
      <w:lvlText w:val="•"/>
      <w:lvlJc w:val="left"/>
      <w:pPr>
        <w:ind w:left="2603" w:hanging="360"/>
      </w:pPr>
      <w:rPr>
        <w:rFonts w:hint="default"/>
        <w:lang w:val="en-US" w:eastAsia="en-US" w:bidi="ar-SA"/>
      </w:rPr>
    </w:lvl>
  </w:abstractNum>
  <w:abstractNum w:abstractNumId="8" w15:restartNumberingAfterBreak="0">
    <w:nsid w:val="32040911"/>
    <w:multiLevelType w:val="hybridMultilevel"/>
    <w:tmpl w:val="F89047B8"/>
    <w:lvl w:ilvl="0" w:tplc="B9C682E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545CA7F8">
      <w:numFmt w:val="bullet"/>
      <w:lvlText w:val="•"/>
      <w:lvlJc w:val="left"/>
      <w:pPr>
        <w:ind w:left="660" w:hanging="360"/>
      </w:pPr>
      <w:rPr>
        <w:rFonts w:hint="default"/>
        <w:lang w:val="en-US" w:eastAsia="en-US" w:bidi="ar-SA"/>
      </w:rPr>
    </w:lvl>
    <w:lvl w:ilvl="2" w:tplc="81A64456">
      <w:numFmt w:val="bullet"/>
      <w:lvlText w:val="•"/>
      <w:lvlJc w:val="left"/>
      <w:pPr>
        <w:ind w:left="861" w:hanging="360"/>
      </w:pPr>
      <w:rPr>
        <w:rFonts w:hint="default"/>
        <w:lang w:val="en-US" w:eastAsia="en-US" w:bidi="ar-SA"/>
      </w:rPr>
    </w:lvl>
    <w:lvl w:ilvl="3" w:tplc="2D569828">
      <w:numFmt w:val="bullet"/>
      <w:lvlText w:val="•"/>
      <w:lvlJc w:val="left"/>
      <w:pPr>
        <w:ind w:left="1062" w:hanging="360"/>
      </w:pPr>
      <w:rPr>
        <w:rFonts w:hint="default"/>
        <w:lang w:val="en-US" w:eastAsia="en-US" w:bidi="ar-SA"/>
      </w:rPr>
    </w:lvl>
    <w:lvl w:ilvl="4" w:tplc="C9485898">
      <w:numFmt w:val="bullet"/>
      <w:lvlText w:val="•"/>
      <w:lvlJc w:val="left"/>
      <w:pPr>
        <w:ind w:left="1263" w:hanging="360"/>
      </w:pPr>
      <w:rPr>
        <w:rFonts w:hint="default"/>
        <w:lang w:val="en-US" w:eastAsia="en-US" w:bidi="ar-SA"/>
      </w:rPr>
    </w:lvl>
    <w:lvl w:ilvl="5" w:tplc="27EE2ACE">
      <w:numFmt w:val="bullet"/>
      <w:lvlText w:val="•"/>
      <w:lvlJc w:val="left"/>
      <w:pPr>
        <w:ind w:left="1464" w:hanging="360"/>
      </w:pPr>
      <w:rPr>
        <w:rFonts w:hint="default"/>
        <w:lang w:val="en-US" w:eastAsia="en-US" w:bidi="ar-SA"/>
      </w:rPr>
    </w:lvl>
    <w:lvl w:ilvl="6" w:tplc="B01A69A8">
      <w:numFmt w:val="bullet"/>
      <w:lvlText w:val="•"/>
      <w:lvlJc w:val="left"/>
      <w:pPr>
        <w:ind w:left="1665" w:hanging="360"/>
      </w:pPr>
      <w:rPr>
        <w:rFonts w:hint="default"/>
        <w:lang w:val="en-US" w:eastAsia="en-US" w:bidi="ar-SA"/>
      </w:rPr>
    </w:lvl>
    <w:lvl w:ilvl="7" w:tplc="BEB01C3A">
      <w:numFmt w:val="bullet"/>
      <w:lvlText w:val="•"/>
      <w:lvlJc w:val="left"/>
      <w:pPr>
        <w:ind w:left="1866" w:hanging="360"/>
      </w:pPr>
      <w:rPr>
        <w:rFonts w:hint="default"/>
        <w:lang w:val="en-US" w:eastAsia="en-US" w:bidi="ar-SA"/>
      </w:rPr>
    </w:lvl>
    <w:lvl w:ilvl="8" w:tplc="54AEEAB2">
      <w:numFmt w:val="bullet"/>
      <w:lvlText w:val="•"/>
      <w:lvlJc w:val="left"/>
      <w:pPr>
        <w:ind w:left="2067" w:hanging="360"/>
      </w:pPr>
      <w:rPr>
        <w:rFonts w:hint="default"/>
        <w:lang w:val="en-US" w:eastAsia="en-US" w:bidi="ar-SA"/>
      </w:rPr>
    </w:lvl>
  </w:abstractNum>
  <w:abstractNum w:abstractNumId="9" w15:restartNumberingAfterBreak="0">
    <w:nsid w:val="38F14073"/>
    <w:multiLevelType w:val="hybridMultilevel"/>
    <w:tmpl w:val="81480E5C"/>
    <w:lvl w:ilvl="0" w:tplc="2534ABE0">
      <w:numFmt w:val="bullet"/>
      <w:lvlText w:val=""/>
      <w:lvlJc w:val="left"/>
      <w:pPr>
        <w:ind w:left="467" w:hanging="361"/>
      </w:pPr>
      <w:rPr>
        <w:rFonts w:ascii="Symbol" w:eastAsia="Symbol" w:hAnsi="Symbol" w:cs="Symbol" w:hint="default"/>
        <w:b w:val="0"/>
        <w:bCs w:val="0"/>
        <w:i w:val="0"/>
        <w:iCs w:val="0"/>
        <w:spacing w:val="0"/>
        <w:w w:val="100"/>
        <w:sz w:val="22"/>
        <w:szCs w:val="22"/>
        <w:lang w:val="en-US" w:eastAsia="en-US" w:bidi="ar-SA"/>
      </w:rPr>
    </w:lvl>
    <w:lvl w:ilvl="1" w:tplc="1F1A89DE">
      <w:numFmt w:val="bullet"/>
      <w:lvlText w:val="•"/>
      <w:lvlJc w:val="left"/>
      <w:pPr>
        <w:ind w:left="671" w:hanging="361"/>
      </w:pPr>
      <w:rPr>
        <w:rFonts w:hint="default"/>
        <w:lang w:val="en-US" w:eastAsia="en-US" w:bidi="ar-SA"/>
      </w:rPr>
    </w:lvl>
    <w:lvl w:ilvl="2" w:tplc="82D00218">
      <w:numFmt w:val="bullet"/>
      <w:lvlText w:val="•"/>
      <w:lvlJc w:val="left"/>
      <w:pPr>
        <w:ind w:left="883" w:hanging="361"/>
      </w:pPr>
      <w:rPr>
        <w:rFonts w:hint="default"/>
        <w:lang w:val="en-US" w:eastAsia="en-US" w:bidi="ar-SA"/>
      </w:rPr>
    </w:lvl>
    <w:lvl w:ilvl="3" w:tplc="A4CEFC10">
      <w:numFmt w:val="bullet"/>
      <w:lvlText w:val="•"/>
      <w:lvlJc w:val="left"/>
      <w:pPr>
        <w:ind w:left="1095" w:hanging="361"/>
      </w:pPr>
      <w:rPr>
        <w:rFonts w:hint="default"/>
        <w:lang w:val="en-US" w:eastAsia="en-US" w:bidi="ar-SA"/>
      </w:rPr>
    </w:lvl>
    <w:lvl w:ilvl="4" w:tplc="BFA0E236">
      <w:numFmt w:val="bullet"/>
      <w:lvlText w:val="•"/>
      <w:lvlJc w:val="left"/>
      <w:pPr>
        <w:ind w:left="1306" w:hanging="361"/>
      </w:pPr>
      <w:rPr>
        <w:rFonts w:hint="default"/>
        <w:lang w:val="en-US" w:eastAsia="en-US" w:bidi="ar-SA"/>
      </w:rPr>
    </w:lvl>
    <w:lvl w:ilvl="5" w:tplc="BCB632B8">
      <w:numFmt w:val="bullet"/>
      <w:lvlText w:val="•"/>
      <w:lvlJc w:val="left"/>
      <w:pPr>
        <w:ind w:left="1518" w:hanging="361"/>
      </w:pPr>
      <w:rPr>
        <w:rFonts w:hint="default"/>
        <w:lang w:val="en-US" w:eastAsia="en-US" w:bidi="ar-SA"/>
      </w:rPr>
    </w:lvl>
    <w:lvl w:ilvl="6" w:tplc="0554BEB0">
      <w:numFmt w:val="bullet"/>
      <w:lvlText w:val="•"/>
      <w:lvlJc w:val="left"/>
      <w:pPr>
        <w:ind w:left="1730" w:hanging="361"/>
      </w:pPr>
      <w:rPr>
        <w:rFonts w:hint="default"/>
        <w:lang w:val="en-US" w:eastAsia="en-US" w:bidi="ar-SA"/>
      </w:rPr>
    </w:lvl>
    <w:lvl w:ilvl="7" w:tplc="FA285B96">
      <w:numFmt w:val="bullet"/>
      <w:lvlText w:val="•"/>
      <w:lvlJc w:val="left"/>
      <w:pPr>
        <w:ind w:left="1941" w:hanging="361"/>
      </w:pPr>
      <w:rPr>
        <w:rFonts w:hint="default"/>
        <w:lang w:val="en-US" w:eastAsia="en-US" w:bidi="ar-SA"/>
      </w:rPr>
    </w:lvl>
    <w:lvl w:ilvl="8" w:tplc="1410FBEC">
      <w:numFmt w:val="bullet"/>
      <w:lvlText w:val="•"/>
      <w:lvlJc w:val="left"/>
      <w:pPr>
        <w:ind w:left="2153" w:hanging="361"/>
      </w:pPr>
      <w:rPr>
        <w:rFonts w:hint="default"/>
        <w:lang w:val="en-US" w:eastAsia="en-US" w:bidi="ar-SA"/>
      </w:rPr>
    </w:lvl>
  </w:abstractNum>
  <w:abstractNum w:abstractNumId="10" w15:restartNumberingAfterBreak="0">
    <w:nsid w:val="3CA96B2A"/>
    <w:multiLevelType w:val="multilevel"/>
    <w:tmpl w:val="02FCE6C6"/>
    <w:lvl w:ilvl="0">
      <w:start w:val="1"/>
      <w:numFmt w:val="decimal"/>
      <w:lvlText w:val="%1"/>
      <w:lvlJc w:val="left"/>
      <w:pPr>
        <w:ind w:left="792" w:hanging="432"/>
      </w:pPr>
      <w:rPr>
        <w:rFonts w:hint="default"/>
        <w:spacing w:val="0"/>
        <w:w w:val="100"/>
        <w:lang w:val="en-US" w:eastAsia="en-US" w:bidi="ar-SA"/>
      </w:rPr>
    </w:lvl>
    <w:lvl w:ilvl="1">
      <w:start w:val="1"/>
      <w:numFmt w:val="decimal"/>
      <w:lvlText w:val="%1.%2"/>
      <w:lvlJc w:val="left"/>
      <w:pPr>
        <w:ind w:left="936" w:hanging="576"/>
      </w:pPr>
      <w:rPr>
        <w:rFonts w:hint="default"/>
        <w:spacing w:val="-1"/>
        <w:w w:val="100"/>
        <w:lang w:val="en-US" w:eastAsia="en-US" w:bidi="ar-SA"/>
      </w:rPr>
    </w:lvl>
    <w:lvl w:ilvl="2">
      <w:start w:val="1"/>
      <w:numFmt w:val="decimal"/>
      <w:lvlText w:val="%3."/>
      <w:lvlJc w:val="left"/>
      <w:pPr>
        <w:ind w:left="1080" w:hanging="576"/>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05" w:hanging="576"/>
      </w:pPr>
      <w:rPr>
        <w:rFonts w:hint="default"/>
        <w:lang w:val="en-US" w:eastAsia="en-US" w:bidi="ar-SA"/>
      </w:rPr>
    </w:lvl>
    <w:lvl w:ilvl="4">
      <w:numFmt w:val="bullet"/>
      <w:lvlText w:val="•"/>
      <w:lvlJc w:val="left"/>
      <w:pPr>
        <w:ind w:left="3330" w:hanging="576"/>
      </w:pPr>
      <w:rPr>
        <w:rFonts w:hint="default"/>
        <w:lang w:val="en-US" w:eastAsia="en-US" w:bidi="ar-SA"/>
      </w:rPr>
    </w:lvl>
    <w:lvl w:ilvl="5">
      <w:numFmt w:val="bullet"/>
      <w:lvlText w:val="•"/>
      <w:lvlJc w:val="left"/>
      <w:pPr>
        <w:ind w:left="4455" w:hanging="576"/>
      </w:pPr>
      <w:rPr>
        <w:rFonts w:hint="default"/>
        <w:lang w:val="en-US" w:eastAsia="en-US" w:bidi="ar-SA"/>
      </w:rPr>
    </w:lvl>
    <w:lvl w:ilvl="6">
      <w:numFmt w:val="bullet"/>
      <w:lvlText w:val="•"/>
      <w:lvlJc w:val="left"/>
      <w:pPr>
        <w:ind w:left="5580" w:hanging="576"/>
      </w:pPr>
      <w:rPr>
        <w:rFonts w:hint="default"/>
        <w:lang w:val="en-US" w:eastAsia="en-US" w:bidi="ar-SA"/>
      </w:rPr>
    </w:lvl>
    <w:lvl w:ilvl="7">
      <w:numFmt w:val="bullet"/>
      <w:lvlText w:val="•"/>
      <w:lvlJc w:val="left"/>
      <w:pPr>
        <w:ind w:left="6705" w:hanging="576"/>
      </w:pPr>
      <w:rPr>
        <w:rFonts w:hint="default"/>
        <w:lang w:val="en-US" w:eastAsia="en-US" w:bidi="ar-SA"/>
      </w:rPr>
    </w:lvl>
    <w:lvl w:ilvl="8">
      <w:numFmt w:val="bullet"/>
      <w:lvlText w:val="•"/>
      <w:lvlJc w:val="left"/>
      <w:pPr>
        <w:ind w:left="7830" w:hanging="576"/>
      </w:pPr>
      <w:rPr>
        <w:rFonts w:hint="default"/>
        <w:lang w:val="en-US" w:eastAsia="en-US" w:bidi="ar-SA"/>
      </w:rPr>
    </w:lvl>
  </w:abstractNum>
  <w:abstractNum w:abstractNumId="11" w15:restartNumberingAfterBreak="0">
    <w:nsid w:val="478A4DDD"/>
    <w:multiLevelType w:val="hybridMultilevel"/>
    <w:tmpl w:val="BA84DD86"/>
    <w:lvl w:ilvl="0" w:tplc="EABCEF6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57A0F726">
      <w:numFmt w:val="bullet"/>
      <w:lvlText w:val="•"/>
      <w:lvlJc w:val="left"/>
      <w:pPr>
        <w:ind w:left="665" w:hanging="360"/>
      </w:pPr>
      <w:rPr>
        <w:rFonts w:hint="default"/>
        <w:lang w:val="en-US" w:eastAsia="en-US" w:bidi="ar-SA"/>
      </w:rPr>
    </w:lvl>
    <w:lvl w:ilvl="2" w:tplc="03DC75D2">
      <w:numFmt w:val="bullet"/>
      <w:lvlText w:val="•"/>
      <w:lvlJc w:val="left"/>
      <w:pPr>
        <w:ind w:left="870" w:hanging="360"/>
      </w:pPr>
      <w:rPr>
        <w:rFonts w:hint="default"/>
        <w:lang w:val="en-US" w:eastAsia="en-US" w:bidi="ar-SA"/>
      </w:rPr>
    </w:lvl>
    <w:lvl w:ilvl="3" w:tplc="9236BD36">
      <w:numFmt w:val="bullet"/>
      <w:lvlText w:val="•"/>
      <w:lvlJc w:val="left"/>
      <w:pPr>
        <w:ind w:left="1075" w:hanging="360"/>
      </w:pPr>
      <w:rPr>
        <w:rFonts w:hint="default"/>
        <w:lang w:val="en-US" w:eastAsia="en-US" w:bidi="ar-SA"/>
      </w:rPr>
    </w:lvl>
    <w:lvl w:ilvl="4" w:tplc="64684F14">
      <w:numFmt w:val="bullet"/>
      <w:lvlText w:val="•"/>
      <w:lvlJc w:val="left"/>
      <w:pPr>
        <w:ind w:left="1281" w:hanging="360"/>
      </w:pPr>
      <w:rPr>
        <w:rFonts w:hint="default"/>
        <w:lang w:val="en-US" w:eastAsia="en-US" w:bidi="ar-SA"/>
      </w:rPr>
    </w:lvl>
    <w:lvl w:ilvl="5" w:tplc="14A09AEE">
      <w:numFmt w:val="bullet"/>
      <w:lvlText w:val="•"/>
      <w:lvlJc w:val="left"/>
      <w:pPr>
        <w:ind w:left="1486" w:hanging="360"/>
      </w:pPr>
      <w:rPr>
        <w:rFonts w:hint="default"/>
        <w:lang w:val="en-US" w:eastAsia="en-US" w:bidi="ar-SA"/>
      </w:rPr>
    </w:lvl>
    <w:lvl w:ilvl="6" w:tplc="0A78DF26">
      <w:numFmt w:val="bullet"/>
      <w:lvlText w:val="•"/>
      <w:lvlJc w:val="left"/>
      <w:pPr>
        <w:ind w:left="1691" w:hanging="360"/>
      </w:pPr>
      <w:rPr>
        <w:rFonts w:hint="default"/>
        <w:lang w:val="en-US" w:eastAsia="en-US" w:bidi="ar-SA"/>
      </w:rPr>
    </w:lvl>
    <w:lvl w:ilvl="7" w:tplc="68282B84">
      <w:numFmt w:val="bullet"/>
      <w:lvlText w:val="•"/>
      <w:lvlJc w:val="left"/>
      <w:pPr>
        <w:ind w:left="1897" w:hanging="360"/>
      </w:pPr>
      <w:rPr>
        <w:rFonts w:hint="default"/>
        <w:lang w:val="en-US" w:eastAsia="en-US" w:bidi="ar-SA"/>
      </w:rPr>
    </w:lvl>
    <w:lvl w:ilvl="8" w:tplc="CF081234">
      <w:numFmt w:val="bullet"/>
      <w:lvlText w:val="•"/>
      <w:lvlJc w:val="left"/>
      <w:pPr>
        <w:ind w:left="2102" w:hanging="360"/>
      </w:pPr>
      <w:rPr>
        <w:rFonts w:hint="default"/>
        <w:lang w:val="en-US" w:eastAsia="en-US" w:bidi="ar-SA"/>
      </w:rPr>
    </w:lvl>
  </w:abstractNum>
  <w:abstractNum w:abstractNumId="12" w15:restartNumberingAfterBreak="0">
    <w:nsid w:val="4DE046BF"/>
    <w:multiLevelType w:val="hybridMultilevel"/>
    <w:tmpl w:val="837A7B04"/>
    <w:lvl w:ilvl="0" w:tplc="BC5ED21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EAC083CC">
      <w:numFmt w:val="bullet"/>
      <w:lvlText w:val="•"/>
      <w:lvlJc w:val="left"/>
      <w:pPr>
        <w:ind w:left="660" w:hanging="360"/>
      </w:pPr>
      <w:rPr>
        <w:rFonts w:hint="default"/>
        <w:lang w:val="en-US" w:eastAsia="en-US" w:bidi="ar-SA"/>
      </w:rPr>
    </w:lvl>
    <w:lvl w:ilvl="2" w:tplc="8F80B490">
      <w:numFmt w:val="bullet"/>
      <w:lvlText w:val="•"/>
      <w:lvlJc w:val="left"/>
      <w:pPr>
        <w:ind w:left="861" w:hanging="360"/>
      </w:pPr>
      <w:rPr>
        <w:rFonts w:hint="default"/>
        <w:lang w:val="en-US" w:eastAsia="en-US" w:bidi="ar-SA"/>
      </w:rPr>
    </w:lvl>
    <w:lvl w:ilvl="3" w:tplc="863879E0">
      <w:numFmt w:val="bullet"/>
      <w:lvlText w:val="•"/>
      <w:lvlJc w:val="left"/>
      <w:pPr>
        <w:ind w:left="1062" w:hanging="360"/>
      </w:pPr>
      <w:rPr>
        <w:rFonts w:hint="default"/>
        <w:lang w:val="en-US" w:eastAsia="en-US" w:bidi="ar-SA"/>
      </w:rPr>
    </w:lvl>
    <w:lvl w:ilvl="4" w:tplc="F90A8ADC">
      <w:numFmt w:val="bullet"/>
      <w:lvlText w:val="•"/>
      <w:lvlJc w:val="left"/>
      <w:pPr>
        <w:ind w:left="1263" w:hanging="360"/>
      </w:pPr>
      <w:rPr>
        <w:rFonts w:hint="default"/>
        <w:lang w:val="en-US" w:eastAsia="en-US" w:bidi="ar-SA"/>
      </w:rPr>
    </w:lvl>
    <w:lvl w:ilvl="5" w:tplc="9F66A660">
      <w:numFmt w:val="bullet"/>
      <w:lvlText w:val="•"/>
      <w:lvlJc w:val="left"/>
      <w:pPr>
        <w:ind w:left="1464" w:hanging="360"/>
      </w:pPr>
      <w:rPr>
        <w:rFonts w:hint="default"/>
        <w:lang w:val="en-US" w:eastAsia="en-US" w:bidi="ar-SA"/>
      </w:rPr>
    </w:lvl>
    <w:lvl w:ilvl="6" w:tplc="468E39EC">
      <w:numFmt w:val="bullet"/>
      <w:lvlText w:val="•"/>
      <w:lvlJc w:val="left"/>
      <w:pPr>
        <w:ind w:left="1665" w:hanging="360"/>
      </w:pPr>
      <w:rPr>
        <w:rFonts w:hint="default"/>
        <w:lang w:val="en-US" w:eastAsia="en-US" w:bidi="ar-SA"/>
      </w:rPr>
    </w:lvl>
    <w:lvl w:ilvl="7" w:tplc="84620274">
      <w:numFmt w:val="bullet"/>
      <w:lvlText w:val="•"/>
      <w:lvlJc w:val="left"/>
      <w:pPr>
        <w:ind w:left="1866" w:hanging="360"/>
      </w:pPr>
      <w:rPr>
        <w:rFonts w:hint="default"/>
        <w:lang w:val="en-US" w:eastAsia="en-US" w:bidi="ar-SA"/>
      </w:rPr>
    </w:lvl>
    <w:lvl w:ilvl="8" w:tplc="84DC5FFA">
      <w:numFmt w:val="bullet"/>
      <w:lvlText w:val="•"/>
      <w:lvlJc w:val="left"/>
      <w:pPr>
        <w:ind w:left="2067" w:hanging="360"/>
      </w:pPr>
      <w:rPr>
        <w:rFonts w:hint="default"/>
        <w:lang w:val="en-US" w:eastAsia="en-US" w:bidi="ar-SA"/>
      </w:rPr>
    </w:lvl>
  </w:abstractNum>
  <w:abstractNum w:abstractNumId="13" w15:restartNumberingAfterBreak="0">
    <w:nsid w:val="6DEC3EE4"/>
    <w:multiLevelType w:val="hybridMultilevel"/>
    <w:tmpl w:val="E0000CA8"/>
    <w:lvl w:ilvl="0" w:tplc="CBF4F69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923C8AA0">
      <w:numFmt w:val="bullet"/>
      <w:lvlText w:val="•"/>
      <w:lvlJc w:val="left"/>
      <w:pPr>
        <w:ind w:left="727" w:hanging="360"/>
      </w:pPr>
      <w:rPr>
        <w:rFonts w:hint="default"/>
        <w:lang w:val="en-US" w:eastAsia="en-US" w:bidi="ar-SA"/>
      </w:rPr>
    </w:lvl>
    <w:lvl w:ilvl="2" w:tplc="817CE57E">
      <w:numFmt w:val="bullet"/>
      <w:lvlText w:val="•"/>
      <w:lvlJc w:val="left"/>
      <w:pPr>
        <w:ind w:left="995" w:hanging="360"/>
      </w:pPr>
      <w:rPr>
        <w:rFonts w:hint="default"/>
        <w:lang w:val="en-US" w:eastAsia="en-US" w:bidi="ar-SA"/>
      </w:rPr>
    </w:lvl>
    <w:lvl w:ilvl="3" w:tplc="C0B6A7C2">
      <w:numFmt w:val="bullet"/>
      <w:lvlText w:val="•"/>
      <w:lvlJc w:val="left"/>
      <w:pPr>
        <w:ind w:left="1263" w:hanging="360"/>
      </w:pPr>
      <w:rPr>
        <w:rFonts w:hint="default"/>
        <w:lang w:val="en-US" w:eastAsia="en-US" w:bidi="ar-SA"/>
      </w:rPr>
    </w:lvl>
    <w:lvl w:ilvl="4" w:tplc="2F32E97C">
      <w:numFmt w:val="bullet"/>
      <w:lvlText w:val="•"/>
      <w:lvlJc w:val="left"/>
      <w:pPr>
        <w:ind w:left="1531" w:hanging="360"/>
      </w:pPr>
      <w:rPr>
        <w:rFonts w:hint="default"/>
        <w:lang w:val="en-US" w:eastAsia="en-US" w:bidi="ar-SA"/>
      </w:rPr>
    </w:lvl>
    <w:lvl w:ilvl="5" w:tplc="01BCF744">
      <w:numFmt w:val="bullet"/>
      <w:lvlText w:val="•"/>
      <w:lvlJc w:val="left"/>
      <w:pPr>
        <w:ind w:left="1799" w:hanging="360"/>
      </w:pPr>
      <w:rPr>
        <w:rFonts w:hint="default"/>
        <w:lang w:val="en-US" w:eastAsia="en-US" w:bidi="ar-SA"/>
      </w:rPr>
    </w:lvl>
    <w:lvl w:ilvl="6" w:tplc="862CB694">
      <w:numFmt w:val="bullet"/>
      <w:lvlText w:val="•"/>
      <w:lvlJc w:val="left"/>
      <w:pPr>
        <w:ind w:left="2067" w:hanging="360"/>
      </w:pPr>
      <w:rPr>
        <w:rFonts w:hint="default"/>
        <w:lang w:val="en-US" w:eastAsia="en-US" w:bidi="ar-SA"/>
      </w:rPr>
    </w:lvl>
    <w:lvl w:ilvl="7" w:tplc="D6A65530">
      <w:numFmt w:val="bullet"/>
      <w:lvlText w:val="•"/>
      <w:lvlJc w:val="left"/>
      <w:pPr>
        <w:ind w:left="2335" w:hanging="360"/>
      </w:pPr>
      <w:rPr>
        <w:rFonts w:hint="default"/>
        <w:lang w:val="en-US" w:eastAsia="en-US" w:bidi="ar-SA"/>
      </w:rPr>
    </w:lvl>
    <w:lvl w:ilvl="8" w:tplc="6298E1BE">
      <w:numFmt w:val="bullet"/>
      <w:lvlText w:val="•"/>
      <w:lvlJc w:val="left"/>
      <w:pPr>
        <w:ind w:left="2603" w:hanging="360"/>
      </w:pPr>
      <w:rPr>
        <w:rFonts w:hint="default"/>
        <w:lang w:val="en-US" w:eastAsia="en-US" w:bidi="ar-SA"/>
      </w:rPr>
    </w:lvl>
  </w:abstractNum>
  <w:abstractNum w:abstractNumId="14" w15:restartNumberingAfterBreak="0">
    <w:nsid w:val="707B7D81"/>
    <w:multiLevelType w:val="hybridMultilevel"/>
    <w:tmpl w:val="00D07830"/>
    <w:lvl w:ilvl="0" w:tplc="29421C38">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F27041D4">
      <w:numFmt w:val="bullet"/>
      <w:lvlText w:val="•"/>
      <w:lvlJc w:val="left"/>
      <w:pPr>
        <w:ind w:left="665" w:hanging="360"/>
      </w:pPr>
      <w:rPr>
        <w:rFonts w:hint="default"/>
        <w:lang w:val="en-US" w:eastAsia="en-US" w:bidi="ar-SA"/>
      </w:rPr>
    </w:lvl>
    <w:lvl w:ilvl="2" w:tplc="CA6072F2">
      <w:numFmt w:val="bullet"/>
      <w:lvlText w:val="•"/>
      <w:lvlJc w:val="left"/>
      <w:pPr>
        <w:ind w:left="870" w:hanging="360"/>
      </w:pPr>
      <w:rPr>
        <w:rFonts w:hint="default"/>
        <w:lang w:val="en-US" w:eastAsia="en-US" w:bidi="ar-SA"/>
      </w:rPr>
    </w:lvl>
    <w:lvl w:ilvl="3" w:tplc="4A8643A0">
      <w:numFmt w:val="bullet"/>
      <w:lvlText w:val="•"/>
      <w:lvlJc w:val="left"/>
      <w:pPr>
        <w:ind w:left="1075" w:hanging="360"/>
      </w:pPr>
      <w:rPr>
        <w:rFonts w:hint="default"/>
        <w:lang w:val="en-US" w:eastAsia="en-US" w:bidi="ar-SA"/>
      </w:rPr>
    </w:lvl>
    <w:lvl w:ilvl="4" w:tplc="C5B2E88A">
      <w:numFmt w:val="bullet"/>
      <w:lvlText w:val="•"/>
      <w:lvlJc w:val="left"/>
      <w:pPr>
        <w:ind w:left="1281" w:hanging="360"/>
      </w:pPr>
      <w:rPr>
        <w:rFonts w:hint="default"/>
        <w:lang w:val="en-US" w:eastAsia="en-US" w:bidi="ar-SA"/>
      </w:rPr>
    </w:lvl>
    <w:lvl w:ilvl="5" w:tplc="868E78B6">
      <w:numFmt w:val="bullet"/>
      <w:lvlText w:val="•"/>
      <w:lvlJc w:val="left"/>
      <w:pPr>
        <w:ind w:left="1486" w:hanging="360"/>
      </w:pPr>
      <w:rPr>
        <w:rFonts w:hint="default"/>
        <w:lang w:val="en-US" w:eastAsia="en-US" w:bidi="ar-SA"/>
      </w:rPr>
    </w:lvl>
    <w:lvl w:ilvl="6" w:tplc="45FADD0A">
      <w:numFmt w:val="bullet"/>
      <w:lvlText w:val="•"/>
      <w:lvlJc w:val="left"/>
      <w:pPr>
        <w:ind w:left="1691" w:hanging="360"/>
      </w:pPr>
      <w:rPr>
        <w:rFonts w:hint="default"/>
        <w:lang w:val="en-US" w:eastAsia="en-US" w:bidi="ar-SA"/>
      </w:rPr>
    </w:lvl>
    <w:lvl w:ilvl="7" w:tplc="58C4E938">
      <w:numFmt w:val="bullet"/>
      <w:lvlText w:val="•"/>
      <w:lvlJc w:val="left"/>
      <w:pPr>
        <w:ind w:left="1897" w:hanging="360"/>
      </w:pPr>
      <w:rPr>
        <w:rFonts w:hint="default"/>
        <w:lang w:val="en-US" w:eastAsia="en-US" w:bidi="ar-SA"/>
      </w:rPr>
    </w:lvl>
    <w:lvl w:ilvl="8" w:tplc="9000F68C">
      <w:numFmt w:val="bullet"/>
      <w:lvlText w:val="•"/>
      <w:lvlJc w:val="left"/>
      <w:pPr>
        <w:ind w:left="2102" w:hanging="360"/>
      </w:pPr>
      <w:rPr>
        <w:rFonts w:hint="default"/>
        <w:lang w:val="en-US" w:eastAsia="en-US" w:bidi="ar-SA"/>
      </w:rPr>
    </w:lvl>
  </w:abstractNum>
  <w:abstractNum w:abstractNumId="15" w15:restartNumberingAfterBreak="0">
    <w:nsid w:val="78BC1785"/>
    <w:multiLevelType w:val="hybridMultilevel"/>
    <w:tmpl w:val="EA16FB02"/>
    <w:lvl w:ilvl="0" w:tplc="3176FE1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ECC61D1C">
      <w:numFmt w:val="bullet"/>
      <w:lvlText w:val="•"/>
      <w:lvlJc w:val="left"/>
      <w:pPr>
        <w:ind w:left="727" w:hanging="360"/>
      </w:pPr>
      <w:rPr>
        <w:rFonts w:hint="default"/>
        <w:lang w:val="en-US" w:eastAsia="en-US" w:bidi="ar-SA"/>
      </w:rPr>
    </w:lvl>
    <w:lvl w:ilvl="2" w:tplc="1148485C">
      <w:numFmt w:val="bullet"/>
      <w:lvlText w:val="•"/>
      <w:lvlJc w:val="left"/>
      <w:pPr>
        <w:ind w:left="995" w:hanging="360"/>
      </w:pPr>
      <w:rPr>
        <w:rFonts w:hint="default"/>
        <w:lang w:val="en-US" w:eastAsia="en-US" w:bidi="ar-SA"/>
      </w:rPr>
    </w:lvl>
    <w:lvl w:ilvl="3" w:tplc="55947C68">
      <w:numFmt w:val="bullet"/>
      <w:lvlText w:val="•"/>
      <w:lvlJc w:val="left"/>
      <w:pPr>
        <w:ind w:left="1263" w:hanging="360"/>
      </w:pPr>
      <w:rPr>
        <w:rFonts w:hint="default"/>
        <w:lang w:val="en-US" w:eastAsia="en-US" w:bidi="ar-SA"/>
      </w:rPr>
    </w:lvl>
    <w:lvl w:ilvl="4" w:tplc="411060E2">
      <w:numFmt w:val="bullet"/>
      <w:lvlText w:val="•"/>
      <w:lvlJc w:val="left"/>
      <w:pPr>
        <w:ind w:left="1531" w:hanging="360"/>
      </w:pPr>
      <w:rPr>
        <w:rFonts w:hint="default"/>
        <w:lang w:val="en-US" w:eastAsia="en-US" w:bidi="ar-SA"/>
      </w:rPr>
    </w:lvl>
    <w:lvl w:ilvl="5" w:tplc="4B9035F4">
      <w:numFmt w:val="bullet"/>
      <w:lvlText w:val="•"/>
      <w:lvlJc w:val="left"/>
      <w:pPr>
        <w:ind w:left="1799" w:hanging="360"/>
      </w:pPr>
      <w:rPr>
        <w:rFonts w:hint="default"/>
        <w:lang w:val="en-US" w:eastAsia="en-US" w:bidi="ar-SA"/>
      </w:rPr>
    </w:lvl>
    <w:lvl w:ilvl="6" w:tplc="43ACB2BC">
      <w:numFmt w:val="bullet"/>
      <w:lvlText w:val="•"/>
      <w:lvlJc w:val="left"/>
      <w:pPr>
        <w:ind w:left="2067" w:hanging="360"/>
      </w:pPr>
      <w:rPr>
        <w:rFonts w:hint="default"/>
        <w:lang w:val="en-US" w:eastAsia="en-US" w:bidi="ar-SA"/>
      </w:rPr>
    </w:lvl>
    <w:lvl w:ilvl="7" w:tplc="74E86A52">
      <w:numFmt w:val="bullet"/>
      <w:lvlText w:val="•"/>
      <w:lvlJc w:val="left"/>
      <w:pPr>
        <w:ind w:left="2335" w:hanging="360"/>
      </w:pPr>
      <w:rPr>
        <w:rFonts w:hint="default"/>
        <w:lang w:val="en-US" w:eastAsia="en-US" w:bidi="ar-SA"/>
      </w:rPr>
    </w:lvl>
    <w:lvl w:ilvl="8" w:tplc="4FC6C016">
      <w:numFmt w:val="bullet"/>
      <w:lvlText w:val="•"/>
      <w:lvlJc w:val="left"/>
      <w:pPr>
        <w:ind w:left="2603" w:hanging="360"/>
      </w:pPr>
      <w:rPr>
        <w:rFonts w:hint="default"/>
        <w:lang w:val="en-US" w:eastAsia="en-US" w:bidi="ar-SA"/>
      </w:rPr>
    </w:lvl>
  </w:abstractNum>
  <w:abstractNum w:abstractNumId="16" w15:restartNumberingAfterBreak="0">
    <w:nsid w:val="794D5F11"/>
    <w:multiLevelType w:val="hybridMultilevel"/>
    <w:tmpl w:val="C096CDAC"/>
    <w:lvl w:ilvl="0" w:tplc="EA044D1A">
      <w:numFmt w:val="bullet"/>
      <w:lvlText w:val=""/>
      <w:lvlJc w:val="left"/>
      <w:pPr>
        <w:ind w:left="467" w:hanging="361"/>
      </w:pPr>
      <w:rPr>
        <w:rFonts w:ascii="Symbol" w:eastAsia="Symbol" w:hAnsi="Symbol" w:cs="Symbol" w:hint="default"/>
        <w:b w:val="0"/>
        <w:bCs w:val="0"/>
        <w:i w:val="0"/>
        <w:iCs w:val="0"/>
        <w:spacing w:val="0"/>
        <w:w w:val="100"/>
        <w:sz w:val="22"/>
        <w:szCs w:val="22"/>
        <w:lang w:val="en-US" w:eastAsia="en-US" w:bidi="ar-SA"/>
      </w:rPr>
    </w:lvl>
    <w:lvl w:ilvl="1" w:tplc="40B00472">
      <w:numFmt w:val="bullet"/>
      <w:lvlText w:val="•"/>
      <w:lvlJc w:val="left"/>
      <w:pPr>
        <w:ind w:left="671" w:hanging="361"/>
      </w:pPr>
      <w:rPr>
        <w:rFonts w:hint="default"/>
        <w:lang w:val="en-US" w:eastAsia="en-US" w:bidi="ar-SA"/>
      </w:rPr>
    </w:lvl>
    <w:lvl w:ilvl="2" w:tplc="F4DA0206">
      <w:numFmt w:val="bullet"/>
      <w:lvlText w:val="•"/>
      <w:lvlJc w:val="left"/>
      <w:pPr>
        <w:ind w:left="883" w:hanging="361"/>
      </w:pPr>
      <w:rPr>
        <w:rFonts w:hint="default"/>
        <w:lang w:val="en-US" w:eastAsia="en-US" w:bidi="ar-SA"/>
      </w:rPr>
    </w:lvl>
    <w:lvl w:ilvl="3" w:tplc="E4A0635C">
      <w:numFmt w:val="bullet"/>
      <w:lvlText w:val="•"/>
      <w:lvlJc w:val="left"/>
      <w:pPr>
        <w:ind w:left="1095" w:hanging="361"/>
      </w:pPr>
      <w:rPr>
        <w:rFonts w:hint="default"/>
        <w:lang w:val="en-US" w:eastAsia="en-US" w:bidi="ar-SA"/>
      </w:rPr>
    </w:lvl>
    <w:lvl w:ilvl="4" w:tplc="205CE450">
      <w:numFmt w:val="bullet"/>
      <w:lvlText w:val="•"/>
      <w:lvlJc w:val="left"/>
      <w:pPr>
        <w:ind w:left="1306" w:hanging="361"/>
      </w:pPr>
      <w:rPr>
        <w:rFonts w:hint="default"/>
        <w:lang w:val="en-US" w:eastAsia="en-US" w:bidi="ar-SA"/>
      </w:rPr>
    </w:lvl>
    <w:lvl w:ilvl="5" w:tplc="95E28C8A">
      <w:numFmt w:val="bullet"/>
      <w:lvlText w:val="•"/>
      <w:lvlJc w:val="left"/>
      <w:pPr>
        <w:ind w:left="1518" w:hanging="361"/>
      </w:pPr>
      <w:rPr>
        <w:rFonts w:hint="default"/>
        <w:lang w:val="en-US" w:eastAsia="en-US" w:bidi="ar-SA"/>
      </w:rPr>
    </w:lvl>
    <w:lvl w:ilvl="6" w:tplc="2CDC7816">
      <w:numFmt w:val="bullet"/>
      <w:lvlText w:val="•"/>
      <w:lvlJc w:val="left"/>
      <w:pPr>
        <w:ind w:left="1730" w:hanging="361"/>
      </w:pPr>
      <w:rPr>
        <w:rFonts w:hint="default"/>
        <w:lang w:val="en-US" w:eastAsia="en-US" w:bidi="ar-SA"/>
      </w:rPr>
    </w:lvl>
    <w:lvl w:ilvl="7" w:tplc="6642884C">
      <w:numFmt w:val="bullet"/>
      <w:lvlText w:val="•"/>
      <w:lvlJc w:val="left"/>
      <w:pPr>
        <w:ind w:left="1941" w:hanging="361"/>
      </w:pPr>
      <w:rPr>
        <w:rFonts w:hint="default"/>
        <w:lang w:val="en-US" w:eastAsia="en-US" w:bidi="ar-SA"/>
      </w:rPr>
    </w:lvl>
    <w:lvl w:ilvl="8" w:tplc="4288E1C6">
      <w:numFmt w:val="bullet"/>
      <w:lvlText w:val="•"/>
      <w:lvlJc w:val="left"/>
      <w:pPr>
        <w:ind w:left="2153" w:hanging="361"/>
      </w:pPr>
      <w:rPr>
        <w:rFonts w:hint="default"/>
        <w:lang w:val="en-US" w:eastAsia="en-US" w:bidi="ar-SA"/>
      </w:rPr>
    </w:lvl>
  </w:abstractNum>
  <w:num w:numId="1" w16cid:durableId="1007439555">
    <w:abstractNumId w:val="8"/>
  </w:num>
  <w:num w:numId="2" w16cid:durableId="1551066028">
    <w:abstractNumId w:val="12"/>
  </w:num>
  <w:num w:numId="3" w16cid:durableId="605505549">
    <w:abstractNumId w:val="1"/>
  </w:num>
  <w:num w:numId="4" w16cid:durableId="50689791">
    <w:abstractNumId w:val="6"/>
  </w:num>
  <w:num w:numId="5" w16cid:durableId="975449332">
    <w:abstractNumId w:val="11"/>
  </w:num>
  <w:num w:numId="6" w16cid:durableId="1441798078">
    <w:abstractNumId w:val="0"/>
  </w:num>
  <w:num w:numId="7" w16cid:durableId="30229035">
    <w:abstractNumId w:val="14"/>
  </w:num>
  <w:num w:numId="8" w16cid:durableId="455367781">
    <w:abstractNumId w:val="3"/>
  </w:num>
  <w:num w:numId="9" w16cid:durableId="1365057207">
    <w:abstractNumId w:val="9"/>
  </w:num>
  <w:num w:numId="10" w16cid:durableId="584728151">
    <w:abstractNumId w:val="16"/>
  </w:num>
  <w:num w:numId="11" w16cid:durableId="952787666">
    <w:abstractNumId w:val="15"/>
  </w:num>
  <w:num w:numId="12" w16cid:durableId="1089278432">
    <w:abstractNumId w:val="13"/>
  </w:num>
  <w:num w:numId="13" w16cid:durableId="1259873270">
    <w:abstractNumId w:val="7"/>
  </w:num>
  <w:num w:numId="14" w16cid:durableId="1661929337">
    <w:abstractNumId w:val="4"/>
  </w:num>
  <w:num w:numId="15" w16cid:durableId="1832718496">
    <w:abstractNumId w:val="2"/>
  </w:num>
  <w:num w:numId="16" w16cid:durableId="785388871">
    <w:abstractNumId w:val="5"/>
  </w:num>
  <w:num w:numId="17" w16cid:durableId="1670983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E6F3B"/>
    <w:rsid w:val="0017254F"/>
    <w:rsid w:val="0019228F"/>
    <w:rsid w:val="001B3DE2"/>
    <w:rsid w:val="004E4EE3"/>
    <w:rsid w:val="007F6F8D"/>
    <w:rsid w:val="00B62E58"/>
    <w:rsid w:val="00B95411"/>
    <w:rsid w:val="00BE6F3B"/>
    <w:rsid w:val="00BF2720"/>
    <w:rsid w:val="00C14858"/>
    <w:rsid w:val="00E729A1"/>
    <w:rsid w:val="00EF67F2"/>
    <w:rsid w:val="00F453B7"/>
    <w:rsid w:val="00F57022"/>
    <w:rsid w:val="00F9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9FE6"/>
  <w15:docId w15:val="{7E1C5A8B-BD8C-47F8-B7FD-21C25644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022"/>
    <w:pPr>
      <w:spacing w:before="120" w:after="160"/>
    </w:pPr>
    <w:rPr>
      <w:rFonts w:ascii="Calibri" w:eastAsia="Calibri" w:hAnsi="Calibri" w:cs="Calibri"/>
    </w:rPr>
  </w:style>
  <w:style w:type="paragraph" w:styleId="Heading1">
    <w:name w:val="heading 1"/>
    <w:basedOn w:val="Normal"/>
    <w:uiPriority w:val="9"/>
    <w:qFormat/>
    <w:rsid w:val="00F453B7"/>
    <w:pPr>
      <w:spacing w:before="0"/>
      <w:ind w:left="792" w:hanging="432"/>
      <w:outlineLvl w:val="0"/>
    </w:pPr>
    <w:rPr>
      <w:rFonts w:ascii="Calibri Light" w:eastAsia="Calibri Light" w:hAnsi="Calibri Light" w:cs="Calibri Light"/>
      <w:sz w:val="36"/>
      <w:szCs w:val="36"/>
    </w:rPr>
  </w:style>
  <w:style w:type="paragraph" w:styleId="Heading2">
    <w:name w:val="heading 2"/>
    <w:basedOn w:val="Normal"/>
    <w:uiPriority w:val="9"/>
    <w:unhideWhenUsed/>
    <w:qFormat/>
    <w:rsid w:val="00F453B7"/>
    <w:pPr>
      <w:spacing w:before="240" w:after="240"/>
      <w:ind w:left="936" w:hanging="576"/>
      <w:outlineLvl w:val="1"/>
    </w:pPr>
    <w:rPr>
      <w:rFonts w:ascii="Calibri Light" w:eastAsia="Calibri Light" w:hAnsi="Calibri Light" w:cs="Calibri Light"/>
      <w:sz w:val="32"/>
      <w:szCs w:val="32"/>
    </w:rPr>
  </w:style>
  <w:style w:type="paragraph" w:styleId="Heading3">
    <w:name w:val="heading 3"/>
    <w:basedOn w:val="Normal"/>
    <w:next w:val="Normal"/>
    <w:link w:val="Heading3Char"/>
    <w:uiPriority w:val="9"/>
    <w:unhideWhenUsed/>
    <w:qFormat/>
    <w:rsid w:val="00F453B7"/>
    <w:pPr>
      <w:keepNext/>
      <w:keepLines/>
      <w:spacing w:before="240"/>
      <w:ind w:firstLine="360"/>
      <w:outlineLvl w:val="2"/>
    </w:pPr>
    <w:rPr>
      <w:rFonts w:asciiTheme="majorHAnsi" w:eastAsiaTheme="majorEastAsia" w:hAnsiTheme="majorHAns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643" w:lineRule="exact"/>
      <w:ind w:left="360"/>
    </w:pPr>
    <w:rPr>
      <w:rFonts w:ascii="Calibri Light" w:eastAsia="Calibri Light" w:hAnsi="Calibri Light" w:cs="Calibri Light"/>
      <w:sz w:val="56"/>
      <w:szCs w:val="56"/>
    </w:rPr>
  </w:style>
  <w:style w:type="paragraph" w:styleId="ListParagraph">
    <w:name w:val="List Paragraph"/>
    <w:basedOn w:val="Normal"/>
    <w:uiPriority w:val="1"/>
    <w:qFormat/>
    <w:pPr>
      <w:ind w:left="791" w:hanging="575"/>
    </w:pPr>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rsid w:val="00F453B7"/>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2835</Words>
  <Characters>16164</Characters>
  <Application>Microsoft Office Word</Application>
  <DocSecurity>0</DocSecurity>
  <Lines>134</Lines>
  <Paragraphs>37</Paragraphs>
  <ScaleCrop>false</ScaleCrop>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Holly Nicholson</cp:lastModifiedBy>
  <cp:revision>11</cp:revision>
  <dcterms:created xsi:type="dcterms:W3CDTF">2026-08-27T19:50:00Z</dcterms:created>
  <dcterms:modified xsi:type="dcterms:W3CDTF">2026-08-28T17:58:00Z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LastSaved">
    <vt:filetime>2026-08-27T00:00:00Z</vt:filetime>
  </property>
</Properties>
</file>