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33014" w14:textId="4CE1B4F6" w:rsidR="002C0FDC" w:rsidRPr="00C62F9D" w:rsidRDefault="00C62F9D" w:rsidP="00C62F9D">
      <w:pPr>
        <w:pStyle w:val="Title"/>
        <w:jc w:val="center"/>
        <w:rPr>
          <w:rFonts w:eastAsia="Times New Roman"/>
          <w:sz w:val="20"/>
          <w:szCs w:val="20"/>
        </w:rPr>
      </w:pPr>
      <w:r w:rsidRPr="00C62F9D">
        <w:rPr>
          <w:rFonts w:eastAsia="Times New Roman"/>
        </w:rPr>
        <w:t>Procurement Exemptions</w:t>
      </w:r>
    </w:p>
    <w:p w14:paraId="0299731C" w14:textId="6CBD68F1" w:rsidR="003D1067" w:rsidRPr="00C62F9D" w:rsidRDefault="003D1067" w:rsidP="00C62F9D">
      <w:pPr>
        <w:shd w:val="clear" w:color="auto" w:fill="FFFFFF"/>
        <w:spacing w:before="100" w:beforeAutospacing="1" w:after="288" w:line="240" w:lineRule="auto"/>
        <w:jc w:val="center"/>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w:t>
      </w:r>
      <w:r w:rsidRPr="00C62F9D">
        <w:rPr>
          <w:rStyle w:val="SubtitleChar"/>
        </w:rPr>
        <w:t xml:space="preserve">as of </w:t>
      </w:r>
      <w:r w:rsidR="00D12DB8" w:rsidRPr="00C62F9D">
        <w:rPr>
          <w:rStyle w:val="SubtitleChar"/>
        </w:rPr>
        <w:t>5-28-2025</w:t>
      </w:r>
      <w:r w:rsidRPr="00C62F9D">
        <w:rPr>
          <w:rStyle w:val="SubtitleChar"/>
        </w:rPr>
        <w:t>)</w:t>
      </w:r>
    </w:p>
    <w:p w14:paraId="34AF209B" w14:textId="1D9017E0" w:rsidR="003D1067" w:rsidRPr="00C62F9D" w:rsidRDefault="00C62F9D" w:rsidP="009E3DF5">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Membership in professional, academic, research, or athletic organizations on behalf of a public institution of higher education, an employee of a public institution of higher education, or a student at a public institution of higher education.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 / 1-13(b)(1))</w:t>
      </w:r>
    </w:p>
    <w:p w14:paraId="3D82A935" w14:textId="712B65BC"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Events or activities paid for exclusively by revenues generated by the event or activity, gifts, or donations for the event or activity, private grants, or any combination thereof.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 / 1-13(b)(2))</w:t>
      </w:r>
    </w:p>
    <w:p w14:paraId="58A23A5B" w14:textId="5642FD9B"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Events or activities for which the use of specific potential contractors is mandated or identified by the sponsor of the event or activity, provided that the sponsor is providing </w:t>
      </w:r>
      <w:proofErr w:type="gramStart"/>
      <w:r w:rsidRPr="00C62F9D">
        <w:rPr>
          <w:rFonts w:ascii="Arial" w:eastAsia="Times New Roman" w:hAnsi="Arial" w:cs="Arial"/>
          <w:color w:val="000000"/>
          <w:kern w:val="0"/>
          <w:sz w:val="20"/>
          <w:szCs w:val="20"/>
          <w14:ligatures w14:val="none"/>
        </w:rPr>
        <w:t>a majority of</w:t>
      </w:r>
      <w:proofErr w:type="gramEnd"/>
      <w:r w:rsidRPr="00C62F9D">
        <w:rPr>
          <w:rFonts w:ascii="Arial" w:eastAsia="Times New Roman" w:hAnsi="Arial" w:cs="Arial"/>
          <w:color w:val="000000"/>
          <w:kern w:val="0"/>
          <w:sz w:val="20"/>
          <w:szCs w:val="20"/>
          <w14:ligatures w14:val="none"/>
        </w:rPr>
        <w:t xml:space="preserve"> the funding for the event or activity.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 / 1-13(b)(3</w:t>
      </w:r>
      <w:r w:rsidR="003D1067" w:rsidRPr="00C62F9D">
        <w:rPr>
          <w:rFonts w:ascii="Arial" w:eastAsia="Times New Roman" w:hAnsi="Arial" w:cs="Arial"/>
          <w:color w:val="000000"/>
          <w:kern w:val="0"/>
          <w:sz w:val="20"/>
          <w:szCs w:val="20"/>
          <w14:ligatures w14:val="none"/>
        </w:rPr>
        <w:t>))</w:t>
      </w:r>
    </w:p>
    <w:p w14:paraId="62A5A8AC" w14:textId="476A2B3D"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Athletic, artistic or musical services, performances, events, or productions by or for a public institution of higher education.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 / 1-13(b)(4))</w:t>
      </w:r>
    </w:p>
    <w:p w14:paraId="0844B2BE" w14:textId="41096174"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Periodicals, books, subscriptions, database licenses, and other publications procured for use by a university library or academic department, except for expenditures related to procuring textbooks for student use or materials for resale or rental.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003D1067" w:rsidRPr="00C62F9D">
        <w:rPr>
          <w:rFonts w:ascii="Arial" w:eastAsia="Times New Roman" w:hAnsi="Arial" w:cs="Arial"/>
          <w:color w:val="000000"/>
          <w:kern w:val="0"/>
          <w:sz w:val="20"/>
          <w:szCs w:val="20"/>
          <w14:ligatures w14:val="none"/>
        </w:rPr>
        <w:t xml:space="preserve"> 500 / 1-13(b)(5))</w:t>
      </w:r>
    </w:p>
    <w:p w14:paraId="4E89D7D9" w14:textId="4E266424"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Placement of students in externships, practicums, field experiences, and for medical residencies and rotations.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 / 1-13(b)(6))</w:t>
      </w:r>
    </w:p>
    <w:p w14:paraId="192A7BD9" w14:textId="747344C2"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Programming and broadcast license rights for university-operated radio and television stations</w:t>
      </w:r>
      <w:r w:rsidR="002C0FDC" w:rsidRPr="00C62F9D">
        <w:rPr>
          <w:rFonts w:ascii="Arial" w:eastAsia="Times New Roman" w:hAnsi="Arial" w:cs="Arial"/>
          <w:color w:val="000000"/>
          <w:kern w:val="0"/>
          <w:sz w:val="20"/>
          <w:szCs w:val="20"/>
          <w14:ligatures w14:val="none"/>
        </w:rPr>
        <w:t>.</w:t>
      </w:r>
      <w:r w:rsidR="009E3DF5" w:rsidRPr="00C62F9D">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 / 1-13(b)(7))</w:t>
      </w:r>
    </w:p>
    <w:p w14:paraId="0DDDE969" w14:textId="7A1DC668"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b/>
          <w:bCs/>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Performing sponsored research and other sponsored activities under grants and contracts funded by the sponsor or by sources other than state appropriations.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 / 1-13(b)(8</w:t>
      </w:r>
      <w:r w:rsidR="00F14CDA" w:rsidRPr="00C62F9D">
        <w:rPr>
          <w:rFonts w:ascii="Arial" w:eastAsia="Times New Roman" w:hAnsi="Arial" w:cs="Arial"/>
          <w:color w:val="000000"/>
          <w:kern w:val="0"/>
          <w:sz w:val="20"/>
          <w:szCs w:val="20"/>
          <w14:ligatures w14:val="none"/>
        </w:rPr>
        <w:t>)) (</w:t>
      </w:r>
      <w:r w:rsidRPr="00C62F9D">
        <w:rPr>
          <w:rFonts w:ascii="Arial" w:eastAsia="Times New Roman" w:hAnsi="Arial" w:cs="Arial"/>
          <w:b/>
          <w:bCs/>
          <w:color w:val="000000"/>
          <w:kern w:val="0"/>
          <w:sz w:val="20"/>
          <w:szCs w:val="20"/>
          <w14:ligatures w14:val="none"/>
        </w:rPr>
        <w:t xml:space="preserve">consult sponsored program </w:t>
      </w:r>
      <w:r w:rsidR="002C0FDC" w:rsidRPr="00C62F9D">
        <w:rPr>
          <w:rFonts w:ascii="Arial" w:eastAsia="Times New Roman" w:hAnsi="Arial" w:cs="Arial"/>
          <w:b/>
          <w:bCs/>
          <w:i/>
          <w:iCs/>
          <w:color w:val="000000"/>
          <w:kern w:val="0"/>
          <w:sz w:val="20"/>
          <w:szCs w:val="20"/>
          <w14:ligatures w14:val="none"/>
        </w:rPr>
        <w:t xml:space="preserve">before choosing this selection to support a grant </w:t>
      </w:r>
      <w:r w:rsidR="00F14CDA" w:rsidRPr="00C62F9D">
        <w:rPr>
          <w:rFonts w:ascii="Arial" w:eastAsia="Times New Roman" w:hAnsi="Arial" w:cs="Arial"/>
          <w:b/>
          <w:bCs/>
          <w:i/>
          <w:iCs/>
          <w:color w:val="000000"/>
          <w:kern w:val="0"/>
          <w:sz w:val="20"/>
          <w:szCs w:val="20"/>
          <w14:ligatures w14:val="none"/>
        </w:rPr>
        <w:t>award</w:t>
      </w:r>
      <w:r w:rsidR="00F14CDA" w:rsidRPr="00C62F9D">
        <w:rPr>
          <w:rFonts w:ascii="Arial" w:eastAsia="Times New Roman" w:hAnsi="Arial" w:cs="Arial"/>
          <w:b/>
          <w:bCs/>
          <w:color w:val="000000"/>
          <w:kern w:val="0"/>
          <w:sz w:val="20"/>
          <w:szCs w:val="20"/>
          <w14:ligatures w14:val="none"/>
        </w:rPr>
        <w:t>)</w:t>
      </w:r>
      <w:r w:rsidR="002C0FDC" w:rsidRPr="00C62F9D">
        <w:rPr>
          <w:rFonts w:ascii="Arial" w:eastAsia="Times New Roman" w:hAnsi="Arial" w:cs="Arial"/>
          <w:b/>
          <w:bCs/>
          <w:color w:val="000000"/>
          <w:kern w:val="0"/>
          <w:sz w:val="20"/>
          <w:szCs w:val="20"/>
          <w14:ligatures w14:val="none"/>
        </w:rPr>
        <w:t>.</w:t>
      </w:r>
    </w:p>
    <w:p w14:paraId="15500FC1" w14:textId="44C48122"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Contracts with a foreign entity for research or educational activities, where the foreign entity does not maintain an office in the United </w:t>
      </w:r>
      <w:proofErr w:type="gramStart"/>
      <w:r w:rsidRPr="00C62F9D">
        <w:rPr>
          <w:rFonts w:ascii="Arial" w:eastAsia="Times New Roman" w:hAnsi="Arial" w:cs="Arial"/>
          <w:color w:val="000000"/>
          <w:kern w:val="0"/>
          <w:sz w:val="20"/>
          <w:szCs w:val="20"/>
          <w14:ligatures w14:val="none"/>
        </w:rPr>
        <w:t>States</w:t>
      </w:r>
      <w:proofErr w:type="gramEnd"/>
      <w:r w:rsidRPr="00C62F9D">
        <w:rPr>
          <w:rFonts w:ascii="Arial" w:eastAsia="Times New Roman" w:hAnsi="Arial" w:cs="Arial"/>
          <w:color w:val="000000"/>
          <w:kern w:val="0"/>
          <w:sz w:val="20"/>
          <w:szCs w:val="20"/>
          <w14:ligatures w14:val="none"/>
        </w:rPr>
        <w:t xml:space="preserve"> or the foreign entity is the sole source of the service or product.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 / 1-13(b)(9))</w:t>
      </w:r>
    </w:p>
    <w:p w14:paraId="3B7911D7" w14:textId="4C080900"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Medical supplies or medical services necessary for the delivery of care and treatment at medical, dental, or veterinary teaching facilities utilized by siu or u of i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 / 1-13(b-5))</w:t>
      </w:r>
    </w:p>
    <w:p w14:paraId="2EAE3DD2" w14:textId="2E0ABAE7" w:rsidR="003D1067" w:rsidRPr="00C62F9D" w:rsidRDefault="00C62F9D" w:rsidP="00F11D7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M</w:t>
      </w:r>
      <w:r w:rsidR="003D1067" w:rsidRPr="00C62F9D">
        <w:rPr>
          <w:rFonts w:ascii="Arial" w:eastAsia="Times New Roman" w:hAnsi="Arial" w:cs="Arial"/>
          <w:color w:val="000000"/>
          <w:kern w:val="0"/>
          <w:sz w:val="20"/>
          <w:szCs w:val="20"/>
          <w14:ligatures w14:val="none"/>
        </w:rPr>
        <w:t xml:space="preserve">edical supplies or medical at a university-operated health care center or dispensary that provides </w:t>
      </w:r>
      <w:r w:rsidR="009E3DF5" w:rsidRPr="00C62F9D">
        <w:rPr>
          <w:rFonts w:ascii="Arial" w:eastAsia="Times New Roman" w:hAnsi="Arial" w:cs="Arial"/>
          <w:color w:val="000000"/>
          <w:kern w:val="0"/>
          <w:sz w:val="20"/>
          <w:szCs w:val="20"/>
          <w14:ligatures w14:val="none"/>
        </w:rPr>
        <w:t xml:space="preserve">care, </w:t>
      </w:r>
      <w:r w:rsidR="003D1067" w:rsidRPr="00C62F9D">
        <w:rPr>
          <w:rFonts w:ascii="Arial" w:eastAsia="Times New Roman" w:hAnsi="Arial" w:cs="Arial"/>
          <w:color w:val="000000"/>
          <w:kern w:val="0"/>
          <w:sz w:val="20"/>
          <w:szCs w:val="20"/>
          <w14:ligatures w14:val="none"/>
        </w:rPr>
        <w:t xml:space="preserve">treatment, and medications for students, </w:t>
      </w:r>
      <w:r w:rsidR="00DB1F2A" w:rsidRPr="00C62F9D">
        <w:rPr>
          <w:rFonts w:ascii="Arial" w:eastAsia="Times New Roman" w:hAnsi="Arial" w:cs="Arial"/>
          <w:color w:val="000000"/>
          <w:kern w:val="0"/>
          <w:sz w:val="20"/>
          <w:szCs w:val="20"/>
          <w14:ligatures w14:val="none"/>
        </w:rPr>
        <w:t>faculty,</w:t>
      </w:r>
      <w:r w:rsidRPr="00C62F9D">
        <w:rPr>
          <w:rFonts w:ascii="Arial" w:eastAsia="Times New Roman" w:hAnsi="Arial" w:cs="Arial"/>
          <w:color w:val="000000"/>
          <w:kern w:val="0"/>
          <w:sz w:val="20"/>
          <w:szCs w:val="20"/>
          <w14:ligatures w14:val="none"/>
        </w:rPr>
        <w:t xml:space="preserve"> and staff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 / 1-13(b-5))</w:t>
      </w:r>
    </w:p>
    <w:p w14:paraId="6D867D86" w14:textId="1B4DA78E"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Purchase of care as defined in 1-15.68 of the Illinois procurement code.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500/1-10(b)(3))</w:t>
      </w:r>
    </w:p>
    <w:p w14:paraId="5B8A6E85" w14:textId="4E21ABD6"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Hiring an individual as an employee by contract directly with the individual.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500/1-10(b)(4))</w:t>
      </w:r>
    </w:p>
    <w:p w14:paraId="68BED36F" w14:textId="6CB1970F"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A real estate property purchase valued over $25,000.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500/1-10(b)(6))</w:t>
      </w:r>
    </w:p>
    <w:p w14:paraId="7BC23179" w14:textId="4E05E0A9"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Anticipated litigation, enforcement actions, or investigations.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500/1-10(b)(7))</w:t>
      </w:r>
    </w:p>
    <w:p w14:paraId="63F0DB3A" w14:textId="123DD01F"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w:t>
      </w:r>
      <w:r w:rsidR="003D1067" w:rsidRPr="00C62F9D">
        <w:rPr>
          <w:rFonts w:ascii="Arial" w:eastAsia="Times New Roman" w:hAnsi="Arial" w:cs="Arial"/>
          <w:color w:val="000000"/>
          <w:kern w:val="0"/>
          <w:sz w:val="20"/>
          <w:szCs w:val="20"/>
          <w14:ligatures w14:val="none"/>
        </w:rPr>
        <w:t>ervices, commodities, and equipment to support the delivery of timely forensic science services</w:t>
      </w:r>
      <w:r w:rsidR="002C0FDC" w:rsidRPr="00C62F9D">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500/1-10(b)(13))</w:t>
      </w:r>
    </w:p>
    <w:p w14:paraId="2A172C0B" w14:textId="684A6286"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lastRenderedPageBreak/>
        <w:t>D</w:t>
      </w:r>
      <w:r w:rsidRPr="00C62F9D">
        <w:rPr>
          <w:rFonts w:ascii="Arial" w:eastAsia="Times New Roman" w:hAnsi="Arial" w:cs="Arial"/>
          <w:color w:val="000000"/>
          <w:kern w:val="0"/>
          <w:sz w:val="20"/>
          <w:szCs w:val="20"/>
          <w14:ligatures w14:val="none"/>
        </w:rPr>
        <w:t xml:space="preserve">omestic or international trade show or exhibition of an exhibitor, member, or sponsor.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500/1-10(b)(14))</w:t>
      </w:r>
    </w:p>
    <w:p w14:paraId="56017205" w14:textId="605FBA64"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Contract with a railroad or utility that requires the state to reimburse for the relocation of utilities for construction or other public purpose.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500/1-10(b)(15))</w:t>
      </w:r>
    </w:p>
    <w:p w14:paraId="7F64E8C9" w14:textId="35B3B12C" w:rsidR="006D53D3"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Contracts for public education programming, </w:t>
      </w:r>
      <w:r w:rsidR="00DB1F2A" w:rsidRPr="00C62F9D">
        <w:rPr>
          <w:rFonts w:ascii="Arial" w:eastAsia="Times New Roman" w:hAnsi="Arial" w:cs="Arial"/>
          <w:color w:val="000000"/>
          <w:kern w:val="0"/>
          <w:sz w:val="20"/>
          <w:szCs w:val="20"/>
          <w14:ligatures w14:val="none"/>
        </w:rPr>
        <w:t>non-commercial</w:t>
      </w:r>
      <w:r w:rsidR="006D53D3" w:rsidRPr="00C62F9D">
        <w:rPr>
          <w:rFonts w:ascii="Arial" w:eastAsia="Times New Roman" w:hAnsi="Arial" w:cs="Arial"/>
          <w:color w:val="000000"/>
          <w:kern w:val="0"/>
          <w:sz w:val="20"/>
          <w:szCs w:val="20"/>
          <w14:ligatures w14:val="none"/>
        </w:rPr>
        <w:t xml:space="preserve"> sustaining announcements, public service announcements, and public awareness and education message with the nonprofit trade associations of the providers of those services that inform the public on immediate and ongoing health and safety risks and hazards</w:t>
      </w:r>
      <w:r w:rsidRPr="00C62F9D">
        <w:rPr>
          <w:rFonts w:ascii="Arial" w:eastAsia="Times New Roman" w:hAnsi="Arial" w:cs="Arial"/>
          <w:color w:val="000000"/>
          <w:kern w:val="0"/>
          <w:sz w:val="20"/>
          <w:szCs w:val="20"/>
          <w14:ligatures w14:val="none"/>
        </w:rPr>
        <w:t xml:space="preserve">.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500/1-10(b)(22)</w:t>
      </w:r>
    </w:p>
    <w:p w14:paraId="7CC6B9EB" w14:textId="32AF2566" w:rsidR="006D53D3"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Contracts </w:t>
      </w:r>
      <w:proofErr w:type="gramStart"/>
      <w:r w:rsidRPr="00C62F9D">
        <w:rPr>
          <w:rFonts w:ascii="Arial" w:eastAsia="Times New Roman" w:hAnsi="Arial" w:cs="Arial"/>
          <w:color w:val="000000"/>
          <w:kern w:val="0"/>
          <w:sz w:val="20"/>
          <w:szCs w:val="20"/>
          <w14:ligatures w14:val="none"/>
        </w:rPr>
        <w:t>entered into</w:t>
      </w:r>
      <w:proofErr w:type="gramEnd"/>
      <w:r w:rsidRPr="00C62F9D">
        <w:rPr>
          <w:rFonts w:ascii="Arial" w:eastAsia="Times New Roman" w:hAnsi="Arial" w:cs="Arial"/>
          <w:color w:val="000000"/>
          <w:kern w:val="0"/>
          <w:sz w:val="20"/>
          <w:szCs w:val="20"/>
          <w14:ligatures w14:val="none"/>
        </w:rPr>
        <w:t xml:space="preserve"> under the public university energy conservation act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500/1-13(12))</w:t>
      </w:r>
    </w:p>
    <w:p w14:paraId="01374534" w14:textId="56CCC3EA" w:rsidR="006D53D3" w:rsidRPr="00C62F9D" w:rsidRDefault="00C62F9D" w:rsidP="006D53D3">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Advertising purchased directly from a media station or the owner of the station for distribution of </w:t>
      </w:r>
      <w:r w:rsidR="002C0FDC" w:rsidRPr="00C62F9D">
        <w:rPr>
          <w:rFonts w:ascii="Arial" w:eastAsia="Times New Roman" w:hAnsi="Arial" w:cs="Arial"/>
          <w:color w:val="000000"/>
          <w:kern w:val="0"/>
          <w:sz w:val="20"/>
          <w:szCs w:val="20"/>
          <w14:ligatures w14:val="none"/>
        </w:rPr>
        <w:t>advertising (</w:t>
      </w:r>
      <w:r w:rsidRPr="00C62F9D">
        <w:rPr>
          <w:rFonts w:ascii="Arial" w:eastAsia="Times New Roman" w:hAnsi="Arial" w:cs="Arial"/>
          <w:color w:val="000000"/>
          <w:kern w:val="0"/>
          <w:sz w:val="20"/>
          <w:szCs w:val="20"/>
          <w14:ligatures w14:val="none"/>
        </w:rPr>
        <w:t xml:space="preserve">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006D53D3" w:rsidRPr="00C62F9D">
        <w:rPr>
          <w:rFonts w:ascii="Arial" w:eastAsia="Times New Roman" w:hAnsi="Arial" w:cs="Arial"/>
          <w:color w:val="000000"/>
          <w:kern w:val="0"/>
          <w:sz w:val="20"/>
          <w:szCs w:val="20"/>
          <w14:ligatures w14:val="none"/>
        </w:rPr>
        <w:t xml:space="preserve"> 500-1-13(13))</w:t>
      </w:r>
    </w:p>
    <w:p w14:paraId="1080035C" w14:textId="793911B4"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Specialized space available at only one </w:t>
      </w:r>
      <w:r w:rsidR="009E3DF5" w:rsidRPr="00C62F9D">
        <w:rPr>
          <w:rFonts w:ascii="Arial" w:eastAsia="Times New Roman" w:hAnsi="Arial" w:cs="Arial"/>
          <w:color w:val="000000"/>
          <w:kern w:val="0"/>
          <w:sz w:val="20"/>
          <w:szCs w:val="20"/>
          <w14:ligatures w14:val="none"/>
        </w:rPr>
        <w:t>location (</w:t>
      </w:r>
      <w:r w:rsidRPr="00C62F9D">
        <w:rPr>
          <w:rFonts w:ascii="Arial" w:eastAsia="Times New Roman" w:hAnsi="Arial" w:cs="Arial"/>
          <w:color w:val="000000"/>
          <w:kern w:val="0"/>
          <w:sz w:val="20"/>
          <w:szCs w:val="20"/>
          <w14:ligatures w14:val="none"/>
        </w:rPr>
        <w:t xml:space="preserve">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500/40-5/30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500/40-15(b)(4))</w:t>
      </w:r>
    </w:p>
    <w:p w14:paraId="1A0D9639" w14:textId="62B30CBA"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Procurement expenditures for any ongoing software license or maintenance agreement or competitively solicited software purchase, when the software, license, or maintenance agreement is available through only the software creator or its manufacturer and not a reseller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500/1-13 (b)(10))</w:t>
      </w:r>
    </w:p>
    <w:p w14:paraId="1648CC38" w14:textId="637B90FA"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Procurement expenditures incurred outside of the United States for the recruitment of international students.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500/1-13 (b) (11)</w:t>
      </w:r>
    </w:p>
    <w:p w14:paraId="01CF4D13" w14:textId="3BC92C3D"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eastAsia="Times New Roman" w:hAnsi="Arial" w:cs="Arial"/>
          <w:color w:val="000000"/>
          <w:kern w:val="0"/>
          <w:sz w:val="20"/>
          <w:szCs w:val="20"/>
          <w14:ligatures w14:val="none"/>
        </w:rPr>
        <w:t xml:space="preserve">Procurements made by or on behalf of the university of Illinois for investment services (30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500/1-13(b-10))</w:t>
      </w:r>
    </w:p>
    <w:p w14:paraId="08CC8562" w14:textId="37ACC27C"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kern w:val="0"/>
          <w:sz w:val="20"/>
          <w:szCs w:val="20"/>
          <w14:ligatures w14:val="none"/>
        </w:rPr>
      </w:pPr>
      <w:r w:rsidRPr="00C62F9D">
        <w:rPr>
          <w:rFonts w:ascii="Arial" w:eastAsia="Times New Roman" w:hAnsi="Arial" w:cs="Arial"/>
          <w:color w:val="000000"/>
          <w:kern w:val="0"/>
          <w:sz w:val="20"/>
          <w:szCs w:val="20"/>
          <w14:ligatures w14:val="none"/>
        </w:rPr>
        <w:t xml:space="preserve">Contracts between the state and governments; contracts between state and its political subdivisions or between state governmental bodies </w:t>
      </w:r>
      <w:r w:rsidR="002C0FDC" w:rsidRPr="00C62F9D">
        <w:rPr>
          <w:rFonts w:ascii="Arial" w:eastAsia="Times New Roman" w:hAnsi="Arial" w:cs="Arial"/>
          <w:color w:val="000000"/>
          <w:kern w:val="0"/>
          <w:sz w:val="20"/>
          <w:szCs w:val="20"/>
          <w14:ligatures w14:val="none"/>
        </w:rPr>
        <w:t>(</w:t>
      </w:r>
      <w:r w:rsidRPr="00C62F9D">
        <w:rPr>
          <w:rFonts w:ascii="Arial" w:eastAsia="Times New Roman" w:hAnsi="Arial" w:cs="Arial"/>
          <w:color w:val="000000"/>
          <w:kern w:val="0"/>
          <w:sz w:val="20"/>
          <w:szCs w:val="20"/>
          <w14:ligatures w14:val="none"/>
        </w:rPr>
        <w:t xml:space="preserve">30 </w:t>
      </w:r>
      <w:proofErr w:type="spellStart"/>
      <w:r>
        <w:rPr>
          <w:rFonts w:ascii="Arial" w:eastAsia="Times New Roman" w:hAnsi="Arial" w:cs="Arial"/>
          <w:color w:val="000000"/>
          <w:kern w:val="0"/>
          <w:sz w:val="20"/>
          <w:szCs w:val="20"/>
          <w14:ligatures w14:val="none"/>
        </w:rPr>
        <w:t>ILCS</w:t>
      </w:r>
      <w:proofErr w:type="spellEnd"/>
      <w:r>
        <w:rPr>
          <w:rFonts w:ascii="Arial" w:eastAsia="Times New Roman" w:hAnsi="Arial" w:cs="Arial"/>
          <w:color w:val="000000"/>
          <w:kern w:val="0"/>
          <w:sz w:val="20"/>
          <w:szCs w:val="20"/>
          <w14:ligatures w14:val="none"/>
        </w:rPr>
        <w:t xml:space="preserve"> </w:t>
      </w:r>
      <w:r w:rsidRPr="00C62F9D">
        <w:rPr>
          <w:rFonts w:ascii="Arial" w:eastAsia="Times New Roman" w:hAnsi="Arial" w:cs="Arial"/>
          <w:color w:val="000000"/>
          <w:kern w:val="0"/>
          <w:sz w:val="20"/>
          <w:szCs w:val="20"/>
          <w14:ligatures w14:val="none"/>
        </w:rPr>
        <w:t xml:space="preserve"> 500/1-10 (b)(1)</w:t>
      </w:r>
      <w:r w:rsidR="002C0FDC" w:rsidRPr="00C62F9D">
        <w:rPr>
          <w:rFonts w:ascii="Arial" w:eastAsia="Times New Roman" w:hAnsi="Arial" w:cs="Arial"/>
          <w:color w:val="000000"/>
          <w:kern w:val="0"/>
          <w:sz w:val="20"/>
          <w:szCs w:val="20"/>
          <w14:ligatures w14:val="none"/>
        </w:rPr>
        <w:t>)-</w:t>
      </w:r>
      <w:r w:rsidR="00F11D77" w:rsidRPr="00C62F9D">
        <w:rPr>
          <w:rFonts w:ascii="Arial" w:eastAsia="Times New Roman" w:hAnsi="Arial" w:cs="Arial"/>
          <w:color w:val="000000"/>
          <w:kern w:val="0"/>
          <w:sz w:val="20"/>
          <w:szCs w:val="20"/>
          <w14:ligatures w14:val="none"/>
        </w:rPr>
        <w:t xml:space="preserve"> </w:t>
      </w:r>
      <w:r w:rsidRPr="00C62F9D">
        <w:rPr>
          <w:rFonts w:ascii="Arial" w:eastAsia="Times New Roman" w:hAnsi="Arial" w:cs="Arial"/>
          <w:kern w:val="0"/>
          <w:sz w:val="20"/>
          <w:szCs w:val="20"/>
          <w14:ligatures w14:val="none"/>
        </w:rPr>
        <w:t xml:space="preserve">(no bulletin notice necessary) </w:t>
      </w:r>
    </w:p>
    <w:p w14:paraId="2925ABEA" w14:textId="1E156B20" w:rsidR="003D1067" w:rsidRPr="00C62F9D" w:rsidRDefault="00C62F9D" w:rsidP="003D1067">
      <w:pPr>
        <w:numPr>
          <w:ilvl w:val="0"/>
          <w:numId w:val="1"/>
        </w:numPr>
        <w:shd w:val="clear" w:color="auto" w:fill="FFFFFF"/>
        <w:spacing w:before="100" w:beforeAutospacing="1" w:after="288" w:line="240" w:lineRule="auto"/>
        <w:ind w:left="1320"/>
        <w:rPr>
          <w:rFonts w:ascii="Arial" w:eastAsia="Times New Roman" w:hAnsi="Arial" w:cs="Arial"/>
          <w:b/>
          <w:bCs/>
          <w:color w:val="000000"/>
          <w:kern w:val="0"/>
          <w:sz w:val="20"/>
          <w:szCs w:val="20"/>
          <w14:ligatures w14:val="none"/>
        </w:rPr>
      </w:pPr>
      <w:r w:rsidRPr="00C62F9D">
        <w:rPr>
          <w:rFonts w:ascii="Arial" w:eastAsia="Times New Roman" w:hAnsi="Arial" w:cs="Arial"/>
          <w:color w:val="000000"/>
          <w:kern w:val="0"/>
          <w:sz w:val="20"/>
          <w:szCs w:val="20"/>
          <w14:ligatures w14:val="none"/>
        </w:rPr>
        <w:t>Grants, except for the filing requirements of section 20-80</w:t>
      </w:r>
      <w:r w:rsidR="002C0FDC" w:rsidRPr="00C62F9D">
        <w:rPr>
          <w:rFonts w:ascii="Arial" w:eastAsia="Times New Roman" w:hAnsi="Arial" w:cs="Arial"/>
          <w:color w:val="000000"/>
          <w:kern w:val="0"/>
          <w:sz w:val="20"/>
          <w:szCs w:val="20"/>
          <w14:ligatures w14:val="none"/>
        </w:rPr>
        <w:t xml:space="preserve"> – </w:t>
      </w:r>
      <w:r w:rsidRPr="00C62F9D">
        <w:rPr>
          <w:rFonts w:ascii="Arial" w:eastAsia="Times New Roman" w:hAnsi="Arial" w:cs="Arial"/>
          <w:b/>
          <w:bCs/>
          <w:color w:val="000000"/>
          <w:kern w:val="0"/>
          <w:sz w:val="20"/>
          <w:szCs w:val="20"/>
          <w14:ligatures w14:val="none"/>
        </w:rPr>
        <w:t xml:space="preserve">(consult sponsored program </w:t>
      </w:r>
      <w:r w:rsidR="002C0FDC" w:rsidRPr="00C62F9D">
        <w:rPr>
          <w:rFonts w:ascii="Arial" w:eastAsia="Times New Roman" w:hAnsi="Arial" w:cs="Arial"/>
          <w:b/>
          <w:bCs/>
          <w:i/>
          <w:iCs/>
          <w:color w:val="000000"/>
          <w:kern w:val="0"/>
          <w:sz w:val="20"/>
          <w:szCs w:val="20"/>
          <w14:ligatures w14:val="none"/>
        </w:rPr>
        <w:t>before choosing this selection to support a grant award)</w:t>
      </w:r>
    </w:p>
    <w:p w14:paraId="23ABD2F1" w14:textId="7E4554D3" w:rsidR="00E64EFA" w:rsidRPr="00C62F9D" w:rsidRDefault="00C62F9D" w:rsidP="00E64EFA">
      <w:pPr>
        <w:numPr>
          <w:ilvl w:val="0"/>
          <w:numId w:val="1"/>
        </w:num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r w:rsidRPr="00C62F9D">
        <w:rPr>
          <w:rFonts w:ascii="Arial" w:hAnsi="Arial" w:cs="Arial"/>
          <w:sz w:val="20"/>
          <w:szCs w:val="20"/>
        </w:rPr>
        <w:t xml:space="preserve">Purchases utilizing an </w:t>
      </w:r>
      <w:proofErr w:type="spellStart"/>
      <w:r w:rsidRPr="00C62F9D">
        <w:rPr>
          <w:rFonts w:ascii="Arial" w:hAnsi="Arial" w:cs="Arial"/>
          <w:sz w:val="20"/>
          <w:szCs w:val="20"/>
        </w:rPr>
        <w:t>IPHEC</w:t>
      </w:r>
      <w:proofErr w:type="spellEnd"/>
      <w:r w:rsidRPr="00C62F9D">
        <w:rPr>
          <w:rFonts w:ascii="Arial" w:hAnsi="Arial" w:cs="Arial"/>
          <w:sz w:val="20"/>
          <w:szCs w:val="20"/>
        </w:rPr>
        <w:t xml:space="preserve"> (Illinois public higher education cooperative) contract; purchases utilizing a state of Illinois master contract or NIU issued request for proposal (RFP</w:t>
      </w:r>
      <w:r w:rsidR="002C0FDC" w:rsidRPr="00C62F9D">
        <w:rPr>
          <w:rFonts w:ascii="Arial" w:hAnsi="Arial" w:cs="Arial"/>
          <w:sz w:val="20"/>
          <w:szCs w:val="20"/>
        </w:rPr>
        <w:t>)</w:t>
      </w:r>
      <w:r w:rsidRPr="00C62F9D">
        <w:rPr>
          <w:rFonts w:ascii="Arial" w:hAnsi="Arial" w:cs="Arial"/>
          <w:sz w:val="20"/>
          <w:szCs w:val="20"/>
        </w:rPr>
        <w:t>, invitation for bid (</w:t>
      </w:r>
      <w:proofErr w:type="spellStart"/>
      <w:r w:rsidRPr="00C62F9D">
        <w:rPr>
          <w:rFonts w:ascii="Arial" w:hAnsi="Arial" w:cs="Arial"/>
          <w:sz w:val="20"/>
          <w:szCs w:val="20"/>
        </w:rPr>
        <w:t>IFB</w:t>
      </w:r>
      <w:proofErr w:type="spellEnd"/>
      <w:r w:rsidR="002C0FDC" w:rsidRPr="00C62F9D">
        <w:rPr>
          <w:rFonts w:ascii="Arial" w:hAnsi="Arial" w:cs="Arial"/>
          <w:sz w:val="20"/>
          <w:szCs w:val="20"/>
        </w:rPr>
        <w:t>)</w:t>
      </w:r>
      <w:r w:rsidRPr="00C62F9D">
        <w:rPr>
          <w:rFonts w:ascii="Arial" w:hAnsi="Arial" w:cs="Arial"/>
          <w:sz w:val="20"/>
          <w:szCs w:val="20"/>
        </w:rPr>
        <w:t>, qualification-based selection (QBS</w:t>
      </w:r>
      <w:r w:rsidR="002C0FDC" w:rsidRPr="00C62F9D">
        <w:rPr>
          <w:rFonts w:ascii="Arial" w:hAnsi="Arial" w:cs="Arial"/>
          <w:sz w:val="20"/>
          <w:szCs w:val="20"/>
        </w:rPr>
        <w:t>)</w:t>
      </w:r>
      <w:r w:rsidRPr="00C62F9D">
        <w:rPr>
          <w:rFonts w:ascii="Arial" w:hAnsi="Arial" w:cs="Arial"/>
          <w:sz w:val="20"/>
          <w:szCs w:val="20"/>
        </w:rPr>
        <w:t>, or sole source.</w:t>
      </w:r>
    </w:p>
    <w:p w14:paraId="022F21AA" w14:textId="77777777" w:rsidR="00E64EFA" w:rsidRPr="00C62F9D" w:rsidRDefault="00E64EFA" w:rsidP="00E64EFA">
      <w:pPr>
        <w:shd w:val="clear" w:color="auto" w:fill="FFFFFF"/>
        <w:spacing w:before="100" w:beforeAutospacing="1" w:after="288" w:line="240" w:lineRule="auto"/>
        <w:ind w:left="1320"/>
        <w:rPr>
          <w:rFonts w:ascii="Arial" w:eastAsia="Times New Roman" w:hAnsi="Arial" w:cs="Arial"/>
          <w:color w:val="000000"/>
          <w:kern w:val="0"/>
          <w:sz w:val="20"/>
          <w:szCs w:val="20"/>
          <w14:ligatures w14:val="none"/>
        </w:rPr>
      </w:pPr>
    </w:p>
    <w:p w14:paraId="5C1797D3" w14:textId="0A227B7C" w:rsidR="00B03003" w:rsidRPr="00C62F9D" w:rsidRDefault="00B03003" w:rsidP="003D1067">
      <w:pPr>
        <w:rPr>
          <w:sz w:val="20"/>
          <w:szCs w:val="20"/>
        </w:rPr>
      </w:pPr>
    </w:p>
    <w:sectPr w:rsidR="00B03003" w:rsidRPr="00C62F9D" w:rsidSect="003D1067">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5A82"/>
    <w:multiLevelType w:val="multilevel"/>
    <w:tmpl w:val="0158D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B3A6F"/>
    <w:multiLevelType w:val="multilevel"/>
    <w:tmpl w:val="E288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232916">
    <w:abstractNumId w:val="0"/>
  </w:num>
  <w:num w:numId="2" w16cid:durableId="818113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03"/>
    <w:rsid w:val="000524D4"/>
    <w:rsid w:val="00165729"/>
    <w:rsid w:val="002C0FDC"/>
    <w:rsid w:val="00384F75"/>
    <w:rsid w:val="003D1067"/>
    <w:rsid w:val="0049461F"/>
    <w:rsid w:val="005F5068"/>
    <w:rsid w:val="006A3FB9"/>
    <w:rsid w:val="006D53D3"/>
    <w:rsid w:val="00816F50"/>
    <w:rsid w:val="00994421"/>
    <w:rsid w:val="009E3DF5"/>
    <w:rsid w:val="00A63412"/>
    <w:rsid w:val="00B03003"/>
    <w:rsid w:val="00B47A65"/>
    <w:rsid w:val="00C62F9D"/>
    <w:rsid w:val="00CB27A2"/>
    <w:rsid w:val="00D12DB8"/>
    <w:rsid w:val="00D83506"/>
    <w:rsid w:val="00DB1F2A"/>
    <w:rsid w:val="00E64EFA"/>
    <w:rsid w:val="00F11D77"/>
    <w:rsid w:val="00F14CDA"/>
    <w:rsid w:val="00F2123B"/>
    <w:rsid w:val="00F8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37DB"/>
  <w15:chartTrackingRefBased/>
  <w15:docId w15:val="{7EB92E11-7D68-4B10-AF01-8CFBA7C0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003"/>
    <w:pPr>
      <w:spacing w:after="0" w:line="240" w:lineRule="auto"/>
    </w:pPr>
  </w:style>
  <w:style w:type="paragraph" w:styleId="Title">
    <w:name w:val="Title"/>
    <w:basedOn w:val="Normal"/>
    <w:next w:val="Normal"/>
    <w:link w:val="TitleChar"/>
    <w:uiPriority w:val="10"/>
    <w:qFormat/>
    <w:rsid w:val="00C62F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F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2F9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9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Michels</dc:creator>
  <cp:keywords/>
  <dc:description/>
  <cp:lastModifiedBy>Jessica Webb</cp:lastModifiedBy>
  <cp:revision>2</cp:revision>
  <cp:lastPrinted>2024-09-27T03:34:00Z</cp:lastPrinted>
  <dcterms:created xsi:type="dcterms:W3CDTF">2025-05-29T15:22:00Z</dcterms:created>
  <dcterms:modified xsi:type="dcterms:W3CDTF">2025-05-29T15:22:00Z</dcterms:modified>
</cp:coreProperties>
</file>