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DC5E7" w14:textId="77777777" w:rsidR="003E1E0E" w:rsidRPr="003E1E0E" w:rsidRDefault="003E1E0E" w:rsidP="003E1E0E">
      <w:pPr>
        <w:jc w:val="center"/>
        <w:rPr>
          <w:rFonts w:ascii="Times New Roman" w:hAnsi="Times New Roman" w:cs="Times New Roman"/>
        </w:rPr>
      </w:pPr>
    </w:p>
    <w:p w14:paraId="68CE0396" w14:textId="77777777" w:rsidR="003E1E0E" w:rsidRPr="003E1E0E" w:rsidRDefault="003E1E0E" w:rsidP="003E1E0E">
      <w:pPr>
        <w:jc w:val="center"/>
        <w:rPr>
          <w:rFonts w:ascii="Times New Roman" w:hAnsi="Times New Roman" w:cs="Times New Roman"/>
        </w:rPr>
      </w:pPr>
    </w:p>
    <w:p w14:paraId="426C7512" w14:textId="77777777" w:rsidR="003E1E0E" w:rsidRPr="003E1E0E" w:rsidRDefault="003E1E0E" w:rsidP="003E1E0E">
      <w:pPr>
        <w:jc w:val="center"/>
        <w:rPr>
          <w:rFonts w:ascii="Times New Roman" w:hAnsi="Times New Roman" w:cs="Times New Roman"/>
        </w:rPr>
      </w:pPr>
    </w:p>
    <w:p w14:paraId="55D41CBD" w14:textId="77777777" w:rsidR="003E1E0E" w:rsidRPr="003E1E0E" w:rsidRDefault="003E1E0E" w:rsidP="003E1E0E">
      <w:pPr>
        <w:jc w:val="center"/>
        <w:rPr>
          <w:rFonts w:ascii="Times New Roman" w:hAnsi="Times New Roman" w:cs="Times New Roman"/>
        </w:rPr>
      </w:pPr>
    </w:p>
    <w:p w14:paraId="455F5966" w14:textId="77777777" w:rsidR="003E1E0E" w:rsidRPr="003E1E0E" w:rsidRDefault="003E1E0E" w:rsidP="003E1E0E">
      <w:pPr>
        <w:jc w:val="center"/>
        <w:rPr>
          <w:rFonts w:ascii="Times New Roman" w:hAnsi="Times New Roman" w:cs="Times New Roman"/>
        </w:rPr>
      </w:pPr>
      <w:r w:rsidRPr="003E1E0E">
        <w:rPr>
          <w:rFonts w:ascii="Times New Roman" w:hAnsi="Times New Roman" w:cs="Times New Roman"/>
        </w:rPr>
        <w:t>Northern Illinois University</w:t>
      </w:r>
    </w:p>
    <w:p w14:paraId="75F5769E" w14:textId="77777777" w:rsidR="003E1E0E" w:rsidRPr="003E1E0E" w:rsidRDefault="003E1E0E" w:rsidP="003E1E0E">
      <w:pPr>
        <w:jc w:val="center"/>
        <w:rPr>
          <w:rFonts w:ascii="Times New Roman" w:hAnsi="Times New Roman" w:cs="Times New Roman"/>
        </w:rPr>
      </w:pPr>
      <w:r w:rsidRPr="003E1E0E">
        <w:rPr>
          <w:rFonts w:ascii="Times New Roman" w:hAnsi="Times New Roman" w:cs="Times New Roman"/>
        </w:rPr>
        <w:t>Accreditation, Assessment and Evaluation</w:t>
      </w:r>
    </w:p>
    <w:p w14:paraId="64D4800F" w14:textId="77777777" w:rsidR="003E1E0E" w:rsidRPr="003E1E0E" w:rsidRDefault="003E1E0E" w:rsidP="003E1E0E">
      <w:pPr>
        <w:jc w:val="center"/>
        <w:rPr>
          <w:rFonts w:ascii="Times New Roman" w:hAnsi="Times New Roman" w:cs="Times New Roman"/>
        </w:rPr>
      </w:pPr>
    </w:p>
    <w:p w14:paraId="4741B89C" w14:textId="77777777" w:rsidR="003E1E0E" w:rsidRPr="003E1E0E" w:rsidRDefault="003E1E0E" w:rsidP="003E1E0E">
      <w:pPr>
        <w:jc w:val="center"/>
        <w:rPr>
          <w:rFonts w:ascii="Times New Roman" w:hAnsi="Times New Roman" w:cs="Times New Roman"/>
        </w:rPr>
      </w:pPr>
    </w:p>
    <w:p w14:paraId="3F54077F" w14:textId="77777777" w:rsidR="003E1E0E" w:rsidRPr="003E1E0E" w:rsidRDefault="003E1E0E" w:rsidP="003E1E0E">
      <w:pPr>
        <w:jc w:val="center"/>
        <w:rPr>
          <w:rFonts w:ascii="Times New Roman" w:hAnsi="Times New Roman" w:cs="Times New Roman"/>
          <w:b/>
        </w:rPr>
      </w:pPr>
    </w:p>
    <w:p w14:paraId="15B07047" w14:textId="77777777" w:rsidR="003E1E0E" w:rsidRPr="002E327B" w:rsidRDefault="003E1E0E" w:rsidP="002E327B">
      <w:pPr>
        <w:pStyle w:val="Heading1"/>
        <w:jc w:val="center"/>
        <w:rPr>
          <w:rFonts w:ascii="Times New Roman" w:hAnsi="Times New Roman" w:cs="Times New Roman"/>
          <w:b/>
          <w:bCs/>
          <w:color w:val="auto"/>
          <w:sz w:val="22"/>
          <w:szCs w:val="22"/>
        </w:rPr>
      </w:pPr>
      <w:r w:rsidRPr="002E327B">
        <w:rPr>
          <w:rFonts w:ascii="Times New Roman" w:hAnsi="Times New Roman" w:cs="Times New Roman"/>
          <w:b/>
          <w:bCs/>
          <w:color w:val="auto"/>
          <w:sz w:val="22"/>
          <w:szCs w:val="22"/>
        </w:rPr>
        <w:t>Annual Assessment Update Report</w:t>
      </w:r>
    </w:p>
    <w:p w14:paraId="2CCFFECE" w14:textId="032514CF" w:rsidR="003E1E0E" w:rsidRPr="002E327B" w:rsidRDefault="003E1E0E" w:rsidP="002E327B">
      <w:pPr>
        <w:pStyle w:val="Heading1"/>
        <w:jc w:val="center"/>
        <w:rPr>
          <w:rFonts w:ascii="Times New Roman" w:hAnsi="Times New Roman" w:cs="Times New Roman"/>
          <w:b/>
          <w:bCs/>
          <w:color w:val="auto"/>
          <w:sz w:val="22"/>
          <w:szCs w:val="22"/>
        </w:rPr>
      </w:pPr>
      <w:r w:rsidRPr="002E327B">
        <w:rPr>
          <w:rFonts w:ascii="Times New Roman" w:hAnsi="Times New Roman" w:cs="Times New Roman"/>
          <w:b/>
          <w:bCs/>
          <w:color w:val="auto"/>
          <w:sz w:val="22"/>
          <w:szCs w:val="22"/>
        </w:rPr>
        <w:t xml:space="preserve">AY </w:t>
      </w:r>
      <w:r w:rsidR="00C06C99" w:rsidRPr="002E327B">
        <w:rPr>
          <w:rFonts w:ascii="Times New Roman" w:hAnsi="Times New Roman" w:cs="Times New Roman"/>
          <w:b/>
          <w:bCs/>
          <w:color w:val="auto"/>
          <w:sz w:val="22"/>
          <w:szCs w:val="22"/>
        </w:rPr>
        <w:t>2024</w:t>
      </w:r>
    </w:p>
    <w:p w14:paraId="426EE25A" w14:textId="77777777" w:rsidR="003E1E0E" w:rsidRPr="003E1E0E" w:rsidRDefault="003E1E0E" w:rsidP="003E1E0E">
      <w:pPr>
        <w:jc w:val="center"/>
        <w:rPr>
          <w:rFonts w:ascii="Times New Roman" w:hAnsi="Times New Roman" w:cs="Times New Roman"/>
        </w:rPr>
      </w:pPr>
    </w:p>
    <w:p w14:paraId="32EE7568" w14:textId="77777777" w:rsidR="003E1E0E" w:rsidRPr="003E1E0E" w:rsidRDefault="003E1E0E" w:rsidP="003E1E0E">
      <w:pPr>
        <w:jc w:val="center"/>
        <w:rPr>
          <w:rFonts w:ascii="Times New Roman" w:hAnsi="Times New Roman" w:cs="Times New Roman"/>
        </w:rPr>
      </w:pPr>
    </w:p>
    <w:p w14:paraId="011AE10A" w14:textId="77777777" w:rsidR="003E1E0E" w:rsidRPr="003E1E0E" w:rsidRDefault="003E1E0E" w:rsidP="003E1E0E">
      <w:pPr>
        <w:jc w:val="center"/>
        <w:rPr>
          <w:rFonts w:ascii="Times New Roman" w:hAnsi="Times New Roman" w:cs="Times New Roman"/>
        </w:rPr>
      </w:pPr>
    </w:p>
    <w:p w14:paraId="7F37F054" w14:textId="77777777" w:rsidR="003E1E0E" w:rsidRPr="003E1E0E" w:rsidRDefault="003E1E0E" w:rsidP="003E1E0E">
      <w:pPr>
        <w:jc w:val="center"/>
        <w:rPr>
          <w:rFonts w:ascii="Times New Roman" w:hAnsi="Times New Roman" w:cs="Times New Roman"/>
        </w:rPr>
      </w:pPr>
    </w:p>
    <w:p w14:paraId="200BD376" w14:textId="77777777" w:rsidR="003E1E0E" w:rsidRPr="003E1E0E" w:rsidRDefault="003E1E0E" w:rsidP="003E1E0E">
      <w:pPr>
        <w:jc w:val="center"/>
        <w:rPr>
          <w:rFonts w:ascii="Times New Roman" w:hAnsi="Times New Roman" w:cs="Times New Roman"/>
        </w:rPr>
      </w:pPr>
    </w:p>
    <w:p w14:paraId="00BC0826" w14:textId="77777777" w:rsidR="003E1E0E" w:rsidRPr="003E1E0E" w:rsidRDefault="003E1E0E" w:rsidP="003E1E0E">
      <w:pPr>
        <w:jc w:val="center"/>
        <w:rPr>
          <w:rFonts w:ascii="Times New Roman" w:hAnsi="Times New Roman" w:cs="Times New Roman"/>
        </w:rPr>
      </w:pPr>
    </w:p>
    <w:p w14:paraId="489148B6" w14:textId="77777777" w:rsidR="003E1E0E" w:rsidRPr="003E1E0E" w:rsidRDefault="003E1E0E" w:rsidP="003E1E0E">
      <w:pPr>
        <w:jc w:val="center"/>
        <w:rPr>
          <w:rFonts w:ascii="Times New Roman" w:hAnsi="Times New Roman" w:cs="Times New Roman"/>
        </w:rPr>
      </w:pPr>
    </w:p>
    <w:p w14:paraId="089F3CB9" w14:textId="77777777" w:rsidR="003E1E0E" w:rsidRPr="003E1E0E" w:rsidRDefault="003E1E0E" w:rsidP="003E1E0E">
      <w:pPr>
        <w:jc w:val="center"/>
        <w:rPr>
          <w:rFonts w:ascii="Times New Roman" w:hAnsi="Times New Roman" w:cs="Times New Roman"/>
        </w:rPr>
      </w:pPr>
    </w:p>
    <w:p w14:paraId="5FE93289" w14:textId="77777777" w:rsidR="003E1E0E" w:rsidRPr="003E1E0E" w:rsidRDefault="003E1E0E" w:rsidP="003E1E0E">
      <w:pPr>
        <w:jc w:val="center"/>
        <w:rPr>
          <w:rFonts w:ascii="Times New Roman" w:hAnsi="Times New Roman" w:cs="Times New Roman"/>
        </w:rPr>
      </w:pPr>
    </w:p>
    <w:p w14:paraId="1044ADDB" w14:textId="77777777" w:rsidR="003E1E0E" w:rsidRPr="003E1E0E" w:rsidRDefault="003E1E0E" w:rsidP="003E1E0E">
      <w:pPr>
        <w:jc w:val="center"/>
        <w:rPr>
          <w:rFonts w:ascii="Times New Roman" w:hAnsi="Times New Roman" w:cs="Times New Roman"/>
        </w:rPr>
      </w:pPr>
    </w:p>
    <w:p w14:paraId="35CE563E" w14:textId="77777777" w:rsidR="003E1E0E" w:rsidRPr="003E1E0E" w:rsidRDefault="003E1E0E" w:rsidP="003E1E0E">
      <w:pPr>
        <w:jc w:val="center"/>
        <w:rPr>
          <w:rFonts w:ascii="Times New Roman" w:hAnsi="Times New Roman" w:cs="Times New Roman"/>
        </w:rPr>
      </w:pPr>
    </w:p>
    <w:p w14:paraId="47CF5E64" w14:textId="77777777" w:rsidR="003E1E0E" w:rsidRPr="003E1E0E" w:rsidRDefault="003E1E0E" w:rsidP="003E1E0E">
      <w:pPr>
        <w:jc w:val="center"/>
        <w:rPr>
          <w:rFonts w:ascii="Times New Roman" w:hAnsi="Times New Roman" w:cs="Times New Roman"/>
        </w:rPr>
      </w:pPr>
    </w:p>
    <w:p w14:paraId="7965024F" w14:textId="77777777" w:rsidR="003E1E0E" w:rsidRPr="003E1E0E" w:rsidRDefault="003E1E0E" w:rsidP="003E1E0E">
      <w:pPr>
        <w:jc w:val="right"/>
        <w:rPr>
          <w:rFonts w:ascii="Times New Roman" w:hAnsi="Times New Roman" w:cs="Times New Roman"/>
        </w:rPr>
      </w:pPr>
    </w:p>
    <w:p w14:paraId="331684B0" w14:textId="116AD559" w:rsidR="003E1E0E" w:rsidRPr="003E1E0E" w:rsidRDefault="00C06C99" w:rsidP="003E1E0E">
      <w:pPr>
        <w:jc w:val="right"/>
        <w:rPr>
          <w:rFonts w:ascii="Times New Roman" w:hAnsi="Times New Roman" w:cs="Times New Roman"/>
        </w:rPr>
      </w:pPr>
      <w:r>
        <w:rPr>
          <w:rFonts w:ascii="Times New Roman" w:hAnsi="Times New Roman" w:cs="Times New Roman"/>
        </w:rPr>
        <w:t>Spring 2025</w:t>
      </w:r>
    </w:p>
    <w:p w14:paraId="01ED34AD" w14:textId="77777777" w:rsidR="003E1E0E" w:rsidRPr="003E1E0E" w:rsidRDefault="003E1E0E" w:rsidP="003E1E0E">
      <w:pPr>
        <w:jc w:val="right"/>
        <w:rPr>
          <w:rFonts w:ascii="Times New Roman" w:hAnsi="Times New Roman" w:cs="Times New Roman"/>
        </w:rPr>
      </w:pPr>
      <w:r w:rsidRPr="003E1E0E">
        <w:rPr>
          <w:rFonts w:ascii="Times New Roman" w:hAnsi="Times New Roman" w:cs="Times New Roman"/>
        </w:rPr>
        <w:t>Accreditation, Assessment and Evaluation</w:t>
      </w:r>
    </w:p>
    <w:p w14:paraId="040A7112" w14:textId="77777777" w:rsidR="003E1E0E" w:rsidRPr="003E1E0E" w:rsidRDefault="003E1E0E" w:rsidP="003E1E0E">
      <w:pPr>
        <w:jc w:val="right"/>
        <w:rPr>
          <w:rFonts w:ascii="Times New Roman" w:hAnsi="Times New Roman" w:cs="Times New Roman"/>
        </w:rPr>
      </w:pPr>
      <w:proofErr w:type="spellStart"/>
      <w:r w:rsidRPr="003E1E0E">
        <w:rPr>
          <w:rFonts w:ascii="Times New Roman" w:hAnsi="Times New Roman" w:cs="Times New Roman"/>
        </w:rPr>
        <w:t>aae@niu.edu</w:t>
      </w:r>
      <w:proofErr w:type="spellEnd"/>
    </w:p>
    <w:p w14:paraId="1FA07711" w14:textId="77777777" w:rsidR="003E1E0E" w:rsidRPr="003E1E0E" w:rsidRDefault="003E1E0E">
      <w:pPr>
        <w:rPr>
          <w:rFonts w:ascii="Times New Roman" w:hAnsi="Times New Roman" w:cs="Times New Roman"/>
        </w:rPr>
      </w:pPr>
      <w:r w:rsidRPr="003E1E0E">
        <w:rPr>
          <w:rFonts w:ascii="Times New Roman" w:hAnsi="Times New Roman" w:cs="Times New Roman"/>
        </w:rPr>
        <w:br w:type="page"/>
      </w:r>
    </w:p>
    <w:p w14:paraId="3215FEE1" w14:textId="1C1393DD" w:rsidR="006E2FAD" w:rsidRPr="008820BE" w:rsidRDefault="006E2FAD" w:rsidP="008820BE">
      <w:pPr>
        <w:pStyle w:val="Heading1"/>
        <w:jc w:val="center"/>
        <w:rPr>
          <w:rFonts w:ascii="Times New Roman" w:hAnsi="Times New Roman" w:cs="Times New Roman"/>
          <w:b/>
          <w:bCs/>
          <w:color w:val="auto"/>
          <w:sz w:val="22"/>
          <w:szCs w:val="22"/>
        </w:rPr>
      </w:pPr>
      <w:r w:rsidRPr="008820BE">
        <w:rPr>
          <w:rFonts w:ascii="Times New Roman" w:hAnsi="Times New Roman" w:cs="Times New Roman"/>
          <w:b/>
          <w:bCs/>
          <w:color w:val="auto"/>
          <w:sz w:val="22"/>
          <w:szCs w:val="22"/>
        </w:rPr>
        <w:lastRenderedPageBreak/>
        <w:t>Academic Degree Programs</w:t>
      </w:r>
    </w:p>
    <w:p w14:paraId="361C4979" w14:textId="77777777" w:rsidR="006E2FAD" w:rsidRDefault="006E2FAD" w:rsidP="006E2FAD">
      <w:pPr>
        <w:jc w:val="center"/>
        <w:rPr>
          <w:rFonts w:ascii="Times New Roman" w:hAnsi="Times New Roman" w:cs="Times New Roman"/>
          <w:b/>
        </w:rPr>
      </w:pPr>
    </w:p>
    <w:p w14:paraId="2D3810D9" w14:textId="290B1935" w:rsidR="00B567D4" w:rsidRPr="008820BE" w:rsidRDefault="004B7FD5" w:rsidP="008820BE">
      <w:pPr>
        <w:pStyle w:val="Heading2"/>
        <w:rPr>
          <w:rFonts w:ascii="Times New Roman" w:hAnsi="Times New Roman" w:cs="Times New Roman"/>
          <w:b/>
          <w:bCs/>
          <w:color w:val="auto"/>
          <w:sz w:val="22"/>
          <w:szCs w:val="22"/>
        </w:rPr>
      </w:pPr>
      <w:r w:rsidRPr="008820BE">
        <w:rPr>
          <w:rFonts w:ascii="Times New Roman" w:hAnsi="Times New Roman" w:cs="Times New Roman"/>
          <w:b/>
          <w:bCs/>
          <w:color w:val="auto"/>
          <w:sz w:val="22"/>
          <w:szCs w:val="22"/>
        </w:rPr>
        <w:t>Overview</w:t>
      </w:r>
    </w:p>
    <w:p w14:paraId="094266FE" w14:textId="29CA49E2" w:rsidR="00DF36C7" w:rsidRPr="006A06A6" w:rsidRDefault="00CE1D4C" w:rsidP="00CE1D4C">
      <w:pPr>
        <w:rPr>
          <w:rFonts w:ascii="Times New Roman" w:hAnsi="Times New Roman" w:cs="Times New Roman"/>
        </w:rPr>
      </w:pPr>
      <w:r w:rsidRPr="00201ED6">
        <w:rPr>
          <w:rFonts w:ascii="Times New Roman" w:hAnsi="Times New Roman" w:cs="Times New Roman"/>
        </w:rPr>
        <w:t xml:space="preserve">The Annual Assessment Update process supports </w:t>
      </w:r>
      <w:proofErr w:type="spellStart"/>
      <w:r w:rsidRPr="00201ED6">
        <w:rPr>
          <w:rFonts w:ascii="Times New Roman" w:hAnsi="Times New Roman" w:cs="Times New Roman"/>
        </w:rPr>
        <w:t>NIU’s</w:t>
      </w:r>
      <w:proofErr w:type="spellEnd"/>
      <w:r w:rsidRPr="00201ED6">
        <w:rPr>
          <w:rFonts w:ascii="Times New Roman" w:hAnsi="Times New Roman" w:cs="Times New Roman"/>
        </w:rPr>
        <w:t xml:space="preserve"> Academic Program Review. Its</w:t>
      </w:r>
      <w:r w:rsidRPr="00DF36C7">
        <w:rPr>
          <w:rFonts w:ascii="Times New Roman" w:hAnsi="Times New Roman" w:cs="Times New Roman"/>
        </w:rPr>
        <w:t xml:space="preserve"> purpose is to establish an on-going process by which degree programs can </w:t>
      </w:r>
      <w:r w:rsidR="00D935B8">
        <w:rPr>
          <w:rFonts w:ascii="Times New Roman" w:hAnsi="Times New Roman" w:cs="Times New Roman"/>
        </w:rPr>
        <w:t>collectively reflect on</w:t>
      </w:r>
      <w:r w:rsidRPr="00DF36C7">
        <w:rPr>
          <w:rFonts w:ascii="Times New Roman" w:hAnsi="Times New Roman" w:cs="Times New Roman"/>
        </w:rPr>
        <w:t xml:space="preserve"> the achievement of student learning outcomes and foster continuous program improvement. </w:t>
      </w:r>
      <w:r w:rsidR="00B21280">
        <w:rPr>
          <w:rFonts w:ascii="Times New Roman" w:hAnsi="Times New Roman" w:cs="Times New Roman"/>
        </w:rPr>
        <w:t>Questions on the current AAU reporting template ask programs to address the following:</w:t>
      </w:r>
    </w:p>
    <w:p w14:paraId="5375C2EA" w14:textId="77777777" w:rsidR="00AE3F28" w:rsidRPr="006A06A6" w:rsidRDefault="00B21280" w:rsidP="00AE3F28">
      <w:pPr>
        <w:pStyle w:val="ListParagraph"/>
        <w:numPr>
          <w:ilvl w:val="0"/>
          <w:numId w:val="1"/>
        </w:numPr>
        <w:rPr>
          <w:rFonts w:ascii="Times New Roman" w:hAnsi="Times New Roman" w:cs="Times New Roman"/>
        </w:rPr>
      </w:pPr>
      <w:r>
        <w:rPr>
          <w:rFonts w:ascii="Times New Roman" w:hAnsi="Times New Roman" w:cs="Times New Roman"/>
        </w:rPr>
        <w:t>Changes made</w:t>
      </w:r>
      <w:r w:rsidR="00AE3F28" w:rsidRPr="006A06A6">
        <w:rPr>
          <w:rFonts w:ascii="Times New Roman" w:hAnsi="Times New Roman" w:cs="Times New Roman"/>
        </w:rPr>
        <w:t xml:space="preserve"> during past year and</w:t>
      </w:r>
      <w:r>
        <w:rPr>
          <w:rFonts w:ascii="Times New Roman" w:hAnsi="Times New Roman" w:cs="Times New Roman"/>
        </w:rPr>
        <w:t xml:space="preserve"> whether there is evidence of</w:t>
      </w:r>
      <w:r w:rsidR="00AE3F28" w:rsidRPr="006A06A6">
        <w:rPr>
          <w:rFonts w:ascii="Times New Roman" w:hAnsi="Times New Roman" w:cs="Times New Roman"/>
        </w:rPr>
        <w:t xml:space="preserve"> their impact</w:t>
      </w:r>
      <w:r w:rsidR="006A06A6" w:rsidRPr="006A06A6">
        <w:rPr>
          <w:rFonts w:ascii="Times New Roman" w:hAnsi="Times New Roman" w:cs="Times New Roman"/>
        </w:rPr>
        <w:t xml:space="preserve"> [closing the loop]</w:t>
      </w:r>
    </w:p>
    <w:p w14:paraId="67C35E07" w14:textId="39DA1581" w:rsidR="00AE3F28" w:rsidRPr="006A06A6" w:rsidRDefault="00D935B8" w:rsidP="00AE3F28">
      <w:pPr>
        <w:pStyle w:val="ListParagraph"/>
        <w:numPr>
          <w:ilvl w:val="0"/>
          <w:numId w:val="1"/>
        </w:numPr>
        <w:rPr>
          <w:rFonts w:ascii="Times New Roman" w:hAnsi="Times New Roman" w:cs="Times New Roman"/>
        </w:rPr>
      </w:pPr>
      <w:r>
        <w:rPr>
          <w:rFonts w:ascii="Times New Roman" w:hAnsi="Times New Roman" w:cs="Times New Roman"/>
        </w:rPr>
        <w:t xml:space="preserve">Identification of </w:t>
      </w:r>
      <w:proofErr w:type="spellStart"/>
      <w:r w:rsidR="00AE3F28" w:rsidRPr="006A06A6">
        <w:rPr>
          <w:rFonts w:ascii="Times New Roman" w:hAnsi="Times New Roman" w:cs="Times New Roman"/>
        </w:rPr>
        <w:t>SLOs</w:t>
      </w:r>
      <w:proofErr w:type="spellEnd"/>
      <w:r w:rsidR="00AE3F28" w:rsidRPr="006A06A6">
        <w:rPr>
          <w:rFonts w:ascii="Times New Roman" w:hAnsi="Times New Roman" w:cs="Times New Roman"/>
        </w:rPr>
        <w:t xml:space="preserve"> addressed and information collected</w:t>
      </w:r>
      <w:r w:rsidR="006A06A6" w:rsidRPr="006A06A6">
        <w:rPr>
          <w:rFonts w:ascii="Times New Roman" w:hAnsi="Times New Roman" w:cs="Times New Roman"/>
        </w:rPr>
        <w:t xml:space="preserve"> [program student learning outcomes]</w:t>
      </w:r>
    </w:p>
    <w:p w14:paraId="4CFB1646" w14:textId="77777777" w:rsidR="00AE3F28" w:rsidRPr="006A06A6" w:rsidRDefault="00AE3F28" w:rsidP="00AE3F28">
      <w:pPr>
        <w:pStyle w:val="ListParagraph"/>
        <w:numPr>
          <w:ilvl w:val="0"/>
          <w:numId w:val="1"/>
        </w:numPr>
        <w:rPr>
          <w:rFonts w:ascii="Times New Roman" w:hAnsi="Times New Roman" w:cs="Times New Roman"/>
        </w:rPr>
      </w:pPr>
      <w:r w:rsidRPr="006A06A6">
        <w:rPr>
          <w:rFonts w:ascii="Times New Roman" w:hAnsi="Times New Roman" w:cs="Times New Roman"/>
        </w:rPr>
        <w:t xml:space="preserve">Summary of </w:t>
      </w:r>
      <w:proofErr w:type="gramStart"/>
      <w:r w:rsidRPr="006A06A6">
        <w:rPr>
          <w:rFonts w:ascii="Times New Roman" w:hAnsi="Times New Roman" w:cs="Times New Roman"/>
        </w:rPr>
        <w:t>program's</w:t>
      </w:r>
      <w:proofErr w:type="gramEnd"/>
      <w:r w:rsidRPr="006A06A6">
        <w:rPr>
          <w:rFonts w:ascii="Times New Roman" w:hAnsi="Times New Roman" w:cs="Times New Roman"/>
        </w:rPr>
        <w:t xml:space="preserve"> review and discussion</w:t>
      </w:r>
      <w:r w:rsidR="00B21280">
        <w:rPr>
          <w:rFonts w:ascii="Times New Roman" w:hAnsi="Times New Roman" w:cs="Times New Roman"/>
        </w:rPr>
        <w:t xml:space="preserve"> of the data and conclusions</w:t>
      </w:r>
      <w:r w:rsidRPr="006A06A6">
        <w:rPr>
          <w:rFonts w:ascii="Times New Roman" w:hAnsi="Times New Roman" w:cs="Times New Roman"/>
        </w:rPr>
        <w:t xml:space="preserve"> </w:t>
      </w:r>
      <w:r w:rsidR="00B21280">
        <w:rPr>
          <w:rFonts w:ascii="Times New Roman" w:hAnsi="Times New Roman" w:cs="Times New Roman"/>
        </w:rPr>
        <w:t>drawn</w:t>
      </w:r>
      <w:r w:rsidRPr="006A06A6">
        <w:rPr>
          <w:rFonts w:ascii="Times New Roman" w:hAnsi="Times New Roman" w:cs="Times New Roman"/>
        </w:rPr>
        <w:t xml:space="preserve"> </w:t>
      </w:r>
      <w:r w:rsidR="00B21280">
        <w:rPr>
          <w:rFonts w:ascii="Times New Roman" w:hAnsi="Times New Roman" w:cs="Times New Roman"/>
        </w:rPr>
        <w:t>as a result</w:t>
      </w:r>
      <w:r w:rsidR="006A06A6" w:rsidRPr="006A06A6">
        <w:rPr>
          <w:rFonts w:ascii="Times New Roman" w:hAnsi="Times New Roman" w:cs="Times New Roman"/>
        </w:rPr>
        <w:t xml:space="preserve"> [data collection and analysis]</w:t>
      </w:r>
    </w:p>
    <w:p w14:paraId="57924C34" w14:textId="3F9713A1" w:rsidR="00AE3F28" w:rsidRPr="006A06A6" w:rsidRDefault="00B21280" w:rsidP="00AE3F28">
      <w:pPr>
        <w:pStyle w:val="ListParagraph"/>
        <w:numPr>
          <w:ilvl w:val="0"/>
          <w:numId w:val="1"/>
        </w:numPr>
        <w:rPr>
          <w:rFonts w:ascii="Times New Roman" w:hAnsi="Times New Roman" w:cs="Times New Roman"/>
        </w:rPr>
      </w:pPr>
      <w:r>
        <w:rPr>
          <w:rFonts w:ascii="Times New Roman" w:hAnsi="Times New Roman" w:cs="Times New Roman"/>
        </w:rPr>
        <w:t>Fu</w:t>
      </w:r>
      <w:r w:rsidR="00AE3F28" w:rsidRPr="006A06A6">
        <w:rPr>
          <w:rFonts w:ascii="Times New Roman" w:hAnsi="Times New Roman" w:cs="Times New Roman"/>
        </w:rPr>
        <w:t xml:space="preserve">ture improvements considered based </w:t>
      </w:r>
      <w:r>
        <w:rPr>
          <w:rFonts w:ascii="Times New Roman" w:hAnsi="Times New Roman" w:cs="Times New Roman"/>
        </w:rPr>
        <w:t xml:space="preserve">on </w:t>
      </w:r>
      <w:r w:rsidR="00AE3F28" w:rsidRPr="006A06A6">
        <w:rPr>
          <w:rFonts w:ascii="Times New Roman" w:hAnsi="Times New Roman" w:cs="Times New Roman"/>
        </w:rPr>
        <w:t>these conclusions</w:t>
      </w:r>
      <w:r w:rsidR="00D935B8">
        <w:rPr>
          <w:rFonts w:ascii="Times New Roman" w:hAnsi="Times New Roman" w:cs="Times New Roman"/>
        </w:rPr>
        <w:t xml:space="preserve"> and</w:t>
      </w:r>
      <w:r w:rsidR="00AE3F28" w:rsidRPr="006A06A6">
        <w:rPr>
          <w:rFonts w:ascii="Times New Roman" w:hAnsi="Times New Roman" w:cs="Times New Roman"/>
        </w:rPr>
        <w:t xml:space="preserve"> a timeline for planned action</w:t>
      </w:r>
      <w:r w:rsidR="006A06A6" w:rsidRPr="006A06A6">
        <w:rPr>
          <w:rFonts w:ascii="Times New Roman" w:hAnsi="Times New Roman" w:cs="Times New Roman"/>
        </w:rPr>
        <w:t xml:space="preserve"> [use of data for continuous improvement]</w:t>
      </w:r>
      <w:r w:rsidR="00AE3F28" w:rsidRPr="006A06A6">
        <w:rPr>
          <w:rFonts w:ascii="Times New Roman" w:hAnsi="Times New Roman" w:cs="Times New Roman"/>
        </w:rPr>
        <w:t xml:space="preserve"> </w:t>
      </w:r>
    </w:p>
    <w:p w14:paraId="3F4E03BB" w14:textId="4741A569" w:rsidR="00D51300" w:rsidRDefault="00CE1D4C" w:rsidP="00CE1D4C">
      <w:pPr>
        <w:rPr>
          <w:rFonts w:ascii="Times New Roman" w:hAnsi="Times New Roman" w:cs="Times New Roman"/>
        </w:rPr>
      </w:pPr>
      <w:r w:rsidRPr="00A92739">
        <w:rPr>
          <w:rFonts w:ascii="Times New Roman" w:hAnsi="Times New Roman" w:cs="Times New Roman"/>
        </w:rPr>
        <w:t>Accreditation, Assessment, and</w:t>
      </w:r>
      <w:r w:rsidR="00F67A05">
        <w:rPr>
          <w:rFonts w:ascii="Times New Roman" w:hAnsi="Times New Roman" w:cs="Times New Roman"/>
        </w:rPr>
        <w:t xml:space="preserve"> Evaluation (AAE) staff review</w:t>
      </w:r>
      <w:r w:rsidRPr="00A92739">
        <w:rPr>
          <w:rFonts w:ascii="Times New Roman" w:hAnsi="Times New Roman" w:cs="Times New Roman"/>
        </w:rPr>
        <w:t xml:space="preserve"> each program’s Annual Assessment Update Report</w:t>
      </w:r>
      <w:r w:rsidR="00D51300">
        <w:rPr>
          <w:rFonts w:ascii="Times New Roman" w:hAnsi="Times New Roman" w:cs="Times New Roman"/>
        </w:rPr>
        <w:t xml:space="preserve">. Feedback focuses on reinforcing a few </w:t>
      </w:r>
      <w:r w:rsidR="00C06C99" w:rsidRPr="00C06C99">
        <w:rPr>
          <w:rFonts w:ascii="Times New Roman" w:hAnsi="Times New Roman" w:cs="Times New Roman"/>
        </w:rPr>
        <w:t>“</w:t>
      </w:r>
      <w:r w:rsidR="00C06C99">
        <w:rPr>
          <w:rFonts w:ascii="Times New Roman" w:hAnsi="Times New Roman" w:cs="Times New Roman"/>
        </w:rPr>
        <w:t>t</w:t>
      </w:r>
      <w:r w:rsidR="00C06C99" w:rsidRPr="00C06C99">
        <w:rPr>
          <w:rFonts w:ascii="Times New Roman" w:hAnsi="Times New Roman" w:cs="Times New Roman"/>
        </w:rPr>
        <w:t>hings that seem to be working well”</w:t>
      </w:r>
      <w:r w:rsidR="00C06C99">
        <w:rPr>
          <w:rFonts w:ascii="Times New Roman" w:hAnsi="Times New Roman" w:cs="Times New Roman"/>
        </w:rPr>
        <w:t xml:space="preserve"> and </w:t>
      </w:r>
      <w:r w:rsidR="00D51300">
        <w:rPr>
          <w:rFonts w:ascii="Times New Roman" w:hAnsi="Times New Roman" w:cs="Times New Roman"/>
        </w:rPr>
        <w:t xml:space="preserve">providing a few </w:t>
      </w:r>
      <w:r w:rsidR="00C06C99">
        <w:rPr>
          <w:rFonts w:ascii="Times New Roman" w:hAnsi="Times New Roman" w:cs="Times New Roman"/>
        </w:rPr>
        <w:t>“n</w:t>
      </w:r>
      <w:r w:rsidR="00C06C99" w:rsidRPr="00C06C99">
        <w:rPr>
          <w:rFonts w:ascii="Times New Roman" w:hAnsi="Times New Roman" w:cs="Times New Roman"/>
        </w:rPr>
        <w:t>ext steps to consider</w:t>
      </w:r>
      <w:r w:rsidR="00C06C99">
        <w:rPr>
          <w:rFonts w:ascii="Times New Roman" w:hAnsi="Times New Roman" w:cs="Times New Roman"/>
        </w:rPr>
        <w:t>”</w:t>
      </w:r>
      <w:r w:rsidR="00D51300">
        <w:rPr>
          <w:rFonts w:ascii="Times New Roman" w:hAnsi="Times New Roman" w:cs="Times New Roman"/>
        </w:rPr>
        <w:t xml:space="preserve"> to take implementation of its assessment plan to the next level. Feedback is based upon program’s experience, best practice in the field, and professional judgment. </w:t>
      </w:r>
      <w:r w:rsidR="00C06C99">
        <w:rPr>
          <w:rFonts w:ascii="Times New Roman" w:hAnsi="Times New Roman" w:cs="Times New Roman"/>
        </w:rPr>
        <w:t xml:space="preserve">The </w:t>
      </w:r>
      <w:r w:rsidR="00D51300">
        <w:rPr>
          <w:rFonts w:ascii="Times New Roman" w:hAnsi="Times New Roman" w:cs="Times New Roman"/>
        </w:rPr>
        <w:t>focus</w:t>
      </w:r>
      <w:r w:rsidR="00C06C99">
        <w:rPr>
          <w:rFonts w:ascii="Times New Roman" w:hAnsi="Times New Roman" w:cs="Times New Roman"/>
        </w:rPr>
        <w:t xml:space="preserve"> </w:t>
      </w:r>
      <w:r w:rsidR="00D51300">
        <w:rPr>
          <w:rFonts w:ascii="Times New Roman" w:hAnsi="Times New Roman" w:cs="Times New Roman"/>
        </w:rPr>
        <w:t>is on</w:t>
      </w:r>
      <w:r w:rsidR="00C06C99">
        <w:rPr>
          <w:rFonts w:ascii="Times New Roman" w:hAnsi="Times New Roman" w:cs="Times New Roman"/>
        </w:rPr>
        <w:t xml:space="preserve"> provid</w:t>
      </w:r>
      <w:r w:rsidR="00D51300">
        <w:rPr>
          <w:rFonts w:ascii="Times New Roman" w:hAnsi="Times New Roman" w:cs="Times New Roman"/>
        </w:rPr>
        <w:t>ing</w:t>
      </w:r>
      <w:r w:rsidR="00C06C99">
        <w:rPr>
          <w:rFonts w:ascii="Times New Roman" w:hAnsi="Times New Roman" w:cs="Times New Roman"/>
        </w:rPr>
        <w:t xml:space="preserve"> positive, </w:t>
      </w:r>
      <w:r w:rsidR="00D51300">
        <w:rPr>
          <w:rFonts w:ascii="Times New Roman" w:hAnsi="Times New Roman" w:cs="Times New Roman"/>
        </w:rPr>
        <w:t>concise</w:t>
      </w:r>
      <w:r w:rsidR="00C06C99">
        <w:rPr>
          <w:rFonts w:ascii="Times New Roman" w:hAnsi="Times New Roman" w:cs="Times New Roman"/>
        </w:rPr>
        <w:t xml:space="preserve">, and </w:t>
      </w:r>
      <w:r w:rsidR="0002071F">
        <w:rPr>
          <w:rFonts w:ascii="Times New Roman" w:hAnsi="Times New Roman" w:cs="Times New Roman"/>
        </w:rPr>
        <w:t xml:space="preserve">actionable </w:t>
      </w:r>
      <w:r w:rsidR="00C06C99">
        <w:rPr>
          <w:rFonts w:ascii="Times New Roman" w:hAnsi="Times New Roman" w:cs="Times New Roman"/>
        </w:rPr>
        <w:t>feedback</w:t>
      </w:r>
      <w:r w:rsidR="003327BB">
        <w:rPr>
          <w:rFonts w:ascii="Times New Roman" w:hAnsi="Times New Roman" w:cs="Times New Roman"/>
        </w:rPr>
        <w:t xml:space="preserve"> to guide programs moving forward. </w:t>
      </w:r>
    </w:p>
    <w:p w14:paraId="7E3F8B96" w14:textId="1D53755A" w:rsidR="00C06C99" w:rsidRDefault="00D51300" w:rsidP="00CE1D4C">
      <w:pPr>
        <w:rPr>
          <w:rFonts w:ascii="Times New Roman" w:hAnsi="Times New Roman" w:cs="Times New Roman"/>
        </w:rPr>
      </w:pPr>
      <w:r>
        <w:rPr>
          <w:rFonts w:ascii="Times New Roman" w:hAnsi="Times New Roman" w:cs="Times New Roman"/>
        </w:rPr>
        <w:t xml:space="preserve">In 2024, </w:t>
      </w:r>
      <w:r w:rsidR="003327BB">
        <w:rPr>
          <w:rFonts w:ascii="Times New Roman" w:hAnsi="Times New Roman" w:cs="Times New Roman"/>
        </w:rPr>
        <w:t xml:space="preserve">Generative AI (the AAE-developed “Assessment Feedback Assistant” that runs on </w:t>
      </w:r>
      <w:proofErr w:type="spellStart"/>
      <w:r w:rsidR="003327BB">
        <w:rPr>
          <w:rFonts w:ascii="Times New Roman" w:hAnsi="Times New Roman" w:cs="Times New Roman"/>
        </w:rPr>
        <w:t>GPT</w:t>
      </w:r>
      <w:proofErr w:type="spellEnd"/>
      <w:r w:rsidR="003327BB">
        <w:rPr>
          <w:rFonts w:ascii="Times New Roman" w:hAnsi="Times New Roman" w:cs="Times New Roman"/>
        </w:rPr>
        <w:t xml:space="preserve"> in </w:t>
      </w:r>
      <w:proofErr w:type="spellStart"/>
      <w:r w:rsidR="003327BB">
        <w:rPr>
          <w:rFonts w:ascii="Times New Roman" w:hAnsi="Times New Roman" w:cs="Times New Roman"/>
        </w:rPr>
        <w:t>Playlab</w:t>
      </w:r>
      <w:proofErr w:type="spellEnd"/>
      <w:r w:rsidR="003327BB">
        <w:rPr>
          <w:rFonts w:ascii="Times New Roman" w:hAnsi="Times New Roman" w:cs="Times New Roman"/>
        </w:rPr>
        <w:t xml:space="preserve">) </w:t>
      </w:r>
      <w:r>
        <w:rPr>
          <w:rFonts w:ascii="Times New Roman" w:hAnsi="Times New Roman" w:cs="Times New Roman"/>
        </w:rPr>
        <w:t>was</w:t>
      </w:r>
      <w:r w:rsidR="003327BB">
        <w:rPr>
          <w:rFonts w:ascii="Times New Roman" w:hAnsi="Times New Roman" w:cs="Times New Roman"/>
        </w:rPr>
        <w:t xml:space="preserve"> used to generate a first draft of feedback.</w:t>
      </w:r>
      <w:r w:rsidR="004F0717">
        <w:rPr>
          <w:rFonts w:ascii="Times New Roman" w:hAnsi="Times New Roman" w:cs="Times New Roman"/>
        </w:rPr>
        <w:t xml:space="preserve"> The AI was provided with the reporting template, the expected feedback format, and a list of good assessment practices to look for.</w:t>
      </w:r>
      <w:r w:rsidR="003327BB">
        <w:rPr>
          <w:rFonts w:ascii="Times New Roman" w:hAnsi="Times New Roman" w:cs="Times New Roman"/>
        </w:rPr>
        <w:t xml:space="preserve"> AAE staff read each </w:t>
      </w:r>
      <w:r w:rsidR="004F0717">
        <w:rPr>
          <w:rFonts w:ascii="Times New Roman" w:hAnsi="Times New Roman" w:cs="Times New Roman"/>
        </w:rPr>
        <w:t xml:space="preserve">program’s </w:t>
      </w:r>
      <w:r w:rsidR="003327BB">
        <w:rPr>
          <w:rFonts w:ascii="Times New Roman" w:hAnsi="Times New Roman" w:cs="Times New Roman"/>
        </w:rPr>
        <w:t xml:space="preserve">report and edited the draft feedback to align with their own </w:t>
      </w:r>
      <w:r w:rsidR="004F0717">
        <w:rPr>
          <w:rFonts w:ascii="Times New Roman" w:hAnsi="Times New Roman" w:cs="Times New Roman"/>
        </w:rPr>
        <w:t>judgment</w:t>
      </w:r>
      <w:r w:rsidR="003327BB">
        <w:rPr>
          <w:rFonts w:ascii="Times New Roman" w:hAnsi="Times New Roman" w:cs="Times New Roman"/>
        </w:rPr>
        <w:t xml:space="preserve"> of the report’s strengths and opportunities.</w:t>
      </w:r>
    </w:p>
    <w:p w14:paraId="0F6F32E6" w14:textId="03557459" w:rsidR="00084D5E" w:rsidRPr="0092058E" w:rsidRDefault="004F0717" w:rsidP="00084D5E">
      <w:pPr>
        <w:rPr>
          <w:rFonts w:ascii="Times New Roman" w:hAnsi="Times New Roman" w:cs="Times New Roman"/>
        </w:rPr>
      </w:pPr>
      <w:r>
        <w:rPr>
          <w:rFonts w:ascii="Times New Roman" w:hAnsi="Times New Roman" w:cs="Times New Roman"/>
        </w:rPr>
        <w:t>In the past, feedback had been distributed to chairs electronically via email. In 2024, AAE initiated the practice of face-to-face</w:t>
      </w:r>
      <w:r w:rsidR="003327BB">
        <w:rPr>
          <w:rFonts w:ascii="Times New Roman" w:hAnsi="Times New Roman" w:cs="Times New Roman"/>
        </w:rPr>
        <w:t xml:space="preserve"> annual meetings with each department</w:t>
      </w:r>
      <w:r>
        <w:rPr>
          <w:rFonts w:ascii="Times New Roman" w:hAnsi="Times New Roman" w:cs="Times New Roman"/>
        </w:rPr>
        <w:t xml:space="preserve"> to</w:t>
      </w:r>
      <w:r w:rsidR="003327BB">
        <w:rPr>
          <w:rFonts w:ascii="Times New Roman" w:hAnsi="Times New Roman" w:cs="Times New Roman"/>
        </w:rPr>
        <w:t xml:space="preserve"> share </w:t>
      </w:r>
      <w:proofErr w:type="gramStart"/>
      <w:r w:rsidR="003327BB">
        <w:rPr>
          <w:rFonts w:ascii="Times New Roman" w:hAnsi="Times New Roman" w:cs="Times New Roman"/>
        </w:rPr>
        <w:t>the feedback</w:t>
      </w:r>
      <w:proofErr w:type="gramEnd"/>
      <w:r w:rsidR="003327BB">
        <w:rPr>
          <w:rFonts w:ascii="Times New Roman" w:hAnsi="Times New Roman" w:cs="Times New Roman"/>
        </w:rPr>
        <w:t xml:space="preserve"> </w:t>
      </w:r>
      <w:r>
        <w:rPr>
          <w:rFonts w:ascii="Times New Roman" w:hAnsi="Times New Roman" w:cs="Times New Roman"/>
        </w:rPr>
        <w:t xml:space="preserve">and facilitate a </w:t>
      </w:r>
      <w:proofErr w:type="gramStart"/>
      <w:r>
        <w:rPr>
          <w:rFonts w:ascii="Times New Roman" w:hAnsi="Times New Roman" w:cs="Times New Roman"/>
        </w:rPr>
        <w:t>conversation</w:t>
      </w:r>
      <w:r w:rsidR="0002071F">
        <w:rPr>
          <w:rFonts w:ascii="Times New Roman" w:hAnsi="Times New Roman" w:cs="Times New Roman"/>
        </w:rPr>
        <w:t>s</w:t>
      </w:r>
      <w:proofErr w:type="gramEnd"/>
      <w:r w:rsidR="0002071F">
        <w:rPr>
          <w:rFonts w:ascii="Times New Roman" w:hAnsi="Times New Roman" w:cs="Times New Roman"/>
        </w:rPr>
        <w:t xml:space="preserve"> about program assessment.</w:t>
      </w:r>
    </w:p>
    <w:p w14:paraId="5AAEF283" w14:textId="663EF9AF" w:rsidR="00084D5E" w:rsidRPr="008820BE" w:rsidRDefault="00AB7CA7" w:rsidP="008820BE">
      <w:pPr>
        <w:pStyle w:val="Heading2"/>
        <w:rPr>
          <w:rFonts w:ascii="Times New Roman" w:hAnsi="Times New Roman" w:cs="Times New Roman"/>
          <w:b/>
          <w:bCs/>
          <w:color w:val="auto"/>
          <w:sz w:val="22"/>
          <w:szCs w:val="22"/>
        </w:rPr>
      </w:pPr>
      <w:r w:rsidRPr="008820BE">
        <w:rPr>
          <w:rFonts w:ascii="Times New Roman" w:hAnsi="Times New Roman" w:cs="Times New Roman"/>
          <w:b/>
          <w:bCs/>
          <w:color w:val="auto"/>
          <w:sz w:val="22"/>
          <w:szCs w:val="22"/>
        </w:rPr>
        <w:t>Improvement Actions Planned</w:t>
      </w:r>
    </w:p>
    <w:p w14:paraId="2E1EFCC6" w14:textId="17F6B4D9" w:rsidR="0002071F" w:rsidRPr="00721955" w:rsidRDefault="0002071F" w:rsidP="00084D5E">
      <w:pPr>
        <w:rPr>
          <w:rFonts w:ascii="Times New Roman" w:hAnsi="Times New Roman" w:cs="Times New Roman"/>
        </w:rPr>
      </w:pPr>
      <w:r w:rsidRPr="00721955">
        <w:rPr>
          <w:rFonts w:ascii="Times New Roman" w:hAnsi="Times New Roman" w:cs="Times New Roman"/>
        </w:rPr>
        <w:t xml:space="preserve">In 2025, the College of Health and Human Sciences will pilot a new annual reporting format. Rather than using the Qualtrics link to report annual activities, they will use the Assessment Summary Report template. Each year annual data will be </w:t>
      </w:r>
      <w:proofErr w:type="gramStart"/>
      <w:r w:rsidRPr="00721955">
        <w:rPr>
          <w:rFonts w:ascii="Times New Roman" w:hAnsi="Times New Roman" w:cs="Times New Roman"/>
        </w:rPr>
        <w:t>added building</w:t>
      </w:r>
      <w:proofErr w:type="gramEnd"/>
      <w:r w:rsidRPr="00721955">
        <w:rPr>
          <w:rFonts w:ascii="Times New Roman" w:hAnsi="Times New Roman" w:cs="Times New Roman"/>
        </w:rPr>
        <w:t xml:space="preserve"> to the eight-year report. This will allow the programs to see gaps in data collection, trends in data and keep collective continuous improvement actions at the forefront. This mirrors the template developed</w:t>
      </w:r>
      <w:r w:rsidR="00721955" w:rsidRPr="00721955">
        <w:rPr>
          <w:rFonts w:ascii="Times New Roman" w:hAnsi="Times New Roman" w:cs="Times New Roman"/>
        </w:rPr>
        <w:t xml:space="preserve"> in 2024</w:t>
      </w:r>
      <w:r w:rsidRPr="00721955">
        <w:rPr>
          <w:rFonts w:ascii="Times New Roman" w:hAnsi="Times New Roman" w:cs="Times New Roman"/>
        </w:rPr>
        <w:t xml:space="preserve"> for annual cocurricular reporting.</w:t>
      </w:r>
    </w:p>
    <w:p w14:paraId="762AF74D" w14:textId="6E84B64E" w:rsidR="0002071F" w:rsidRPr="00721955" w:rsidRDefault="0002071F" w:rsidP="00084D5E">
      <w:pPr>
        <w:rPr>
          <w:rFonts w:ascii="Times New Roman" w:hAnsi="Times New Roman" w:cs="Times New Roman"/>
        </w:rPr>
      </w:pPr>
      <w:r w:rsidRPr="00721955">
        <w:rPr>
          <w:rFonts w:ascii="Times New Roman" w:hAnsi="Times New Roman" w:cs="Times New Roman"/>
        </w:rPr>
        <w:t xml:space="preserve">Accreditation, Assessment and Evaluation will also promote increased involvement of faculty in assessment in 2024-2025. </w:t>
      </w:r>
      <w:r w:rsidR="00DC19FD" w:rsidRPr="00721955">
        <w:rPr>
          <w:rFonts w:ascii="Times New Roman" w:hAnsi="Times New Roman" w:cs="Times New Roman"/>
        </w:rPr>
        <w:t xml:space="preserve">Setting due dates while faculty are on contract will ensure their availability to participate. </w:t>
      </w:r>
      <w:r w:rsidRPr="00721955">
        <w:rPr>
          <w:rFonts w:ascii="Times New Roman" w:hAnsi="Times New Roman" w:cs="Times New Roman"/>
        </w:rPr>
        <w:t>To</w:t>
      </w:r>
      <w:r w:rsidR="00DC19FD" w:rsidRPr="00721955">
        <w:rPr>
          <w:rFonts w:ascii="Times New Roman" w:hAnsi="Times New Roman" w:cs="Times New Roman"/>
        </w:rPr>
        <w:t xml:space="preserve"> further</w:t>
      </w:r>
      <w:r w:rsidRPr="00721955">
        <w:rPr>
          <w:rFonts w:ascii="Times New Roman" w:hAnsi="Times New Roman" w:cs="Times New Roman"/>
        </w:rPr>
        <w:t xml:space="preserve"> facilitate this, the College of Education and College of Health and Human Sciences has moved the Annual Assessment Update due date to February 1 and April 1, respectively. In 2026, there will be a campus-wide due date of </w:t>
      </w:r>
      <w:r w:rsidR="00DC19FD" w:rsidRPr="00721955">
        <w:rPr>
          <w:rFonts w:ascii="Times New Roman" w:hAnsi="Times New Roman" w:cs="Times New Roman"/>
        </w:rPr>
        <w:t>April 30. In addition, the 2025 Assessment of Student Learning Showcase theme will focus on faculty involvement in assessment</w:t>
      </w:r>
      <w:r w:rsidR="00C669A1" w:rsidRPr="00721955">
        <w:rPr>
          <w:rFonts w:ascii="Times New Roman" w:hAnsi="Times New Roman" w:cs="Times New Roman"/>
        </w:rPr>
        <w:t xml:space="preserve"> and AAU supplementary questions will focus on faculty involvement.</w:t>
      </w:r>
    </w:p>
    <w:p w14:paraId="2C5271CD" w14:textId="77777777" w:rsidR="00841401" w:rsidRDefault="00841401" w:rsidP="005E1F41">
      <w:pPr>
        <w:rPr>
          <w:rFonts w:ascii="Times New Roman" w:hAnsi="Times New Roman" w:cs="Times New Roman"/>
          <w:b/>
        </w:rPr>
      </w:pPr>
    </w:p>
    <w:p w14:paraId="7285FCB4" w14:textId="2F716592" w:rsidR="005E1F41" w:rsidRPr="008820BE" w:rsidRDefault="004B7FD5" w:rsidP="008820BE">
      <w:pPr>
        <w:pStyle w:val="Heading2"/>
        <w:rPr>
          <w:rFonts w:ascii="Times New Roman" w:hAnsi="Times New Roman" w:cs="Times New Roman"/>
          <w:b/>
          <w:bCs/>
          <w:sz w:val="22"/>
          <w:szCs w:val="22"/>
        </w:rPr>
      </w:pPr>
      <w:r w:rsidRPr="008820BE">
        <w:rPr>
          <w:rFonts w:ascii="Times New Roman" w:hAnsi="Times New Roman" w:cs="Times New Roman"/>
          <w:b/>
          <w:bCs/>
          <w:color w:val="auto"/>
          <w:sz w:val="22"/>
          <w:szCs w:val="22"/>
        </w:rPr>
        <w:lastRenderedPageBreak/>
        <w:t>Overall</w:t>
      </w:r>
      <w:r w:rsidRPr="008820BE">
        <w:rPr>
          <w:rFonts w:ascii="Times New Roman" w:hAnsi="Times New Roman" w:cs="Times New Roman"/>
          <w:b/>
          <w:bCs/>
          <w:i/>
          <w:color w:val="auto"/>
          <w:sz w:val="22"/>
          <w:szCs w:val="22"/>
        </w:rPr>
        <w:t xml:space="preserve"> </w:t>
      </w:r>
      <w:r w:rsidR="00084D5E" w:rsidRPr="008820BE">
        <w:rPr>
          <w:rFonts w:ascii="Times New Roman" w:hAnsi="Times New Roman" w:cs="Times New Roman"/>
          <w:b/>
          <w:bCs/>
          <w:color w:val="auto"/>
          <w:sz w:val="22"/>
          <w:szCs w:val="22"/>
        </w:rPr>
        <w:t>Participation</w:t>
      </w:r>
    </w:p>
    <w:p w14:paraId="408AB93A" w14:textId="0040A778" w:rsidR="005E1F41" w:rsidRDefault="005E1F41" w:rsidP="005E1F41">
      <w:pPr>
        <w:rPr>
          <w:rFonts w:ascii="Times New Roman" w:hAnsi="Times New Roman" w:cs="Times New Roman"/>
        </w:rPr>
      </w:pPr>
      <w:r w:rsidRPr="006E2FAD">
        <w:rPr>
          <w:rFonts w:ascii="Times New Roman" w:hAnsi="Times New Roman" w:cs="Times New Roman"/>
        </w:rPr>
        <w:t xml:space="preserve">The university-wide </w:t>
      </w:r>
      <w:r w:rsidR="006E2FAD" w:rsidRPr="006E2FAD">
        <w:rPr>
          <w:rFonts w:ascii="Times New Roman" w:hAnsi="Times New Roman" w:cs="Times New Roman"/>
        </w:rPr>
        <w:t>participation</w:t>
      </w:r>
      <w:r w:rsidRPr="006E2FAD">
        <w:rPr>
          <w:rFonts w:ascii="Times New Roman" w:hAnsi="Times New Roman" w:cs="Times New Roman"/>
        </w:rPr>
        <w:t xml:space="preserve"> rate of </w:t>
      </w:r>
      <w:r w:rsidR="00B90C92" w:rsidRPr="006E2FAD">
        <w:rPr>
          <w:rFonts w:ascii="Times New Roman" w:hAnsi="Times New Roman" w:cs="Times New Roman"/>
        </w:rPr>
        <w:t>Annual Assessment Updates was 93</w:t>
      </w:r>
      <w:r w:rsidRPr="006E2FAD">
        <w:rPr>
          <w:rFonts w:ascii="Times New Roman" w:hAnsi="Times New Roman" w:cs="Times New Roman"/>
        </w:rPr>
        <w:t>%</w:t>
      </w:r>
      <w:r w:rsidR="00841401">
        <w:rPr>
          <w:rFonts w:ascii="Times New Roman" w:hAnsi="Times New Roman" w:cs="Times New Roman"/>
        </w:rPr>
        <w:t xml:space="preserve"> just prior to</w:t>
      </w:r>
      <w:r w:rsidRPr="006E2FAD">
        <w:rPr>
          <w:rFonts w:ascii="Times New Roman" w:hAnsi="Times New Roman" w:cs="Times New Roman"/>
        </w:rPr>
        <w:t xml:space="preserve"> the</w:t>
      </w:r>
      <w:r w:rsidR="00841401">
        <w:rPr>
          <w:rFonts w:ascii="Times New Roman" w:hAnsi="Times New Roman" w:cs="Times New Roman"/>
        </w:rPr>
        <w:t xml:space="preserve"> COVID-19</w:t>
      </w:r>
      <w:r w:rsidRPr="006E2FAD">
        <w:rPr>
          <w:rFonts w:ascii="Times New Roman" w:hAnsi="Times New Roman" w:cs="Times New Roman"/>
        </w:rPr>
        <w:t xml:space="preserve"> pandemic. After a two-year pause during the</w:t>
      </w:r>
      <w:r w:rsidR="00841401">
        <w:rPr>
          <w:rFonts w:ascii="Times New Roman" w:hAnsi="Times New Roman" w:cs="Times New Roman"/>
        </w:rPr>
        <w:t xml:space="preserve"> pandemic</w:t>
      </w:r>
      <w:r w:rsidRPr="006E2FAD">
        <w:rPr>
          <w:rFonts w:ascii="Times New Roman" w:hAnsi="Times New Roman" w:cs="Times New Roman"/>
        </w:rPr>
        <w:t xml:space="preserve">, </w:t>
      </w:r>
      <w:r w:rsidR="006E2FAD" w:rsidRPr="006E2FAD">
        <w:rPr>
          <w:rFonts w:ascii="Times New Roman" w:hAnsi="Times New Roman" w:cs="Times New Roman"/>
        </w:rPr>
        <w:t>participation</w:t>
      </w:r>
      <w:r w:rsidRPr="006E2FAD">
        <w:rPr>
          <w:rFonts w:ascii="Times New Roman" w:hAnsi="Times New Roman" w:cs="Times New Roman"/>
        </w:rPr>
        <w:t xml:space="preserve"> levels </w:t>
      </w:r>
      <w:r w:rsidR="00B90C92" w:rsidRPr="006E2FAD">
        <w:rPr>
          <w:rFonts w:ascii="Times New Roman" w:hAnsi="Times New Roman" w:cs="Times New Roman"/>
        </w:rPr>
        <w:t>were just 69</w:t>
      </w:r>
      <w:r w:rsidRPr="006E2FAD">
        <w:rPr>
          <w:rFonts w:ascii="Times New Roman" w:hAnsi="Times New Roman" w:cs="Times New Roman"/>
        </w:rPr>
        <w:t xml:space="preserve">% in 2022 and 81% in 2023. </w:t>
      </w:r>
      <w:r w:rsidR="006E2FAD" w:rsidRPr="006E2FAD">
        <w:rPr>
          <w:rFonts w:ascii="Times New Roman" w:hAnsi="Times New Roman" w:cs="Times New Roman"/>
        </w:rPr>
        <w:t xml:space="preserve">In 2023-2024, participation rate is nearly back </w:t>
      </w:r>
      <w:r w:rsidR="006365B4">
        <w:rPr>
          <w:rFonts w:ascii="Times New Roman" w:hAnsi="Times New Roman" w:cs="Times New Roman"/>
        </w:rPr>
        <w:t>to pre-pandemic levels, which 91</w:t>
      </w:r>
      <w:r w:rsidR="006E2FAD" w:rsidRPr="006E2FAD">
        <w:rPr>
          <w:rFonts w:ascii="Times New Roman" w:hAnsi="Times New Roman" w:cs="Times New Roman"/>
        </w:rPr>
        <w:t>% of expected reports received.</w:t>
      </w:r>
      <w:r w:rsidR="006E2FAD">
        <w:rPr>
          <w:rFonts w:ascii="Times New Roman" w:hAnsi="Times New Roman" w:cs="Times New Roman"/>
        </w:rPr>
        <w:t xml:space="preserve"> </w:t>
      </w:r>
    </w:p>
    <w:p w14:paraId="7944FE46" w14:textId="05D8D540" w:rsidR="005A3315" w:rsidRPr="005A3315" w:rsidRDefault="00A22DE5" w:rsidP="005A3315">
      <w:pPr>
        <w:pStyle w:val="Heading3"/>
        <w:spacing w:after="160"/>
      </w:pPr>
      <w:r w:rsidRPr="005A3315">
        <w:rPr>
          <w:rFonts w:ascii="Times New Roman" w:hAnsi="Times New Roman" w:cs="Times New Roman"/>
          <w:color w:val="auto"/>
          <w:sz w:val="22"/>
          <w:szCs w:val="22"/>
        </w:rPr>
        <w:t xml:space="preserve">Table 1. Participation </w:t>
      </w:r>
      <w:proofErr w:type="gramStart"/>
      <w:r w:rsidRPr="005A3315">
        <w:rPr>
          <w:rFonts w:ascii="Times New Roman" w:hAnsi="Times New Roman" w:cs="Times New Roman"/>
          <w:color w:val="auto"/>
          <w:sz w:val="22"/>
          <w:szCs w:val="22"/>
        </w:rPr>
        <w:t>by</w:t>
      </w:r>
      <w:proofErr w:type="gramEnd"/>
      <w:r w:rsidRPr="005A3315">
        <w:rPr>
          <w:rFonts w:ascii="Times New Roman" w:hAnsi="Times New Roman" w:cs="Times New Roman"/>
          <w:color w:val="auto"/>
          <w:sz w:val="22"/>
          <w:szCs w:val="22"/>
        </w:rPr>
        <w:t xml:space="preserve"> Academic Year</w:t>
      </w:r>
    </w:p>
    <w:tbl>
      <w:tblPr>
        <w:tblStyle w:val="LightList"/>
        <w:tblW w:w="4930" w:type="pct"/>
        <w:tblLook w:val="0620" w:firstRow="1" w:lastRow="0" w:firstColumn="0" w:lastColumn="0" w:noHBand="1" w:noVBand="1"/>
      </w:tblPr>
      <w:tblGrid>
        <w:gridCol w:w="1821"/>
        <w:gridCol w:w="1867"/>
        <w:gridCol w:w="1822"/>
        <w:gridCol w:w="1772"/>
        <w:gridCol w:w="1927"/>
      </w:tblGrid>
      <w:tr w:rsidR="005E1F41" w14:paraId="641544C5" w14:textId="77777777" w:rsidTr="00A22DE5">
        <w:trPr>
          <w:cnfStyle w:val="100000000000" w:firstRow="1" w:lastRow="0" w:firstColumn="0" w:lastColumn="0" w:oddVBand="0" w:evenVBand="0" w:oddHBand="0" w:evenHBand="0" w:firstRowFirstColumn="0" w:firstRowLastColumn="0" w:lastRowFirstColumn="0" w:lastRowLastColumn="0"/>
          <w:trHeight w:val="445"/>
        </w:trPr>
        <w:tc>
          <w:tcPr>
            <w:tcW w:w="989" w:type="pct"/>
            <w:tcBorders>
              <w:bottom w:val="single" w:sz="4" w:space="0" w:color="auto"/>
            </w:tcBorders>
          </w:tcPr>
          <w:p w14:paraId="24F0B9FE" w14:textId="77777777" w:rsidR="005E1F41" w:rsidRPr="00522E6D" w:rsidRDefault="005E1F41" w:rsidP="00473986">
            <w:pPr>
              <w:rPr>
                <w:rFonts w:cstheme="minorHAnsi"/>
              </w:rPr>
            </w:pPr>
            <w:r w:rsidRPr="00522E6D">
              <w:rPr>
                <w:rFonts w:cstheme="minorHAnsi"/>
              </w:rPr>
              <w:t>Academic Year</w:t>
            </w:r>
          </w:p>
        </w:tc>
        <w:tc>
          <w:tcPr>
            <w:tcW w:w="1014" w:type="pct"/>
            <w:tcBorders>
              <w:bottom w:val="single" w:sz="4" w:space="0" w:color="auto"/>
            </w:tcBorders>
          </w:tcPr>
          <w:p w14:paraId="421C0989" w14:textId="01965363" w:rsidR="005E1F41" w:rsidRPr="00522E6D" w:rsidRDefault="00B90C92" w:rsidP="00B90C92">
            <w:pPr>
              <w:jc w:val="center"/>
              <w:rPr>
                <w:rFonts w:cstheme="minorHAnsi"/>
              </w:rPr>
            </w:pPr>
            <w:r w:rsidRPr="00522E6D">
              <w:rPr>
                <w:rFonts w:cstheme="minorHAnsi"/>
              </w:rPr>
              <w:t>Total Programs Expected to Submit</w:t>
            </w:r>
          </w:p>
        </w:tc>
        <w:tc>
          <w:tcPr>
            <w:tcW w:w="989" w:type="pct"/>
            <w:tcBorders>
              <w:bottom w:val="single" w:sz="4" w:space="0" w:color="auto"/>
            </w:tcBorders>
          </w:tcPr>
          <w:p w14:paraId="48A69274" w14:textId="77777777" w:rsidR="005E1F41" w:rsidRPr="00522E6D" w:rsidRDefault="005E1F41" w:rsidP="00473986">
            <w:pPr>
              <w:jc w:val="center"/>
              <w:rPr>
                <w:rFonts w:cstheme="minorHAnsi"/>
              </w:rPr>
            </w:pPr>
            <w:r w:rsidRPr="00522E6D">
              <w:rPr>
                <w:rFonts w:cstheme="minorHAnsi"/>
              </w:rPr>
              <w:t>Number of Submissions</w:t>
            </w:r>
          </w:p>
        </w:tc>
        <w:tc>
          <w:tcPr>
            <w:tcW w:w="962" w:type="pct"/>
            <w:tcBorders>
              <w:bottom w:val="single" w:sz="4" w:space="0" w:color="auto"/>
            </w:tcBorders>
          </w:tcPr>
          <w:p w14:paraId="20B5534A" w14:textId="348395F9" w:rsidR="005E1F41" w:rsidRPr="00522E6D" w:rsidRDefault="00841401" w:rsidP="00473986">
            <w:pPr>
              <w:jc w:val="center"/>
              <w:rPr>
                <w:rFonts w:cstheme="minorHAnsi"/>
              </w:rPr>
            </w:pPr>
            <w:r>
              <w:rPr>
                <w:rFonts w:cstheme="minorHAnsi"/>
              </w:rPr>
              <w:t>Submitting Alternative Reports</w:t>
            </w:r>
            <w:r w:rsidR="00B90C92" w:rsidRPr="00522E6D">
              <w:rPr>
                <w:rFonts w:cstheme="minorHAnsi"/>
              </w:rPr>
              <w:t>*</w:t>
            </w:r>
          </w:p>
        </w:tc>
        <w:tc>
          <w:tcPr>
            <w:tcW w:w="1047" w:type="pct"/>
            <w:tcBorders>
              <w:bottom w:val="single" w:sz="4" w:space="0" w:color="auto"/>
            </w:tcBorders>
          </w:tcPr>
          <w:p w14:paraId="394D4322" w14:textId="769E91ED" w:rsidR="005E1F41" w:rsidRPr="00522E6D" w:rsidRDefault="006E2FAD" w:rsidP="00473986">
            <w:pPr>
              <w:jc w:val="center"/>
              <w:rPr>
                <w:rFonts w:cstheme="minorHAnsi"/>
              </w:rPr>
            </w:pPr>
            <w:r>
              <w:rPr>
                <w:rFonts w:cstheme="minorHAnsi"/>
              </w:rPr>
              <w:t>Participation</w:t>
            </w:r>
            <w:r w:rsidR="005E1F41" w:rsidRPr="00522E6D">
              <w:rPr>
                <w:rFonts w:cstheme="minorHAnsi"/>
              </w:rPr>
              <w:t xml:space="preserve"> Rate</w:t>
            </w:r>
          </w:p>
        </w:tc>
      </w:tr>
      <w:tr w:rsidR="005E1F41" w14:paraId="278D47E4" w14:textId="77777777" w:rsidTr="00A22DE5">
        <w:trPr>
          <w:trHeight w:val="469"/>
        </w:trPr>
        <w:tc>
          <w:tcPr>
            <w:tcW w:w="989" w:type="pct"/>
            <w:tcBorders>
              <w:top w:val="single" w:sz="4" w:space="0" w:color="auto"/>
              <w:left w:val="single" w:sz="4" w:space="0" w:color="auto"/>
              <w:bottom w:val="single" w:sz="4" w:space="0" w:color="auto"/>
              <w:right w:val="single" w:sz="4" w:space="0" w:color="auto"/>
            </w:tcBorders>
          </w:tcPr>
          <w:p w14:paraId="1EFC161B" w14:textId="77777777" w:rsidR="005E1F41" w:rsidRPr="00522E6D" w:rsidRDefault="005E1F41" w:rsidP="00473986">
            <w:pPr>
              <w:rPr>
                <w:rFonts w:cstheme="minorHAnsi"/>
              </w:rPr>
            </w:pPr>
            <w:r w:rsidRPr="00522E6D">
              <w:rPr>
                <w:rFonts w:cstheme="minorHAnsi"/>
              </w:rPr>
              <w:t>2018-2019</w:t>
            </w:r>
          </w:p>
        </w:tc>
        <w:tc>
          <w:tcPr>
            <w:tcW w:w="1014" w:type="pct"/>
            <w:tcBorders>
              <w:top w:val="single" w:sz="4" w:space="0" w:color="auto"/>
              <w:left w:val="single" w:sz="4" w:space="0" w:color="auto"/>
              <w:bottom w:val="single" w:sz="4" w:space="0" w:color="auto"/>
              <w:right w:val="single" w:sz="4" w:space="0" w:color="auto"/>
            </w:tcBorders>
          </w:tcPr>
          <w:p w14:paraId="47E8C9CC" w14:textId="77777777" w:rsidR="005E1F41" w:rsidRPr="00522E6D" w:rsidRDefault="005E1F41" w:rsidP="00473986">
            <w:pPr>
              <w:jc w:val="center"/>
              <w:rPr>
                <w:rFonts w:cstheme="minorHAnsi"/>
              </w:rPr>
            </w:pPr>
            <m:oMathPara>
              <m:oMathParaPr>
                <m:jc m:val="centerGroup"/>
              </m:oMathParaPr>
              <m:oMath>
                <m:r>
                  <m:rPr>
                    <m:sty m:val="p"/>
                  </m:rPr>
                  <w:rPr>
                    <w:rFonts w:ascii="Cambria Math" w:hAnsi="Cambria Math" w:cstheme="minorHAnsi"/>
                  </w:rPr>
                  <m:t>140</m:t>
                </m:r>
              </m:oMath>
            </m:oMathPara>
          </w:p>
        </w:tc>
        <w:tc>
          <w:tcPr>
            <w:tcW w:w="989" w:type="pct"/>
            <w:tcBorders>
              <w:top w:val="single" w:sz="4" w:space="0" w:color="auto"/>
              <w:left w:val="single" w:sz="4" w:space="0" w:color="auto"/>
              <w:bottom w:val="single" w:sz="4" w:space="0" w:color="auto"/>
              <w:right w:val="single" w:sz="4" w:space="0" w:color="auto"/>
            </w:tcBorders>
          </w:tcPr>
          <w:p w14:paraId="48927598" w14:textId="77777777" w:rsidR="005E1F41" w:rsidRPr="00522E6D" w:rsidRDefault="005E1F41" w:rsidP="00473986">
            <w:pPr>
              <w:jc w:val="center"/>
              <w:rPr>
                <w:rFonts w:cstheme="minorHAnsi"/>
              </w:rPr>
            </w:pPr>
            <m:oMathPara>
              <m:oMathParaPr>
                <m:jc m:val="centerGroup"/>
              </m:oMathParaPr>
              <m:oMath>
                <m:r>
                  <w:rPr>
                    <w:rFonts w:ascii="Cambria Math" w:hAnsi="Cambria Math" w:cstheme="minorHAnsi"/>
                  </w:rPr>
                  <m:t>130</m:t>
                </m:r>
              </m:oMath>
            </m:oMathPara>
          </w:p>
        </w:tc>
        <w:tc>
          <w:tcPr>
            <w:tcW w:w="962" w:type="pct"/>
            <w:tcBorders>
              <w:top w:val="single" w:sz="4" w:space="0" w:color="auto"/>
              <w:left w:val="single" w:sz="4" w:space="0" w:color="auto"/>
              <w:bottom w:val="single" w:sz="4" w:space="0" w:color="auto"/>
              <w:right w:val="single" w:sz="4" w:space="0" w:color="auto"/>
            </w:tcBorders>
          </w:tcPr>
          <w:p w14:paraId="76E9CADD" w14:textId="3896B33A" w:rsidR="005E1F41" w:rsidRPr="00522E6D" w:rsidRDefault="001F6B3A" w:rsidP="00473986">
            <w:pPr>
              <w:jc w:val="center"/>
              <w:rPr>
                <w:rFonts w:cstheme="minorHAnsi"/>
              </w:rPr>
            </w:pPr>
            <w:r>
              <w:rPr>
                <w:rFonts w:cstheme="minorHAnsi"/>
              </w:rPr>
              <w:t>8</w:t>
            </w:r>
          </w:p>
        </w:tc>
        <w:tc>
          <w:tcPr>
            <w:tcW w:w="1047" w:type="pct"/>
            <w:tcBorders>
              <w:top w:val="single" w:sz="4" w:space="0" w:color="auto"/>
              <w:left w:val="single" w:sz="4" w:space="0" w:color="auto"/>
              <w:bottom w:val="single" w:sz="4" w:space="0" w:color="auto"/>
              <w:right w:val="single" w:sz="4" w:space="0" w:color="auto"/>
            </w:tcBorders>
          </w:tcPr>
          <w:p w14:paraId="35B623EF" w14:textId="400E9D20" w:rsidR="005E1F41" w:rsidRPr="00522E6D" w:rsidRDefault="00B90C92" w:rsidP="00473986">
            <w:pPr>
              <w:jc w:val="center"/>
              <w:rPr>
                <w:rFonts w:cstheme="minorHAnsi"/>
              </w:rPr>
            </w:pPr>
            <w:r w:rsidRPr="00522E6D">
              <w:rPr>
                <w:rFonts w:cstheme="minorHAnsi"/>
              </w:rPr>
              <w:t>93</w:t>
            </w:r>
            <w:r w:rsidR="005E1F41" w:rsidRPr="00522E6D">
              <w:rPr>
                <w:rFonts w:cstheme="minorHAnsi"/>
              </w:rPr>
              <w:t>%</w:t>
            </w:r>
          </w:p>
        </w:tc>
      </w:tr>
      <w:tr w:rsidR="005E1F41" w14:paraId="7F60B975" w14:textId="77777777" w:rsidTr="00A22DE5">
        <w:trPr>
          <w:trHeight w:val="616"/>
        </w:trPr>
        <w:tc>
          <w:tcPr>
            <w:tcW w:w="989" w:type="pct"/>
            <w:tcBorders>
              <w:top w:val="single" w:sz="4" w:space="0" w:color="auto"/>
              <w:left w:val="single" w:sz="4" w:space="0" w:color="auto"/>
              <w:bottom w:val="single" w:sz="4" w:space="0" w:color="auto"/>
              <w:right w:val="single" w:sz="4" w:space="0" w:color="auto"/>
            </w:tcBorders>
          </w:tcPr>
          <w:p w14:paraId="720BB4EA" w14:textId="77777777" w:rsidR="005E1F41" w:rsidRPr="00522E6D" w:rsidRDefault="005E1F41" w:rsidP="00473986">
            <w:pPr>
              <w:rPr>
                <w:rFonts w:cstheme="minorHAnsi"/>
              </w:rPr>
            </w:pPr>
            <w:r w:rsidRPr="00522E6D">
              <w:rPr>
                <w:rFonts w:cstheme="minorHAnsi"/>
              </w:rPr>
              <w:t>2019-2020</w:t>
            </w:r>
          </w:p>
        </w:tc>
        <w:tc>
          <w:tcPr>
            <w:tcW w:w="1014" w:type="pct"/>
            <w:tcBorders>
              <w:top w:val="single" w:sz="4" w:space="0" w:color="auto"/>
              <w:left w:val="single" w:sz="4" w:space="0" w:color="auto"/>
              <w:bottom w:val="single" w:sz="4" w:space="0" w:color="auto"/>
              <w:right w:val="single" w:sz="4" w:space="0" w:color="auto"/>
            </w:tcBorders>
          </w:tcPr>
          <w:p w14:paraId="462872F6" w14:textId="57CFA857" w:rsidR="005E1F41" w:rsidRPr="00522E6D" w:rsidRDefault="005E1F41" w:rsidP="00473986">
            <w:pPr>
              <w:jc w:val="center"/>
              <w:rPr>
                <w:rFonts w:cstheme="minorHAnsi"/>
              </w:rPr>
            </w:pPr>
            <m:oMathPara>
              <m:oMathParaPr>
                <m:jc m:val="centerGroup"/>
              </m:oMathParaPr>
              <m:oMath>
                <m:r>
                  <w:rPr>
                    <w:rFonts w:ascii="Cambria Math" w:hAnsi="Cambria Math" w:cstheme="minorHAnsi"/>
                  </w:rPr>
                  <m:t>Reporting pause</m:t>
                </m:r>
              </m:oMath>
            </m:oMathPara>
          </w:p>
        </w:tc>
        <w:tc>
          <w:tcPr>
            <w:tcW w:w="989" w:type="pct"/>
            <w:tcBorders>
              <w:top w:val="single" w:sz="4" w:space="0" w:color="auto"/>
              <w:left w:val="single" w:sz="4" w:space="0" w:color="auto"/>
              <w:bottom w:val="single" w:sz="4" w:space="0" w:color="auto"/>
              <w:right w:val="single" w:sz="4" w:space="0" w:color="auto"/>
            </w:tcBorders>
          </w:tcPr>
          <w:p w14:paraId="18CF2E3F" w14:textId="642D8761" w:rsidR="005E1F41" w:rsidRPr="00522E6D" w:rsidRDefault="005E1F41" w:rsidP="00473986">
            <w:pPr>
              <w:jc w:val="center"/>
              <w:rPr>
                <w:rFonts w:cstheme="minorHAnsi"/>
              </w:rPr>
            </w:pPr>
            <m:oMathPara>
              <m:oMathParaPr>
                <m:jc m:val="centerGroup"/>
              </m:oMathParaPr>
              <m:oMath>
                <m:r>
                  <w:rPr>
                    <w:rFonts w:ascii="Cambria Math" w:hAnsi="Cambria Math" w:cstheme="minorHAnsi"/>
                  </w:rPr>
                  <m:t>NA</m:t>
                </m:r>
              </m:oMath>
            </m:oMathPara>
          </w:p>
        </w:tc>
        <w:tc>
          <w:tcPr>
            <w:tcW w:w="962" w:type="pct"/>
            <w:tcBorders>
              <w:top w:val="single" w:sz="4" w:space="0" w:color="auto"/>
              <w:left w:val="single" w:sz="4" w:space="0" w:color="auto"/>
              <w:bottom w:val="single" w:sz="4" w:space="0" w:color="auto"/>
              <w:right w:val="single" w:sz="4" w:space="0" w:color="auto"/>
            </w:tcBorders>
          </w:tcPr>
          <w:p w14:paraId="7F5CA04B" w14:textId="4B4AD46E" w:rsidR="005E1F41" w:rsidRPr="00522E6D" w:rsidRDefault="005E1F41" w:rsidP="00473986">
            <w:pPr>
              <w:jc w:val="center"/>
              <w:rPr>
                <w:rFonts w:cstheme="minorHAnsi"/>
                <w:i/>
              </w:rPr>
            </w:pPr>
            <w:r w:rsidRPr="00522E6D">
              <w:rPr>
                <w:rFonts w:cstheme="minorHAnsi"/>
                <w:i/>
              </w:rPr>
              <w:t>NA</w:t>
            </w:r>
          </w:p>
        </w:tc>
        <w:tc>
          <w:tcPr>
            <w:tcW w:w="1047" w:type="pct"/>
            <w:tcBorders>
              <w:top w:val="single" w:sz="4" w:space="0" w:color="auto"/>
              <w:left w:val="single" w:sz="4" w:space="0" w:color="auto"/>
              <w:bottom w:val="single" w:sz="4" w:space="0" w:color="auto"/>
              <w:right w:val="single" w:sz="4" w:space="0" w:color="auto"/>
            </w:tcBorders>
          </w:tcPr>
          <w:p w14:paraId="5F2DE96C" w14:textId="02187567" w:rsidR="005E1F41" w:rsidRPr="00522E6D" w:rsidRDefault="005E1F41" w:rsidP="00473986">
            <w:pPr>
              <w:jc w:val="center"/>
              <w:rPr>
                <w:rFonts w:cstheme="minorHAnsi"/>
              </w:rPr>
            </w:pPr>
            <w:r w:rsidRPr="00522E6D">
              <w:rPr>
                <w:rFonts w:cstheme="minorHAnsi"/>
              </w:rPr>
              <w:t>NA</w:t>
            </w:r>
          </w:p>
        </w:tc>
      </w:tr>
      <w:tr w:rsidR="005E1F41" w14:paraId="70F32A85" w14:textId="77777777" w:rsidTr="00A22DE5">
        <w:trPr>
          <w:trHeight w:val="469"/>
        </w:trPr>
        <w:tc>
          <w:tcPr>
            <w:tcW w:w="989" w:type="pct"/>
            <w:tcBorders>
              <w:top w:val="single" w:sz="4" w:space="0" w:color="auto"/>
              <w:left w:val="single" w:sz="4" w:space="0" w:color="auto"/>
              <w:bottom w:val="single" w:sz="4" w:space="0" w:color="auto"/>
              <w:right w:val="single" w:sz="4" w:space="0" w:color="auto"/>
            </w:tcBorders>
          </w:tcPr>
          <w:p w14:paraId="3CB7CCEB" w14:textId="77777777" w:rsidR="005E1F41" w:rsidRPr="00522E6D" w:rsidRDefault="005E1F41" w:rsidP="00473986">
            <w:pPr>
              <w:rPr>
                <w:rFonts w:cstheme="minorHAnsi"/>
              </w:rPr>
            </w:pPr>
            <w:r w:rsidRPr="00522E6D">
              <w:rPr>
                <w:rFonts w:cstheme="minorHAnsi"/>
              </w:rPr>
              <w:t>2020-2021</w:t>
            </w:r>
          </w:p>
        </w:tc>
        <w:tc>
          <w:tcPr>
            <w:tcW w:w="1014" w:type="pct"/>
            <w:tcBorders>
              <w:top w:val="single" w:sz="4" w:space="0" w:color="auto"/>
              <w:left w:val="single" w:sz="4" w:space="0" w:color="auto"/>
              <w:bottom w:val="single" w:sz="4" w:space="0" w:color="auto"/>
              <w:right w:val="single" w:sz="4" w:space="0" w:color="auto"/>
            </w:tcBorders>
          </w:tcPr>
          <w:p w14:paraId="723D2052" w14:textId="776E62D2" w:rsidR="005E1F41" w:rsidRPr="00522E6D" w:rsidRDefault="005E1F41" w:rsidP="00473986">
            <w:pPr>
              <w:jc w:val="center"/>
              <w:rPr>
                <w:rFonts w:cstheme="minorHAnsi"/>
              </w:rPr>
            </w:pPr>
            <m:oMathPara>
              <m:oMathParaPr>
                <m:jc m:val="centerGroup"/>
              </m:oMathParaPr>
              <m:oMath>
                <m:r>
                  <w:rPr>
                    <w:rFonts w:ascii="Cambria Math" w:hAnsi="Cambria Math" w:cstheme="minorHAnsi"/>
                  </w:rPr>
                  <m:t>Reporting pause</m:t>
                </m:r>
              </m:oMath>
            </m:oMathPara>
          </w:p>
        </w:tc>
        <w:tc>
          <w:tcPr>
            <w:tcW w:w="989" w:type="pct"/>
            <w:tcBorders>
              <w:top w:val="single" w:sz="4" w:space="0" w:color="auto"/>
              <w:left w:val="single" w:sz="4" w:space="0" w:color="auto"/>
              <w:bottom w:val="single" w:sz="4" w:space="0" w:color="auto"/>
              <w:right w:val="single" w:sz="4" w:space="0" w:color="auto"/>
            </w:tcBorders>
          </w:tcPr>
          <w:p w14:paraId="2E0DD889" w14:textId="74C62CD5" w:rsidR="005E1F41" w:rsidRPr="00522E6D" w:rsidRDefault="005E1F41" w:rsidP="00473986">
            <w:pPr>
              <w:jc w:val="center"/>
              <w:rPr>
                <w:rFonts w:cstheme="minorHAnsi"/>
              </w:rPr>
            </w:pPr>
            <m:oMathPara>
              <m:oMathParaPr>
                <m:jc m:val="centerGroup"/>
              </m:oMathParaPr>
              <m:oMath>
                <m:r>
                  <w:rPr>
                    <w:rFonts w:ascii="Cambria Math" w:hAnsi="Cambria Math" w:cstheme="minorHAnsi"/>
                  </w:rPr>
                  <m:t>NA</m:t>
                </m:r>
              </m:oMath>
            </m:oMathPara>
          </w:p>
        </w:tc>
        <w:tc>
          <w:tcPr>
            <w:tcW w:w="962" w:type="pct"/>
            <w:tcBorders>
              <w:top w:val="single" w:sz="4" w:space="0" w:color="auto"/>
              <w:left w:val="single" w:sz="4" w:space="0" w:color="auto"/>
              <w:bottom w:val="single" w:sz="4" w:space="0" w:color="auto"/>
              <w:right w:val="single" w:sz="4" w:space="0" w:color="auto"/>
            </w:tcBorders>
          </w:tcPr>
          <w:p w14:paraId="4E388900" w14:textId="59736B19" w:rsidR="005E1F41" w:rsidRPr="00522E6D" w:rsidRDefault="005E1F41" w:rsidP="00473986">
            <w:pPr>
              <w:jc w:val="center"/>
              <w:rPr>
                <w:rFonts w:cstheme="minorHAnsi"/>
                <w:i/>
              </w:rPr>
            </w:pPr>
            <w:r w:rsidRPr="00522E6D">
              <w:rPr>
                <w:rFonts w:cstheme="minorHAnsi"/>
                <w:i/>
              </w:rPr>
              <w:t>NA</w:t>
            </w:r>
          </w:p>
        </w:tc>
        <w:tc>
          <w:tcPr>
            <w:tcW w:w="1047" w:type="pct"/>
            <w:tcBorders>
              <w:top w:val="single" w:sz="4" w:space="0" w:color="auto"/>
              <w:left w:val="single" w:sz="4" w:space="0" w:color="auto"/>
              <w:bottom w:val="single" w:sz="4" w:space="0" w:color="auto"/>
              <w:right w:val="single" w:sz="4" w:space="0" w:color="auto"/>
            </w:tcBorders>
          </w:tcPr>
          <w:p w14:paraId="6438C53A" w14:textId="1F7E6013" w:rsidR="005E1F41" w:rsidRPr="00522E6D" w:rsidRDefault="005E1F41" w:rsidP="00473986">
            <w:pPr>
              <w:jc w:val="center"/>
              <w:rPr>
                <w:rFonts w:cstheme="minorHAnsi"/>
              </w:rPr>
            </w:pPr>
            <w:r w:rsidRPr="00522E6D">
              <w:rPr>
                <w:rFonts w:cstheme="minorHAnsi"/>
              </w:rPr>
              <w:t>NA</w:t>
            </w:r>
          </w:p>
        </w:tc>
      </w:tr>
      <w:tr w:rsidR="005E1F41" w14:paraId="523D5B7A" w14:textId="77777777" w:rsidTr="00A22DE5">
        <w:trPr>
          <w:trHeight w:val="469"/>
        </w:trPr>
        <w:tc>
          <w:tcPr>
            <w:tcW w:w="989" w:type="pct"/>
            <w:tcBorders>
              <w:top w:val="single" w:sz="4" w:space="0" w:color="auto"/>
              <w:left w:val="single" w:sz="4" w:space="0" w:color="auto"/>
              <w:bottom w:val="single" w:sz="4" w:space="0" w:color="auto"/>
              <w:right w:val="single" w:sz="4" w:space="0" w:color="auto"/>
            </w:tcBorders>
          </w:tcPr>
          <w:p w14:paraId="3BB31219" w14:textId="77777777" w:rsidR="005E1F41" w:rsidRPr="00522E6D" w:rsidRDefault="005E1F41" w:rsidP="00473986">
            <w:pPr>
              <w:rPr>
                <w:rFonts w:cstheme="minorHAnsi"/>
              </w:rPr>
            </w:pPr>
            <w:r w:rsidRPr="00522E6D">
              <w:rPr>
                <w:rFonts w:cstheme="minorHAnsi"/>
              </w:rPr>
              <w:t>NEW TEMPLATE</w:t>
            </w:r>
          </w:p>
          <w:p w14:paraId="5FCA2491" w14:textId="77777777" w:rsidR="005E1F41" w:rsidRPr="00522E6D" w:rsidRDefault="005E1F41" w:rsidP="00473986">
            <w:pPr>
              <w:rPr>
                <w:rFonts w:cstheme="minorHAnsi"/>
              </w:rPr>
            </w:pPr>
            <w:r w:rsidRPr="00522E6D">
              <w:rPr>
                <w:rFonts w:cstheme="minorHAnsi"/>
              </w:rPr>
              <w:t>2021-2022</w:t>
            </w:r>
          </w:p>
        </w:tc>
        <w:tc>
          <w:tcPr>
            <w:tcW w:w="1014" w:type="pct"/>
            <w:tcBorders>
              <w:top w:val="single" w:sz="4" w:space="0" w:color="auto"/>
              <w:left w:val="single" w:sz="4" w:space="0" w:color="auto"/>
              <w:bottom w:val="single" w:sz="4" w:space="0" w:color="auto"/>
              <w:right w:val="single" w:sz="4" w:space="0" w:color="auto"/>
            </w:tcBorders>
          </w:tcPr>
          <w:p w14:paraId="68E9C68F" w14:textId="77777777" w:rsidR="005E1F41" w:rsidRPr="00522E6D" w:rsidRDefault="005E1F41" w:rsidP="00473986">
            <w:pPr>
              <w:jc w:val="center"/>
              <w:rPr>
                <w:rFonts w:cstheme="minorHAnsi"/>
              </w:rPr>
            </w:pPr>
          </w:p>
          <w:p w14:paraId="6B734DC3" w14:textId="77777777" w:rsidR="005E1F41" w:rsidRPr="00522E6D" w:rsidRDefault="005E1F41" w:rsidP="00473986">
            <w:pPr>
              <w:jc w:val="center"/>
              <w:rPr>
                <w:rFonts w:cstheme="minorHAnsi"/>
              </w:rPr>
            </w:pPr>
            <m:oMathPara>
              <m:oMathParaPr>
                <m:jc m:val="centerGroup"/>
              </m:oMathParaPr>
              <m:oMath>
                <m:r>
                  <w:rPr>
                    <w:rFonts w:ascii="Cambria Math" w:hAnsi="Cambria Math" w:cstheme="minorHAnsi"/>
                  </w:rPr>
                  <m:t>155</m:t>
                </m:r>
              </m:oMath>
            </m:oMathPara>
          </w:p>
        </w:tc>
        <w:tc>
          <w:tcPr>
            <w:tcW w:w="989" w:type="pct"/>
            <w:tcBorders>
              <w:top w:val="single" w:sz="4" w:space="0" w:color="auto"/>
              <w:left w:val="single" w:sz="4" w:space="0" w:color="auto"/>
              <w:bottom w:val="single" w:sz="4" w:space="0" w:color="auto"/>
              <w:right w:val="single" w:sz="4" w:space="0" w:color="auto"/>
            </w:tcBorders>
          </w:tcPr>
          <w:p w14:paraId="417B2EAC" w14:textId="77777777" w:rsidR="005E1F41" w:rsidRPr="00522E6D" w:rsidRDefault="005E1F41" w:rsidP="00473986">
            <w:pPr>
              <w:jc w:val="center"/>
              <w:rPr>
                <w:rFonts w:cstheme="minorHAnsi"/>
              </w:rPr>
            </w:pPr>
          </w:p>
          <w:p w14:paraId="2DBA47A4" w14:textId="77777777" w:rsidR="005E1F41" w:rsidRPr="00522E6D" w:rsidRDefault="005E1F41" w:rsidP="00473986">
            <w:pPr>
              <w:jc w:val="center"/>
              <w:rPr>
                <w:rFonts w:cstheme="minorHAnsi"/>
              </w:rPr>
            </w:pPr>
            <m:oMathPara>
              <m:oMathParaPr>
                <m:jc m:val="centerGroup"/>
              </m:oMathParaPr>
              <m:oMath>
                <m:r>
                  <w:rPr>
                    <w:rFonts w:ascii="Cambria Math" w:hAnsi="Cambria Math" w:cstheme="minorHAnsi"/>
                  </w:rPr>
                  <m:t>107</m:t>
                </m:r>
              </m:oMath>
            </m:oMathPara>
          </w:p>
        </w:tc>
        <w:tc>
          <w:tcPr>
            <w:tcW w:w="962" w:type="pct"/>
            <w:tcBorders>
              <w:top w:val="single" w:sz="4" w:space="0" w:color="auto"/>
              <w:left w:val="single" w:sz="4" w:space="0" w:color="auto"/>
              <w:bottom w:val="single" w:sz="4" w:space="0" w:color="auto"/>
              <w:right w:val="single" w:sz="4" w:space="0" w:color="auto"/>
            </w:tcBorders>
          </w:tcPr>
          <w:p w14:paraId="0156264B" w14:textId="77777777" w:rsidR="005E1F41" w:rsidRPr="00522E6D" w:rsidRDefault="005E1F41" w:rsidP="00473986">
            <w:pPr>
              <w:jc w:val="center"/>
              <w:rPr>
                <w:rFonts w:cstheme="minorHAnsi"/>
              </w:rPr>
            </w:pPr>
          </w:p>
          <w:p w14:paraId="36964445" w14:textId="59ECA2D1" w:rsidR="005E1F41" w:rsidRPr="00522E6D" w:rsidRDefault="005E1F41" w:rsidP="00473986">
            <w:pPr>
              <w:jc w:val="center"/>
              <w:rPr>
                <w:rFonts w:cstheme="minorHAnsi"/>
              </w:rPr>
            </w:pPr>
            <w:r w:rsidRPr="00522E6D">
              <w:rPr>
                <w:rFonts w:cstheme="minorHAnsi"/>
              </w:rPr>
              <w:t>10</w:t>
            </w:r>
          </w:p>
        </w:tc>
        <w:tc>
          <w:tcPr>
            <w:tcW w:w="1047" w:type="pct"/>
            <w:tcBorders>
              <w:top w:val="single" w:sz="4" w:space="0" w:color="auto"/>
              <w:left w:val="single" w:sz="4" w:space="0" w:color="auto"/>
              <w:bottom w:val="single" w:sz="4" w:space="0" w:color="auto"/>
              <w:right w:val="single" w:sz="4" w:space="0" w:color="auto"/>
            </w:tcBorders>
          </w:tcPr>
          <w:p w14:paraId="5E5B192C" w14:textId="69ECA581" w:rsidR="005E1F41" w:rsidRPr="00522E6D" w:rsidRDefault="005E1F41" w:rsidP="00473986">
            <w:pPr>
              <w:jc w:val="center"/>
              <w:rPr>
                <w:rFonts w:cstheme="minorHAnsi"/>
              </w:rPr>
            </w:pPr>
          </w:p>
          <w:p w14:paraId="67E18878" w14:textId="7320A529" w:rsidR="005E1F41" w:rsidRPr="00522E6D" w:rsidRDefault="00B90C92" w:rsidP="00473986">
            <w:pPr>
              <w:jc w:val="center"/>
              <w:rPr>
                <w:rFonts w:cstheme="minorHAnsi"/>
              </w:rPr>
            </w:pPr>
            <w:r w:rsidRPr="00522E6D">
              <w:rPr>
                <w:rFonts w:cstheme="minorHAnsi"/>
              </w:rPr>
              <w:t>69</w:t>
            </w:r>
            <w:r w:rsidR="005E1F41" w:rsidRPr="00522E6D">
              <w:rPr>
                <w:rFonts w:cstheme="minorHAnsi"/>
              </w:rPr>
              <w:t>%</w:t>
            </w:r>
          </w:p>
        </w:tc>
      </w:tr>
      <w:tr w:rsidR="005E1F41" w14:paraId="4BCF8684" w14:textId="77777777" w:rsidTr="00A22DE5">
        <w:trPr>
          <w:trHeight w:val="469"/>
        </w:trPr>
        <w:tc>
          <w:tcPr>
            <w:tcW w:w="989" w:type="pct"/>
            <w:tcBorders>
              <w:top w:val="single" w:sz="4" w:space="0" w:color="auto"/>
              <w:left w:val="single" w:sz="4" w:space="0" w:color="auto"/>
              <w:bottom w:val="single" w:sz="4" w:space="0" w:color="auto"/>
              <w:right w:val="single" w:sz="4" w:space="0" w:color="auto"/>
            </w:tcBorders>
          </w:tcPr>
          <w:p w14:paraId="16EB4924" w14:textId="77777777" w:rsidR="005E1F41" w:rsidRPr="00522E6D" w:rsidRDefault="005E1F41" w:rsidP="00473986">
            <w:pPr>
              <w:rPr>
                <w:rFonts w:cstheme="minorHAnsi"/>
              </w:rPr>
            </w:pPr>
          </w:p>
          <w:p w14:paraId="5B619A2E" w14:textId="77777777" w:rsidR="005E1F41" w:rsidRPr="00522E6D" w:rsidRDefault="005E1F41" w:rsidP="00473986">
            <w:pPr>
              <w:rPr>
                <w:rFonts w:cstheme="minorHAnsi"/>
              </w:rPr>
            </w:pPr>
            <w:r w:rsidRPr="00522E6D">
              <w:rPr>
                <w:rFonts w:cstheme="minorHAnsi"/>
              </w:rPr>
              <w:t>2022-2023</w:t>
            </w:r>
          </w:p>
        </w:tc>
        <w:tc>
          <w:tcPr>
            <w:tcW w:w="1014" w:type="pct"/>
            <w:tcBorders>
              <w:top w:val="single" w:sz="4" w:space="0" w:color="auto"/>
              <w:left w:val="single" w:sz="4" w:space="0" w:color="auto"/>
              <w:bottom w:val="single" w:sz="4" w:space="0" w:color="auto"/>
              <w:right w:val="single" w:sz="4" w:space="0" w:color="auto"/>
            </w:tcBorders>
          </w:tcPr>
          <w:p w14:paraId="4A64C814" w14:textId="77777777" w:rsidR="005E1F41" w:rsidRPr="00522E6D" w:rsidRDefault="005E1F41" w:rsidP="00473986">
            <w:pPr>
              <w:jc w:val="center"/>
              <w:rPr>
                <w:rFonts w:cstheme="minorHAnsi"/>
              </w:rPr>
            </w:pPr>
          </w:p>
          <w:p w14:paraId="175C7A4A" w14:textId="77777777" w:rsidR="005E1F41" w:rsidRPr="00522E6D" w:rsidRDefault="005E1F41" w:rsidP="00473986">
            <w:pPr>
              <w:jc w:val="center"/>
              <w:rPr>
                <w:rFonts w:cstheme="minorHAnsi"/>
              </w:rPr>
            </w:pPr>
            <m:oMathPara>
              <m:oMathParaPr>
                <m:jc m:val="centerGroup"/>
              </m:oMathParaPr>
              <m:oMath>
                <m:r>
                  <w:rPr>
                    <w:rFonts w:ascii="Cambria Math" w:hAnsi="Cambria Math" w:cstheme="minorHAnsi"/>
                  </w:rPr>
                  <m:t>111</m:t>
                </m:r>
              </m:oMath>
            </m:oMathPara>
          </w:p>
        </w:tc>
        <w:tc>
          <w:tcPr>
            <w:tcW w:w="989" w:type="pct"/>
            <w:tcBorders>
              <w:top w:val="single" w:sz="4" w:space="0" w:color="auto"/>
              <w:left w:val="single" w:sz="4" w:space="0" w:color="auto"/>
              <w:bottom w:val="single" w:sz="4" w:space="0" w:color="auto"/>
              <w:right w:val="single" w:sz="4" w:space="0" w:color="auto"/>
            </w:tcBorders>
          </w:tcPr>
          <w:p w14:paraId="51CC2640" w14:textId="77777777" w:rsidR="005E1F41" w:rsidRPr="00522E6D" w:rsidRDefault="005E1F41" w:rsidP="00473986">
            <w:pPr>
              <w:jc w:val="center"/>
              <w:rPr>
                <w:rFonts w:cstheme="minorHAnsi"/>
              </w:rPr>
            </w:pPr>
          </w:p>
          <w:p w14:paraId="1FE43606" w14:textId="77777777" w:rsidR="005E1F41" w:rsidRPr="00522E6D" w:rsidRDefault="005E1F41" w:rsidP="00473986">
            <w:pPr>
              <w:jc w:val="center"/>
              <w:rPr>
                <w:rFonts w:cstheme="minorHAnsi"/>
              </w:rPr>
            </w:pPr>
            <m:oMathPara>
              <m:oMathParaPr>
                <m:jc m:val="centerGroup"/>
              </m:oMathParaPr>
              <m:oMath>
                <m:r>
                  <w:rPr>
                    <w:rFonts w:ascii="Cambria Math" w:hAnsi="Cambria Math" w:cstheme="minorHAnsi"/>
                  </w:rPr>
                  <m:t>90</m:t>
                </m:r>
              </m:oMath>
            </m:oMathPara>
          </w:p>
        </w:tc>
        <w:tc>
          <w:tcPr>
            <w:tcW w:w="962" w:type="pct"/>
            <w:tcBorders>
              <w:top w:val="single" w:sz="4" w:space="0" w:color="auto"/>
              <w:left w:val="single" w:sz="4" w:space="0" w:color="auto"/>
              <w:bottom w:val="single" w:sz="4" w:space="0" w:color="auto"/>
              <w:right w:val="single" w:sz="4" w:space="0" w:color="auto"/>
            </w:tcBorders>
          </w:tcPr>
          <w:p w14:paraId="4B10163F" w14:textId="77777777" w:rsidR="005E1F41" w:rsidRPr="00522E6D" w:rsidRDefault="005E1F41" w:rsidP="00473986">
            <w:pPr>
              <w:jc w:val="center"/>
              <w:rPr>
                <w:rFonts w:cstheme="minorHAnsi"/>
              </w:rPr>
            </w:pPr>
          </w:p>
          <w:p w14:paraId="68A12FD8" w14:textId="03FABB66" w:rsidR="005E1F41" w:rsidRPr="00522E6D" w:rsidRDefault="00BE1EE9" w:rsidP="00473986">
            <w:pPr>
              <w:jc w:val="center"/>
              <w:rPr>
                <w:rFonts w:cstheme="minorHAnsi"/>
              </w:rPr>
            </w:pPr>
            <w:r w:rsidRPr="00522E6D">
              <w:rPr>
                <w:rFonts w:cstheme="minorHAnsi"/>
              </w:rPr>
              <w:t>25</w:t>
            </w:r>
          </w:p>
        </w:tc>
        <w:tc>
          <w:tcPr>
            <w:tcW w:w="1047" w:type="pct"/>
            <w:tcBorders>
              <w:top w:val="single" w:sz="4" w:space="0" w:color="auto"/>
              <w:left w:val="single" w:sz="4" w:space="0" w:color="auto"/>
              <w:bottom w:val="single" w:sz="4" w:space="0" w:color="auto"/>
              <w:right w:val="single" w:sz="4" w:space="0" w:color="auto"/>
            </w:tcBorders>
          </w:tcPr>
          <w:p w14:paraId="10F956AE" w14:textId="3DC5CEF4" w:rsidR="005E1F41" w:rsidRPr="00522E6D" w:rsidRDefault="005E1F41" w:rsidP="00473986">
            <w:pPr>
              <w:jc w:val="center"/>
              <w:rPr>
                <w:rFonts w:cstheme="minorHAnsi"/>
              </w:rPr>
            </w:pPr>
          </w:p>
          <w:p w14:paraId="487F0429" w14:textId="77777777" w:rsidR="005E1F41" w:rsidRPr="00522E6D" w:rsidRDefault="005E1F41" w:rsidP="00473986">
            <w:pPr>
              <w:jc w:val="center"/>
              <w:rPr>
                <w:rFonts w:cstheme="minorHAnsi"/>
              </w:rPr>
            </w:pPr>
            <w:r w:rsidRPr="00522E6D">
              <w:rPr>
                <w:rFonts w:cstheme="minorHAnsi"/>
              </w:rPr>
              <w:t>81%</w:t>
            </w:r>
          </w:p>
        </w:tc>
      </w:tr>
      <w:tr w:rsidR="003327BB" w14:paraId="30212E78" w14:textId="77777777" w:rsidTr="00A22DE5">
        <w:trPr>
          <w:trHeight w:val="469"/>
        </w:trPr>
        <w:tc>
          <w:tcPr>
            <w:tcW w:w="989" w:type="pct"/>
            <w:tcBorders>
              <w:top w:val="single" w:sz="4" w:space="0" w:color="auto"/>
              <w:left w:val="single" w:sz="4" w:space="0" w:color="auto"/>
              <w:bottom w:val="single" w:sz="4" w:space="0" w:color="auto"/>
              <w:right w:val="single" w:sz="4" w:space="0" w:color="auto"/>
            </w:tcBorders>
          </w:tcPr>
          <w:p w14:paraId="64663E57" w14:textId="77777777" w:rsidR="003327BB" w:rsidRPr="00522E6D" w:rsidRDefault="003327BB" w:rsidP="00473986">
            <w:pPr>
              <w:rPr>
                <w:rFonts w:cstheme="minorHAnsi"/>
              </w:rPr>
            </w:pPr>
          </w:p>
          <w:p w14:paraId="14AF0755" w14:textId="06E45DBE" w:rsidR="003327BB" w:rsidRPr="00522E6D" w:rsidRDefault="003327BB" w:rsidP="00473986">
            <w:pPr>
              <w:rPr>
                <w:rFonts w:cstheme="minorHAnsi"/>
              </w:rPr>
            </w:pPr>
            <w:r w:rsidRPr="00522E6D">
              <w:rPr>
                <w:rFonts w:cstheme="minorHAnsi"/>
              </w:rPr>
              <w:t>2023-2024</w:t>
            </w:r>
          </w:p>
        </w:tc>
        <w:tc>
          <w:tcPr>
            <w:tcW w:w="1014" w:type="pct"/>
            <w:tcBorders>
              <w:top w:val="single" w:sz="4" w:space="0" w:color="auto"/>
              <w:left w:val="single" w:sz="4" w:space="0" w:color="auto"/>
              <w:bottom w:val="single" w:sz="4" w:space="0" w:color="auto"/>
              <w:right w:val="single" w:sz="4" w:space="0" w:color="auto"/>
            </w:tcBorders>
          </w:tcPr>
          <w:p w14:paraId="3FBF8836" w14:textId="77777777" w:rsidR="003327BB" w:rsidRPr="00522E6D" w:rsidRDefault="003327BB" w:rsidP="00473986">
            <w:pPr>
              <w:jc w:val="center"/>
              <w:rPr>
                <w:rFonts w:cstheme="minorHAnsi"/>
              </w:rPr>
            </w:pPr>
          </w:p>
          <w:p w14:paraId="19B90CBE" w14:textId="5914D8B2" w:rsidR="00956CAA" w:rsidRPr="00522E6D" w:rsidRDefault="00682BC7" w:rsidP="00473986">
            <w:pPr>
              <w:jc w:val="center"/>
              <w:rPr>
                <w:rFonts w:cstheme="minorHAnsi"/>
              </w:rPr>
            </w:pPr>
            <w:r>
              <w:rPr>
                <w:rFonts w:cstheme="minorHAnsi"/>
              </w:rPr>
              <w:t>98</w:t>
            </w:r>
          </w:p>
        </w:tc>
        <w:tc>
          <w:tcPr>
            <w:tcW w:w="989" w:type="pct"/>
            <w:tcBorders>
              <w:top w:val="single" w:sz="4" w:space="0" w:color="auto"/>
              <w:left w:val="single" w:sz="4" w:space="0" w:color="auto"/>
              <w:bottom w:val="single" w:sz="4" w:space="0" w:color="auto"/>
              <w:right w:val="single" w:sz="4" w:space="0" w:color="auto"/>
            </w:tcBorders>
          </w:tcPr>
          <w:p w14:paraId="0E812C54" w14:textId="77777777" w:rsidR="003327BB" w:rsidRPr="00522E6D" w:rsidRDefault="003327BB" w:rsidP="00473986">
            <w:pPr>
              <w:jc w:val="center"/>
              <w:rPr>
                <w:rFonts w:cstheme="minorHAnsi"/>
              </w:rPr>
            </w:pPr>
          </w:p>
          <w:p w14:paraId="6B2A85B9" w14:textId="38FAE846" w:rsidR="00522E6D" w:rsidRPr="00522E6D" w:rsidRDefault="00522E6D" w:rsidP="00473986">
            <w:pPr>
              <w:jc w:val="center"/>
              <w:rPr>
                <w:rFonts w:cstheme="minorHAnsi"/>
              </w:rPr>
            </w:pPr>
            <w:r w:rsidRPr="00522E6D">
              <w:rPr>
                <w:rFonts w:cstheme="minorHAnsi"/>
              </w:rPr>
              <w:t>89</w:t>
            </w:r>
          </w:p>
        </w:tc>
        <w:tc>
          <w:tcPr>
            <w:tcW w:w="962" w:type="pct"/>
            <w:tcBorders>
              <w:top w:val="single" w:sz="4" w:space="0" w:color="auto"/>
              <w:left w:val="single" w:sz="4" w:space="0" w:color="auto"/>
              <w:bottom w:val="single" w:sz="4" w:space="0" w:color="auto"/>
              <w:right w:val="single" w:sz="4" w:space="0" w:color="auto"/>
            </w:tcBorders>
          </w:tcPr>
          <w:p w14:paraId="2ED51228" w14:textId="77777777" w:rsidR="003327BB" w:rsidRPr="00522E6D" w:rsidRDefault="003327BB" w:rsidP="00473986">
            <w:pPr>
              <w:jc w:val="center"/>
              <w:rPr>
                <w:rFonts w:cstheme="minorHAnsi"/>
              </w:rPr>
            </w:pPr>
          </w:p>
          <w:p w14:paraId="59590CF5" w14:textId="1D1B4184" w:rsidR="00522E6D" w:rsidRPr="00522E6D" w:rsidRDefault="00522E6D" w:rsidP="00473986">
            <w:pPr>
              <w:jc w:val="center"/>
              <w:rPr>
                <w:rFonts w:cstheme="minorHAnsi"/>
              </w:rPr>
            </w:pPr>
            <w:r w:rsidRPr="00522E6D">
              <w:rPr>
                <w:rFonts w:cstheme="minorHAnsi"/>
              </w:rPr>
              <w:t>49</w:t>
            </w:r>
          </w:p>
        </w:tc>
        <w:tc>
          <w:tcPr>
            <w:tcW w:w="1047" w:type="pct"/>
            <w:tcBorders>
              <w:top w:val="single" w:sz="4" w:space="0" w:color="auto"/>
              <w:left w:val="single" w:sz="4" w:space="0" w:color="auto"/>
              <w:bottom w:val="single" w:sz="4" w:space="0" w:color="auto"/>
              <w:right w:val="single" w:sz="4" w:space="0" w:color="auto"/>
            </w:tcBorders>
          </w:tcPr>
          <w:p w14:paraId="027AF29C" w14:textId="77777777" w:rsidR="003327BB" w:rsidRPr="00522E6D" w:rsidRDefault="003327BB" w:rsidP="00473986">
            <w:pPr>
              <w:jc w:val="center"/>
              <w:rPr>
                <w:rFonts w:cstheme="minorHAnsi"/>
              </w:rPr>
            </w:pPr>
          </w:p>
          <w:p w14:paraId="4852EB7E" w14:textId="12026E2E" w:rsidR="00522E6D" w:rsidRPr="00522E6D" w:rsidRDefault="00682BC7" w:rsidP="00473986">
            <w:pPr>
              <w:jc w:val="center"/>
              <w:rPr>
                <w:rFonts w:cstheme="minorHAnsi"/>
              </w:rPr>
            </w:pPr>
            <w:r>
              <w:rPr>
                <w:rFonts w:cstheme="minorHAnsi"/>
              </w:rPr>
              <w:t>91</w:t>
            </w:r>
            <w:r w:rsidR="00522E6D" w:rsidRPr="00522E6D">
              <w:rPr>
                <w:rFonts w:cstheme="minorHAnsi"/>
              </w:rPr>
              <w:t>%</w:t>
            </w:r>
          </w:p>
        </w:tc>
      </w:tr>
    </w:tbl>
    <w:p w14:paraId="736845D3" w14:textId="08668F24" w:rsidR="005E1F41" w:rsidRPr="001F6B3A" w:rsidRDefault="005E1F41" w:rsidP="005E1F41">
      <w:pPr>
        <w:rPr>
          <w:rFonts w:ascii="Times New Roman" w:hAnsi="Times New Roman" w:cs="Times New Roman"/>
          <w:iCs/>
          <w:sz w:val="20"/>
          <w:szCs w:val="20"/>
        </w:rPr>
      </w:pPr>
      <w:r w:rsidRPr="001F6B3A">
        <w:rPr>
          <w:rFonts w:ascii="Times New Roman" w:hAnsi="Times New Roman" w:cs="Times New Roman"/>
          <w:iCs/>
          <w:sz w:val="20"/>
          <w:szCs w:val="20"/>
        </w:rPr>
        <w:t>*</w:t>
      </w:r>
      <w:r w:rsidR="00841401" w:rsidRPr="001F6B3A">
        <w:rPr>
          <w:rFonts w:ascii="Times New Roman" w:hAnsi="Times New Roman" w:cs="Times New Roman"/>
          <w:iCs/>
          <w:sz w:val="20"/>
          <w:szCs w:val="20"/>
        </w:rPr>
        <w:t xml:space="preserve">Some programs </w:t>
      </w:r>
      <w:r w:rsidR="001F6B3A" w:rsidRPr="001F6B3A">
        <w:rPr>
          <w:rFonts w:ascii="Times New Roman" w:hAnsi="Times New Roman" w:cs="Times New Roman"/>
          <w:iCs/>
          <w:sz w:val="20"/>
          <w:szCs w:val="20"/>
        </w:rPr>
        <w:t>were</w:t>
      </w:r>
      <w:r w:rsidR="00841401" w:rsidRPr="001F6B3A">
        <w:rPr>
          <w:rFonts w:ascii="Times New Roman" w:hAnsi="Times New Roman" w:cs="Times New Roman"/>
          <w:iCs/>
          <w:sz w:val="20"/>
          <w:szCs w:val="20"/>
        </w:rPr>
        <w:t xml:space="preserve"> not</w:t>
      </w:r>
      <w:r w:rsidR="001F6B3A" w:rsidRPr="001F6B3A">
        <w:rPr>
          <w:rFonts w:ascii="Times New Roman" w:hAnsi="Times New Roman" w:cs="Times New Roman"/>
          <w:iCs/>
          <w:sz w:val="20"/>
          <w:szCs w:val="20"/>
        </w:rPr>
        <w:t xml:space="preserve"> included in the</w:t>
      </w:r>
      <w:r w:rsidR="00841401" w:rsidRPr="001F6B3A">
        <w:rPr>
          <w:rFonts w:ascii="Times New Roman" w:hAnsi="Times New Roman" w:cs="Times New Roman"/>
          <w:iCs/>
          <w:sz w:val="20"/>
          <w:szCs w:val="20"/>
        </w:rPr>
        <w:t xml:space="preserve"> </w:t>
      </w:r>
      <w:r w:rsidR="001F6B3A" w:rsidRPr="001F6B3A">
        <w:rPr>
          <w:rFonts w:ascii="Times New Roman" w:hAnsi="Times New Roman" w:cs="Times New Roman"/>
          <w:iCs/>
          <w:sz w:val="20"/>
          <w:szCs w:val="20"/>
        </w:rPr>
        <w:t>“</w:t>
      </w:r>
      <w:r w:rsidR="00841401" w:rsidRPr="001F6B3A">
        <w:rPr>
          <w:rFonts w:ascii="Times New Roman" w:hAnsi="Times New Roman" w:cs="Times New Roman"/>
          <w:iCs/>
          <w:sz w:val="20"/>
          <w:szCs w:val="20"/>
        </w:rPr>
        <w:t>expected to submit</w:t>
      </w:r>
      <w:r w:rsidR="001F6B3A" w:rsidRPr="001F6B3A">
        <w:rPr>
          <w:rFonts w:ascii="Times New Roman" w:hAnsi="Times New Roman" w:cs="Times New Roman"/>
          <w:iCs/>
          <w:sz w:val="20"/>
          <w:szCs w:val="20"/>
        </w:rPr>
        <w:t>”</w:t>
      </w:r>
      <w:r w:rsidR="00841401" w:rsidRPr="001F6B3A">
        <w:rPr>
          <w:rFonts w:ascii="Times New Roman" w:hAnsi="Times New Roman" w:cs="Times New Roman"/>
          <w:iCs/>
          <w:sz w:val="20"/>
          <w:szCs w:val="20"/>
        </w:rPr>
        <w:t xml:space="preserve"> </w:t>
      </w:r>
      <w:r w:rsidR="001F6B3A" w:rsidRPr="001F6B3A">
        <w:rPr>
          <w:rFonts w:ascii="Times New Roman" w:hAnsi="Times New Roman" w:cs="Times New Roman"/>
          <w:iCs/>
          <w:sz w:val="20"/>
          <w:szCs w:val="20"/>
        </w:rPr>
        <w:t>count</w:t>
      </w:r>
      <w:r w:rsidR="00841401" w:rsidRPr="001F6B3A">
        <w:rPr>
          <w:rFonts w:ascii="Times New Roman" w:hAnsi="Times New Roman" w:cs="Times New Roman"/>
          <w:iCs/>
          <w:sz w:val="20"/>
          <w:szCs w:val="20"/>
        </w:rPr>
        <w:t xml:space="preserve"> </w:t>
      </w:r>
      <w:r w:rsidR="001F6B3A" w:rsidRPr="001F6B3A">
        <w:rPr>
          <w:rFonts w:ascii="Times New Roman" w:hAnsi="Times New Roman" w:cs="Times New Roman"/>
          <w:iCs/>
          <w:sz w:val="20"/>
          <w:szCs w:val="20"/>
        </w:rPr>
        <w:t>for</w:t>
      </w:r>
      <w:r w:rsidR="00841401" w:rsidRPr="001F6B3A">
        <w:rPr>
          <w:rFonts w:ascii="Times New Roman" w:hAnsi="Times New Roman" w:cs="Times New Roman"/>
          <w:iCs/>
          <w:sz w:val="20"/>
          <w:szCs w:val="20"/>
        </w:rPr>
        <w:t xml:space="preserve"> a given year due to submission of other reports</w:t>
      </w:r>
      <w:r w:rsidR="001F6B3A" w:rsidRPr="001F6B3A">
        <w:rPr>
          <w:rFonts w:ascii="Times New Roman" w:hAnsi="Times New Roman" w:cs="Times New Roman"/>
          <w:iCs/>
          <w:sz w:val="20"/>
          <w:szCs w:val="20"/>
        </w:rPr>
        <w:t xml:space="preserve">, such as program review or assessment summary reports (previously mid-cycle status reports). </w:t>
      </w:r>
    </w:p>
    <w:p w14:paraId="29897553" w14:textId="77777777" w:rsidR="004F0858" w:rsidRDefault="004F0858" w:rsidP="005E1F41">
      <w:pPr>
        <w:rPr>
          <w:rFonts w:ascii="Times New Roman" w:hAnsi="Times New Roman" w:cs="Times New Roman"/>
          <w:b/>
        </w:rPr>
      </w:pPr>
    </w:p>
    <w:p w14:paraId="2A840EE1" w14:textId="5B2B2242" w:rsidR="005E1F41" w:rsidRPr="007247E8" w:rsidRDefault="00084D5E" w:rsidP="007247E8">
      <w:pPr>
        <w:pStyle w:val="Heading2"/>
        <w:rPr>
          <w:rFonts w:ascii="Times New Roman" w:hAnsi="Times New Roman" w:cs="Times New Roman"/>
          <w:b/>
          <w:bCs/>
          <w:sz w:val="22"/>
          <w:szCs w:val="22"/>
        </w:rPr>
      </w:pPr>
      <w:r w:rsidRPr="007247E8">
        <w:rPr>
          <w:rFonts w:ascii="Times New Roman" w:hAnsi="Times New Roman" w:cs="Times New Roman"/>
          <w:b/>
          <w:bCs/>
          <w:color w:val="auto"/>
          <w:sz w:val="22"/>
          <w:szCs w:val="22"/>
        </w:rPr>
        <w:t>College Level Detail</w:t>
      </w:r>
    </w:p>
    <w:p w14:paraId="4B266B22" w14:textId="47789018" w:rsidR="00960BD0" w:rsidRDefault="00960BD0" w:rsidP="005E1F41">
      <w:pPr>
        <w:rPr>
          <w:rFonts w:ascii="Times New Roman" w:hAnsi="Times New Roman" w:cs="Times New Roman"/>
        </w:rPr>
      </w:pPr>
      <w:r>
        <w:rPr>
          <w:rFonts w:ascii="Times New Roman" w:hAnsi="Times New Roman" w:cs="Times New Roman"/>
        </w:rPr>
        <w:t>In 2024, AAU submission</w:t>
      </w:r>
      <w:r w:rsidR="00552CDC">
        <w:rPr>
          <w:rFonts w:ascii="Times New Roman" w:hAnsi="Times New Roman" w:cs="Times New Roman"/>
        </w:rPr>
        <w:t xml:space="preserve"> rates were</w:t>
      </w:r>
      <w:r>
        <w:rPr>
          <w:rFonts w:ascii="Times New Roman" w:hAnsi="Times New Roman" w:cs="Times New Roman"/>
        </w:rPr>
        <w:t xml:space="preserve"> better </w:t>
      </w:r>
      <w:r w:rsidR="005A377F">
        <w:rPr>
          <w:rFonts w:ascii="Times New Roman" w:hAnsi="Times New Roman" w:cs="Times New Roman"/>
        </w:rPr>
        <w:t>overall than in 2023. However, some college submission rates fell</w:t>
      </w:r>
      <w:r>
        <w:rPr>
          <w:rFonts w:ascii="Times New Roman" w:hAnsi="Times New Roman" w:cs="Times New Roman"/>
        </w:rPr>
        <w:t>. The College of Business</w:t>
      </w:r>
      <w:r w:rsidR="00CE2799">
        <w:rPr>
          <w:rFonts w:ascii="Times New Roman" w:hAnsi="Times New Roman" w:cs="Times New Roman"/>
        </w:rPr>
        <w:t xml:space="preserve"> (COB)</w:t>
      </w:r>
      <w:r>
        <w:rPr>
          <w:rFonts w:ascii="Times New Roman" w:hAnsi="Times New Roman" w:cs="Times New Roman"/>
        </w:rPr>
        <w:t xml:space="preserve"> programs were exempt from AAUs this year due to having Assessment Summary Reports due in </w:t>
      </w:r>
      <w:r w:rsidR="00CE2799">
        <w:rPr>
          <w:rFonts w:ascii="Times New Roman" w:hAnsi="Times New Roman" w:cs="Times New Roman"/>
        </w:rPr>
        <w:t>2024-2025</w:t>
      </w:r>
      <w:r>
        <w:rPr>
          <w:rFonts w:ascii="Times New Roman" w:hAnsi="Times New Roman" w:cs="Times New Roman"/>
        </w:rPr>
        <w:t>. College of Education</w:t>
      </w:r>
      <w:r w:rsidR="00CE2799">
        <w:rPr>
          <w:rFonts w:ascii="Times New Roman" w:hAnsi="Times New Roman" w:cs="Times New Roman"/>
        </w:rPr>
        <w:t xml:space="preserve"> (COE)</w:t>
      </w:r>
      <w:r>
        <w:rPr>
          <w:rFonts w:ascii="Times New Roman" w:hAnsi="Times New Roman" w:cs="Times New Roman"/>
        </w:rPr>
        <w:t xml:space="preserve"> submitted all </w:t>
      </w:r>
      <w:r w:rsidR="00213930">
        <w:rPr>
          <w:rFonts w:ascii="Times New Roman" w:hAnsi="Times New Roman" w:cs="Times New Roman"/>
        </w:rPr>
        <w:t xml:space="preserve">(100%) </w:t>
      </w:r>
      <w:r>
        <w:rPr>
          <w:rFonts w:ascii="Times New Roman" w:hAnsi="Times New Roman" w:cs="Times New Roman"/>
        </w:rPr>
        <w:t>of their expected reports</w:t>
      </w:r>
      <w:r w:rsidRPr="00F74C20">
        <w:rPr>
          <w:rFonts w:ascii="Times New Roman" w:hAnsi="Times New Roman" w:cs="Times New Roman"/>
        </w:rPr>
        <w:t>. College of Engineering and Engineering Technology</w:t>
      </w:r>
      <w:r w:rsidR="00CE2799">
        <w:rPr>
          <w:rFonts w:ascii="Times New Roman" w:hAnsi="Times New Roman" w:cs="Times New Roman"/>
        </w:rPr>
        <w:t xml:space="preserve"> (</w:t>
      </w:r>
      <w:proofErr w:type="spellStart"/>
      <w:r w:rsidR="00CE2799">
        <w:rPr>
          <w:rFonts w:ascii="Times New Roman" w:hAnsi="Times New Roman" w:cs="Times New Roman"/>
        </w:rPr>
        <w:t>CEET</w:t>
      </w:r>
      <w:proofErr w:type="spellEnd"/>
      <w:r w:rsidR="00CE2799">
        <w:rPr>
          <w:rFonts w:ascii="Times New Roman" w:hAnsi="Times New Roman" w:cs="Times New Roman"/>
        </w:rPr>
        <w:t>)</w:t>
      </w:r>
      <w:r w:rsidR="005A377F">
        <w:rPr>
          <w:rFonts w:ascii="Times New Roman" w:hAnsi="Times New Roman" w:cs="Times New Roman"/>
        </w:rPr>
        <w:t xml:space="preserve"> had a submission rate of </w:t>
      </w:r>
      <w:r w:rsidR="00CE2799">
        <w:rPr>
          <w:rFonts w:ascii="Times New Roman" w:hAnsi="Times New Roman" w:cs="Times New Roman"/>
        </w:rPr>
        <w:t>80%, down from 100% the previous year</w:t>
      </w:r>
      <w:r w:rsidR="005A377F">
        <w:rPr>
          <w:rFonts w:ascii="Times New Roman" w:hAnsi="Times New Roman" w:cs="Times New Roman"/>
        </w:rPr>
        <w:t xml:space="preserve">. </w:t>
      </w:r>
      <w:proofErr w:type="spellStart"/>
      <w:r w:rsidR="00CE2799">
        <w:rPr>
          <w:rFonts w:ascii="Times New Roman" w:hAnsi="Times New Roman" w:cs="Times New Roman"/>
        </w:rPr>
        <w:t>CEET</w:t>
      </w:r>
      <w:proofErr w:type="spellEnd"/>
      <w:r w:rsidR="005A377F">
        <w:rPr>
          <w:rFonts w:ascii="Times New Roman" w:hAnsi="Times New Roman" w:cs="Times New Roman"/>
        </w:rPr>
        <w:t xml:space="preserve"> </w:t>
      </w:r>
      <w:r w:rsidR="00D13140">
        <w:rPr>
          <w:rFonts w:ascii="Times New Roman" w:hAnsi="Times New Roman" w:cs="Times New Roman"/>
        </w:rPr>
        <w:t xml:space="preserve">submitted </w:t>
      </w:r>
      <w:r w:rsidR="005A377F">
        <w:rPr>
          <w:rFonts w:ascii="Times New Roman" w:hAnsi="Times New Roman" w:cs="Times New Roman"/>
        </w:rPr>
        <w:t xml:space="preserve">AAUs for </w:t>
      </w:r>
      <w:r w:rsidR="00D13140">
        <w:rPr>
          <w:rFonts w:ascii="Times New Roman" w:hAnsi="Times New Roman" w:cs="Times New Roman"/>
        </w:rPr>
        <w:t xml:space="preserve">eight </w:t>
      </w:r>
      <w:r w:rsidR="005A377F">
        <w:rPr>
          <w:rFonts w:ascii="Times New Roman" w:hAnsi="Times New Roman" w:cs="Times New Roman"/>
        </w:rPr>
        <w:t>programs;</w:t>
      </w:r>
      <w:r w:rsidR="00D13140">
        <w:rPr>
          <w:rFonts w:ascii="Times New Roman" w:hAnsi="Times New Roman" w:cs="Times New Roman"/>
        </w:rPr>
        <w:t xml:space="preserve"> five </w:t>
      </w:r>
      <w:r w:rsidR="005A377F">
        <w:rPr>
          <w:rFonts w:ascii="Times New Roman" w:hAnsi="Times New Roman" w:cs="Times New Roman"/>
        </w:rPr>
        <w:t xml:space="preserve">programs </w:t>
      </w:r>
      <w:r w:rsidR="00D13140">
        <w:rPr>
          <w:rFonts w:ascii="Times New Roman" w:hAnsi="Times New Roman" w:cs="Times New Roman"/>
        </w:rPr>
        <w:t xml:space="preserve">were </w:t>
      </w:r>
      <w:r w:rsidR="005A377F">
        <w:rPr>
          <w:rFonts w:ascii="Times New Roman" w:hAnsi="Times New Roman" w:cs="Times New Roman"/>
        </w:rPr>
        <w:t xml:space="preserve">not expected </w:t>
      </w:r>
      <w:r w:rsidR="00964D30" w:rsidRPr="00964D30">
        <w:rPr>
          <w:rFonts w:ascii="Times New Roman" w:hAnsi="Times New Roman" w:cs="Times New Roman"/>
        </w:rPr>
        <w:t>due to program review</w:t>
      </w:r>
      <w:r w:rsidR="00D13140">
        <w:rPr>
          <w:rFonts w:ascii="Times New Roman" w:hAnsi="Times New Roman" w:cs="Times New Roman"/>
        </w:rPr>
        <w:t xml:space="preserve"> </w:t>
      </w:r>
      <w:r w:rsidR="00D13140" w:rsidRPr="00213930">
        <w:rPr>
          <w:rFonts w:ascii="Times New Roman" w:hAnsi="Times New Roman" w:cs="Times New Roman"/>
        </w:rPr>
        <w:t xml:space="preserve">and two </w:t>
      </w:r>
      <w:r w:rsidR="005A377F">
        <w:rPr>
          <w:rFonts w:ascii="Times New Roman" w:hAnsi="Times New Roman" w:cs="Times New Roman"/>
        </w:rPr>
        <w:t>programs failed to</w:t>
      </w:r>
      <w:r w:rsidR="00D13140" w:rsidRPr="00213930">
        <w:rPr>
          <w:rFonts w:ascii="Times New Roman" w:hAnsi="Times New Roman" w:cs="Times New Roman"/>
        </w:rPr>
        <w:t xml:space="preserve"> submit</w:t>
      </w:r>
      <w:r w:rsidR="005A377F">
        <w:rPr>
          <w:rFonts w:ascii="Times New Roman" w:hAnsi="Times New Roman" w:cs="Times New Roman"/>
        </w:rPr>
        <w:t xml:space="preserve"> expected reports.</w:t>
      </w:r>
      <w:r w:rsidR="00D13140">
        <w:rPr>
          <w:rFonts w:ascii="Times New Roman" w:hAnsi="Times New Roman" w:cs="Times New Roman"/>
        </w:rPr>
        <w:t xml:space="preserve"> </w:t>
      </w:r>
      <w:r w:rsidR="00D13140" w:rsidRPr="002C0059">
        <w:rPr>
          <w:rFonts w:ascii="Times New Roman" w:hAnsi="Times New Roman" w:cs="Times New Roman"/>
        </w:rPr>
        <w:t>The College of Health and Human Sciences</w:t>
      </w:r>
      <w:r w:rsidR="00CE2799">
        <w:rPr>
          <w:rFonts w:ascii="Times New Roman" w:hAnsi="Times New Roman" w:cs="Times New Roman"/>
        </w:rPr>
        <w:t xml:space="preserve"> (CHHS)</w:t>
      </w:r>
      <w:r w:rsidR="002C0059" w:rsidRPr="002C0059">
        <w:rPr>
          <w:rFonts w:ascii="Times New Roman" w:hAnsi="Times New Roman" w:cs="Times New Roman"/>
        </w:rPr>
        <w:t xml:space="preserve"> </w:t>
      </w:r>
      <w:r w:rsidR="0031397D">
        <w:rPr>
          <w:rFonts w:ascii="Times New Roman" w:hAnsi="Times New Roman" w:cs="Times New Roman"/>
        </w:rPr>
        <w:t xml:space="preserve">submitted </w:t>
      </w:r>
      <w:r w:rsidR="00213930">
        <w:rPr>
          <w:rFonts w:ascii="Times New Roman" w:hAnsi="Times New Roman" w:cs="Times New Roman"/>
        </w:rPr>
        <w:t xml:space="preserve">eighteen </w:t>
      </w:r>
      <w:r w:rsidR="0031397D">
        <w:rPr>
          <w:rFonts w:ascii="Times New Roman" w:hAnsi="Times New Roman" w:cs="Times New Roman"/>
        </w:rPr>
        <w:t xml:space="preserve">reports </w:t>
      </w:r>
      <w:r w:rsidR="00213930">
        <w:rPr>
          <w:rFonts w:ascii="Times New Roman" w:hAnsi="Times New Roman" w:cs="Times New Roman"/>
        </w:rPr>
        <w:t>and</w:t>
      </w:r>
      <w:r w:rsidR="0031397D">
        <w:rPr>
          <w:rFonts w:ascii="Times New Roman" w:hAnsi="Times New Roman" w:cs="Times New Roman"/>
        </w:rPr>
        <w:t xml:space="preserve"> two were exempt due to program review and assessment summary </w:t>
      </w:r>
      <w:r w:rsidR="0031397D" w:rsidRPr="0031397D">
        <w:rPr>
          <w:rFonts w:ascii="Times New Roman" w:hAnsi="Times New Roman" w:cs="Times New Roman"/>
        </w:rPr>
        <w:t>reports</w:t>
      </w:r>
      <w:r w:rsidR="002C0059" w:rsidRPr="0031397D">
        <w:rPr>
          <w:rFonts w:ascii="Times New Roman" w:hAnsi="Times New Roman" w:cs="Times New Roman"/>
        </w:rPr>
        <w:t xml:space="preserve"> </w:t>
      </w:r>
      <w:r w:rsidR="0031397D" w:rsidRPr="0031397D">
        <w:rPr>
          <w:rFonts w:ascii="Times New Roman" w:hAnsi="Times New Roman" w:cs="Times New Roman"/>
        </w:rPr>
        <w:t>due</w:t>
      </w:r>
      <w:r w:rsidR="00CE2799">
        <w:rPr>
          <w:rFonts w:ascii="Times New Roman" w:hAnsi="Times New Roman" w:cs="Times New Roman"/>
        </w:rPr>
        <w:t>, bringing their submission rate to 100</w:t>
      </w:r>
      <w:r w:rsidR="00CE2799" w:rsidRPr="00CE2799">
        <w:rPr>
          <w:rFonts w:ascii="Times New Roman" w:hAnsi="Times New Roman" w:cs="Times New Roman"/>
        </w:rPr>
        <w:t>%</w:t>
      </w:r>
      <w:r w:rsidR="00D13140" w:rsidRPr="00CE2799">
        <w:rPr>
          <w:rFonts w:ascii="Times New Roman" w:hAnsi="Times New Roman" w:cs="Times New Roman"/>
        </w:rPr>
        <w:t>. The College of Law</w:t>
      </w:r>
      <w:r w:rsidR="00CE2799" w:rsidRPr="00CE2799">
        <w:rPr>
          <w:rFonts w:ascii="Times New Roman" w:hAnsi="Times New Roman" w:cs="Times New Roman"/>
        </w:rPr>
        <w:t xml:space="preserve"> (LAW)</w:t>
      </w:r>
      <w:r w:rsidR="009B63A9" w:rsidRPr="00CE2799">
        <w:rPr>
          <w:rFonts w:ascii="Times New Roman" w:hAnsi="Times New Roman" w:cs="Times New Roman"/>
        </w:rPr>
        <w:t xml:space="preserve"> submitted its </w:t>
      </w:r>
      <w:r w:rsidR="00DC19FD">
        <w:rPr>
          <w:rFonts w:ascii="Times New Roman" w:hAnsi="Times New Roman" w:cs="Times New Roman"/>
        </w:rPr>
        <w:t xml:space="preserve">ABA accreditation </w:t>
      </w:r>
      <w:r w:rsidR="009B63A9" w:rsidRPr="00CE2799">
        <w:rPr>
          <w:rFonts w:ascii="Times New Roman" w:hAnsi="Times New Roman" w:cs="Times New Roman"/>
        </w:rPr>
        <w:t>report</w:t>
      </w:r>
      <w:r w:rsidR="00DC19FD">
        <w:rPr>
          <w:rFonts w:ascii="Times New Roman" w:hAnsi="Times New Roman" w:cs="Times New Roman"/>
        </w:rPr>
        <w:t xml:space="preserve"> as an alternative to the Annual Assessment Update</w:t>
      </w:r>
      <w:r w:rsidR="00CE2799" w:rsidRPr="00CE2799">
        <w:rPr>
          <w:rFonts w:ascii="Times New Roman" w:hAnsi="Times New Roman" w:cs="Times New Roman"/>
        </w:rPr>
        <w:t>, making its submission rate 100%</w:t>
      </w:r>
      <w:r w:rsidR="00D13140" w:rsidRPr="00CE2799">
        <w:rPr>
          <w:rFonts w:ascii="Times New Roman" w:hAnsi="Times New Roman" w:cs="Times New Roman"/>
        </w:rPr>
        <w:t>. The College of Liberal Arts and Sciences</w:t>
      </w:r>
      <w:r w:rsidR="00CE2799" w:rsidRPr="00CE2799">
        <w:rPr>
          <w:rFonts w:ascii="Times New Roman" w:hAnsi="Times New Roman" w:cs="Times New Roman"/>
        </w:rPr>
        <w:t xml:space="preserve"> (CLAS)</w:t>
      </w:r>
      <w:r w:rsidR="00C033B8" w:rsidRPr="00CE2799">
        <w:rPr>
          <w:rFonts w:ascii="Times New Roman" w:hAnsi="Times New Roman" w:cs="Times New Roman"/>
        </w:rPr>
        <w:t xml:space="preserve"> </w:t>
      </w:r>
      <w:r w:rsidR="00CE2799" w:rsidRPr="00CE2799">
        <w:rPr>
          <w:rFonts w:ascii="Times New Roman" w:hAnsi="Times New Roman" w:cs="Times New Roman"/>
        </w:rPr>
        <w:t xml:space="preserve">had a submission rate of 80%, down from 88% the previous year. CLAS </w:t>
      </w:r>
      <w:r w:rsidR="00C033B8" w:rsidRPr="00CE2799">
        <w:rPr>
          <w:rFonts w:ascii="Times New Roman" w:hAnsi="Times New Roman" w:cs="Times New Roman"/>
        </w:rPr>
        <w:t>submitted thirty-nine</w:t>
      </w:r>
      <w:r w:rsidR="001F0C3F" w:rsidRPr="00CE2799">
        <w:rPr>
          <w:rFonts w:ascii="Times New Roman" w:hAnsi="Times New Roman" w:cs="Times New Roman"/>
        </w:rPr>
        <w:t xml:space="preserve"> </w:t>
      </w:r>
      <w:r w:rsidR="00CE2799">
        <w:rPr>
          <w:rFonts w:ascii="Times New Roman" w:hAnsi="Times New Roman" w:cs="Times New Roman"/>
        </w:rPr>
        <w:t>re</w:t>
      </w:r>
      <w:r w:rsidR="00C033B8" w:rsidRPr="00CE2799">
        <w:rPr>
          <w:rFonts w:ascii="Times New Roman" w:hAnsi="Times New Roman" w:cs="Times New Roman"/>
        </w:rPr>
        <w:t>ports, six were exempt</w:t>
      </w:r>
      <w:r w:rsidR="001F0C3F" w:rsidRPr="00CE2799">
        <w:rPr>
          <w:rFonts w:ascii="Times New Roman" w:hAnsi="Times New Roman" w:cs="Times New Roman"/>
        </w:rPr>
        <w:t xml:space="preserve"> </w:t>
      </w:r>
      <w:r w:rsidR="00C033B8" w:rsidRPr="00CE2799">
        <w:rPr>
          <w:rFonts w:ascii="Times New Roman" w:hAnsi="Times New Roman" w:cs="Times New Roman"/>
        </w:rPr>
        <w:t>due to program reviews or assessment summary reports due, and ten were expected but not submitted</w:t>
      </w:r>
      <w:r w:rsidR="00D13140" w:rsidRPr="00CE2799">
        <w:rPr>
          <w:rFonts w:ascii="Times New Roman" w:hAnsi="Times New Roman" w:cs="Times New Roman"/>
        </w:rPr>
        <w:t>. The College of Visual and Performing Arts</w:t>
      </w:r>
      <w:r w:rsidR="009B63A9" w:rsidRPr="00CE2799">
        <w:rPr>
          <w:rFonts w:ascii="Times New Roman" w:hAnsi="Times New Roman" w:cs="Times New Roman"/>
        </w:rPr>
        <w:t xml:space="preserve"> </w:t>
      </w:r>
      <w:r w:rsidR="00CE2799" w:rsidRPr="00CE2799">
        <w:rPr>
          <w:rFonts w:ascii="Times New Roman" w:hAnsi="Times New Roman" w:cs="Times New Roman"/>
        </w:rPr>
        <w:t>(</w:t>
      </w:r>
      <w:proofErr w:type="spellStart"/>
      <w:r w:rsidR="00CE2799" w:rsidRPr="00CE2799">
        <w:rPr>
          <w:rFonts w:ascii="Times New Roman" w:hAnsi="Times New Roman" w:cs="Times New Roman"/>
        </w:rPr>
        <w:t>CVPA</w:t>
      </w:r>
      <w:proofErr w:type="spellEnd"/>
      <w:r w:rsidR="00CE2799" w:rsidRPr="00CE2799">
        <w:rPr>
          <w:rFonts w:ascii="Times New Roman" w:hAnsi="Times New Roman" w:cs="Times New Roman"/>
        </w:rPr>
        <w:t xml:space="preserve">) </w:t>
      </w:r>
      <w:r w:rsidR="009B63A9" w:rsidRPr="00CE2799">
        <w:rPr>
          <w:rFonts w:ascii="Times New Roman" w:hAnsi="Times New Roman" w:cs="Times New Roman"/>
        </w:rPr>
        <w:t xml:space="preserve">programs were </w:t>
      </w:r>
      <w:r w:rsidR="001F0C3F" w:rsidRPr="00CE2799">
        <w:rPr>
          <w:rFonts w:ascii="Times New Roman" w:hAnsi="Times New Roman" w:cs="Times New Roman"/>
        </w:rPr>
        <w:t xml:space="preserve">all </w:t>
      </w:r>
      <w:r w:rsidR="009B63A9" w:rsidRPr="00CE2799">
        <w:rPr>
          <w:rFonts w:ascii="Times New Roman" w:hAnsi="Times New Roman" w:cs="Times New Roman"/>
        </w:rPr>
        <w:t>exempt due to having accreditation reports and program reviews due during 2024-2025</w:t>
      </w:r>
      <w:r w:rsidR="00D13140" w:rsidRPr="00CE2799">
        <w:rPr>
          <w:rFonts w:ascii="Times New Roman" w:hAnsi="Times New Roman" w:cs="Times New Roman"/>
        </w:rPr>
        <w:t>.</w:t>
      </w:r>
    </w:p>
    <w:p w14:paraId="026B60C7" w14:textId="77777777" w:rsidR="005A377F" w:rsidRDefault="005A377F" w:rsidP="005E1F41">
      <w:pPr>
        <w:rPr>
          <w:rFonts w:ascii="Times New Roman" w:hAnsi="Times New Roman" w:cs="Times New Roman"/>
        </w:rPr>
      </w:pPr>
    </w:p>
    <w:p w14:paraId="134A221C" w14:textId="77777777" w:rsidR="005A377F" w:rsidRDefault="005A377F">
      <w:pPr>
        <w:rPr>
          <w:rFonts w:ascii="Times New Roman" w:hAnsi="Times New Roman" w:cs="Times New Roman"/>
          <w:b/>
          <w:i/>
        </w:rPr>
      </w:pPr>
      <w:r>
        <w:rPr>
          <w:rFonts w:ascii="Times New Roman" w:hAnsi="Times New Roman" w:cs="Times New Roman"/>
          <w:b/>
          <w:i/>
        </w:rPr>
        <w:br w:type="page"/>
      </w:r>
    </w:p>
    <w:p w14:paraId="7258C425" w14:textId="6C6C56C8" w:rsidR="004B7FD5" w:rsidRPr="007247E8" w:rsidRDefault="00FF4ED3" w:rsidP="007247E8">
      <w:pPr>
        <w:pStyle w:val="Heading2"/>
        <w:rPr>
          <w:rFonts w:ascii="Times New Roman" w:hAnsi="Times New Roman" w:cs="Times New Roman"/>
          <w:b/>
          <w:bCs/>
          <w:i/>
          <w:iCs/>
          <w:color w:val="auto"/>
          <w:sz w:val="22"/>
          <w:szCs w:val="22"/>
        </w:rPr>
      </w:pPr>
      <w:r w:rsidRPr="007247E8">
        <w:rPr>
          <w:rFonts w:ascii="Times New Roman" w:hAnsi="Times New Roman" w:cs="Times New Roman"/>
          <w:b/>
          <w:bCs/>
          <w:i/>
          <w:iCs/>
          <w:color w:val="auto"/>
          <w:sz w:val="22"/>
          <w:szCs w:val="22"/>
        </w:rPr>
        <w:lastRenderedPageBreak/>
        <w:t>College of Business</w:t>
      </w:r>
    </w:p>
    <w:p w14:paraId="3C68C005" w14:textId="0C1AC478" w:rsidR="00CA753F" w:rsidRDefault="005A377F" w:rsidP="00333A08">
      <w:pPr>
        <w:rPr>
          <w:rFonts w:ascii="Times New Roman" w:hAnsi="Times New Roman" w:cs="Times New Roman"/>
          <w:b/>
          <w:bCs/>
        </w:rPr>
      </w:pPr>
      <w:r>
        <w:rPr>
          <w:rFonts w:ascii="Times New Roman" w:hAnsi="Times New Roman" w:cs="Times New Roman"/>
        </w:rPr>
        <w:t xml:space="preserve">During the 2023-2024 reporting period, College of Business programs were not expected to submit AAUs because they had Assessment Summary Report and Assessment Plans due in September 2024.  </w:t>
      </w:r>
    </w:p>
    <w:p w14:paraId="3102E2B3" w14:textId="188142DC" w:rsidR="005A3315" w:rsidRPr="005A3315" w:rsidRDefault="00A22DE5" w:rsidP="005A3315">
      <w:pPr>
        <w:pStyle w:val="Heading3"/>
        <w:spacing w:after="160"/>
      </w:pPr>
      <w:r w:rsidRPr="005A3315">
        <w:rPr>
          <w:rFonts w:ascii="Times New Roman" w:hAnsi="Times New Roman" w:cs="Times New Roman"/>
          <w:color w:val="auto"/>
          <w:sz w:val="22"/>
          <w:szCs w:val="22"/>
        </w:rPr>
        <w:t>Table 2. Participation in College of Business</w:t>
      </w:r>
    </w:p>
    <w:tbl>
      <w:tblPr>
        <w:tblW w:w="9355" w:type="dxa"/>
        <w:tblLook w:val="04A0" w:firstRow="1" w:lastRow="0" w:firstColumn="1" w:lastColumn="0" w:noHBand="0" w:noVBand="1"/>
      </w:tblPr>
      <w:tblGrid>
        <w:gridCol w:w="2155"/>
        <w:gridCol w:w="1491"/>
        <w:gridCol w:w="1749"/>
        <w:gridCol w:w="1980"/>
        <w:gridCol w:w="1980"/>
      </w:tblGrid>
      <w:tr w:rsidR="00D62E0D" w:rsidRPr="009C7402" w14:paraId="594346F6" w14:textId="77777777" w:rsidTr="00D62E0D">
        <w:trPr>
          <w:trHeight w:val="917"/>
        </w:trPr>
        <w:tc>
          <w:tcPr>
            <w:tcW w:w="215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739C1D1" w14:textId="77777777" w:rsidR="009C7402" w:rsidRPr="009C7402" w:rsidRDefault="009C7402" w:rsidP="009C7402">
            <w:pPr>
              <w:spacing w:after="0" w:line="240" w:lineRule="auto"/>
              <w:rPr>
                <w:rFonts w:ascii="Calibri" w:eastAsia="Times New Roman" w:hAnsi="Calibri" w:cs="Calibri"/>
                <w:b/>
                <w:bCs/>
                <w:color w:val="FFFFFF"/>
              </w:rPr>
            </w:pPr>
            <w:r w:rsidRPr="009C7402">
              <w:rPr>
                <w:rFonts w:ascii="Calibri" w:eastAsiaTheme="minorEastAsia" w:hAnsi="Calibri" w:cs="Calibri"/>
                <w:b/>
                <w:bCs/>
                <w:color w:val="FFFFFF"/>
              </w:rPr>
              <w:t>College of Business</w:t>
            </w:r>
          </w:p>
        </w:tc>
        <w:tc>
          <w:tcPr>
            <w:tcW w:w="1491" w:type="dxa"/>
            <w:tcBorders>
              <w:top w:val="single" w:sz="4" w:space="0" w:color="auto"/>
              <w:left w:val="nil"/>
              <w:bottom w:val="single" w:sz="4" w:space="0" w:color="auto"/>
              <w:right w:val="single" w:sz="4" w:space="0" w:color="auto"/>
            </w:tcBorders>
            <w:shd w:val="clear" w:color="000000" w:fill="000000"/>
            <w:vAlign w:val="center"/>
            <w:hideMark/>
          </w:tcPr>
          <w:p w14:paraId="4DCD16DD" w14:textId="77777777" w:rsidR="009C7402" w:rsidRPr="009C7402" w:rsidRDefault="009C7402" w:rsidP="009C7402">
            <w:pPr>
              <w:spacing w:after="0" w:line="240" w:lineRule="auto"/>
              <w:jc w:val="center"/>
              <w:rPr>
                <w:rFonts w:ascii="Calibri" w:eastAsia="Times New Roman" w:hAnsi="Calibri" w:cs="Calibri"/>
                <w:b/>
                <w:bCs/>
                <w:color w:val="FFFFFF"/>
              </w:rPr>
            </w:pPr>
            <w:r w:rsidRPr="009C7402">
              <w:rPr>
                <w:rFonts w:ascii="Calibri" w:eastAsia="Times New Roman" w:hAnsi="Calibri" w:cs="Calibri"/>
                <w:b/>
                <w:bCs/>
                <w:color w:val="FFFFFF"/>
              </w:rPr>
              <w:t>Total Programs Expected to Submit</w:t>
            </w:r>
          </w:p>
        </w:tc>
        <w:tc>
          <w:tcPr>
            <w:tcW w:w="1749" w:type="dxa"/>
            <w:tcBorders>
              <w:top w:val="single" w:sz="4" w:space="0" w:color="auto"/>
              <w:left w:val="nil"/>
              <w:bottom w:val="single" w:sz="4" w:space="0" w:color="auto"/>
              <w:right w:val="single" w:sz="4" w:space="0" w:color="auto"/>
            </w:tcBorders>
            <w:shd w:val="clear" w:color="000000" w:fill="000000"/>
            <w:vAlign w:val="center"/>
            <w:hideMark/>
          </w:tcPr>
          <w:p w14:paraId="4FF2EF01" w14:textId="77777777" w:rsidR="009C7402" w:rsidRPr="009C7402" w:rsidRDefault="009C7402" w:rsidP="009C7402">
            <w:pPr>
              <w:spacing w:after="0" w:line="240" w:lineRule="auto"/>
              <w:jc w:val="center"/>
              <w:rPr>
                <w:rFonts w:ascii="Calibri" w:eastAsia="Times New Roman" w:hAnsi="Calibri" w:cs="Calibri"/>
                <w:b/>
                <w:bCs/>
                <w:color w:val="FFFFFF"/>
              </w:rPr>
            </w:pPr>
            <w:r w:rsidRPr="009C7402">
              <w:rPr>
                <w:rFonts w:ascii="Calibri" w:eastAsia="Times New Roman" w:hAnsi="Calibri" w:cs="Calibri"/>
                <w:b/>
                <w:bCs/>
                <w:color w:val="FFFFFF"/>
              </w:rPr>
              <w:t>Number of Submissions</w:t>
            </w:r>
          </w:p>
        </w:tc>
        <w:tc>
          <w:tcPr>
            <w:tcW w:w="1980" w:type="dxa"/>
            <w:tcBorders>
              <w:top w:val="single" w:sz="4" w:space="0" w:color="auto"/>
              <w:left w:val="nil"/>
              <w:bottom w:val="single" w:sz="4" w:space="0" w:color="auto"/>
              <w:right w:val="single" w:sz="4" w:space="0" w:color="auto"/>
            </w:tcBorders>
            <w:shd w:val="clear" w:color="000000" w:fill="000000"/>
            <w:vAlign w:val="center"/>
            <w:hideMark/>
          </w:tcPr>
          <w:p w14:paraId="35C7E795" w14:textId="67733DC2" w:rsidR="009C7402" w:rsidRPr="00721955" w:rsidRDefault="00721955" w:rsidP="009C7402">
            <w:pPr>
              <w:spacing w:after="0" w:line="240" w:lineRule="auto"/>
              <w:jc w:val="center"/>
              <w:rPr>
                <w:rFonts w:ascii="Calibri" w:eastAsia="Times New Roman" w:hAnsi="Calibri" w:cs="Calibri"/>
                <w:b/>
                <w:bCs/>
                <w:color w:val="FFFFFF"/>
              </w:rPr>
            </w:pPr>
            <w:r w:rsidRPr="00721955">
              <w:rPr>
                <w:rFonts w:cstheme="minorHAnsi"/>
                <w:b/>
                <w:bCs/>
              </w:rPr>
              <w:t>Submitting Alternative Reports*</w:t>
            </w:r>
          </w:p>
        </w:tc>
        <w:tc>
          <w:tcPr>
            <w:tcW w:w="1980" w:type="dxa"/>
            <w:tcBorders>
              <w:top w:val="single" w:sz="4" w:space="0" w:color="auto"/>
              <w:left w:val="nil"/>
              <w:bottom w:val="single" w:sz="4" w:space="0" w:color="auto"/>
              <w:right w:val="single" w:sz="4" w:space="0" w:color="auto"/>
            </w:tcBorders>
            <w:shd w:val="clear" w:color="000000" w:fill="000000"/>
            <w:vAlign w:val="center"/>
            <w:hideMark/>
          </w:tcPr>
          <w:p w14:paraId="510C2063" w14:textId="77777777" w:rsidR="009C7402" w:rsidRPr="009C7402" w:rsidRDefault="009C7402" w:rsidP="009C7402">
            <w:pPr>
              <w:spacing w:after="0" w:line="240" w:lineRule="auto"/>
              <w:jc w:val="center"/>
              <w:rPr>
                <w:rFonts w:ascii="Calibri" w:eastAsia="Times New Roman" w:hAnsi="Calibri" w:cs="Calibri"/>
                <w:b/>
                <w:bCs/>
                <w:color w:val="FFFFFF"/>
              </w:rPr>
            </w:pPr>
            <w:r w:rsidRPr="009C7402">
              <w:rPr>
                <w:rFonts w:ascii="Calibri" w:eastAsia="Times New Roman" w:hAnsi="Calibri" w:cs="Calibri"/>
                <w:b/>
                <w:bCs/>
                <w:color w:val="FFFFFF"/>
              </w:rPr>
              <w:t>Participation Rate</w:t>
            </w:r>
          </w:p>
        </w:tc>
      </w:tr>
      <w:tr w:rsidR="00D62E0D" w:rsidRPr="009C7402" w14:paraId="76B2A122" w14:textId="77777777" w:rsidTr="00552CDC">
        <w:trPr>
          <w:trHeight w:val="296"/>
        </w:trPr>
        <w:tc>
          <w:tcPr>
            <w:tcW w:w="2155" w:type="dxa"/>
            <w:tcBorders>
              <w:top w:val="nil"/>
              <w:left w:val="single" w:sz="4" w:space="0" w:color="auto"/>
              <w:bottom w:val="single" w:sz="4" w:space="0" w:color="auto"/>
              <w:right w:val="single" w:sz="4" w:space="0" w:color="auto"/>
            </w:tcBorders>
            <w:shd w:val="clear" w:color="auto" w:fill="auto"/>
            <w:hideMark/>
          </w:tcPr>
          <w:p w14:paraId="050632C6" w14:textId="38F9E056" w:rsidR="009C7402" w:rsidRPr="009C7402" w:rsidRDefault="00A22DE5" w:rsidP="009C7402">
            <w:pPr>
              <w:spacing w:after="0" w:line="240" w:lineRule="auto"/>
              <w:rPr>
                <w:rFonts w:ascii="Calibri" w:eastAsia="Times New Roman" w:hAnsi="Calibri" w:cs="Calibri"/>
                <w:color w:val="000000"/>
              </w:rPr>
            </w:pPr>
            <w:r>
              <w:rPr>
                <w:rFonts w:ascii="Calibri" w:eastAsiaTheme="minorEastAsia" w:hAnsi="Calibri" w:cs="Calibri"/>
                <w:color w:val="000000"/>
              </w:rPr>
              <w:t>2021-</w:t>
            </w:r>
            <w:r w:rsidR="009C7402" w:rsidRPr="009C7402">
              <w:rPr>
                <w:rFonts w:ascii="Calibri" w:eastAsiaTheme="minorEastAsia" w:hAnsi="Calibri" w:cs="Calibri"/>
                <w:color w:val="000000"/>
              </w:rPr>
              <w:t>2022</w:t>
            </w:r>
          </w:p>
        </w:tc>
        <w:tc>
          <w:tcPr>
            <w:tcW w:w="1491" w:type="dxa"/>
            <w:tcBorders>
              <w:top w:val="nil"/>
              <w:left w:val="nil"/>
              <w:bottom w:val="single" w:sz="4" w:space="0" w:color="auto"/>
              <w:right w:val="single" w:sz="4" w:space="0" w:color="auto"/>
            </w:tcBorders>
            <w:shd w:val="clear" w:color="auto" w:fill="auto"/>
            <w:hideMark/>
          </w:tcPr>
          <w:p w14:paraId="59D67C84" w14:textId="77777777" w:rsidR="009C7402" w:rsidRPr="009C7402" w:rsidRDefault="009C7402" w:rsidP="009C7402">
            <w:pPr>
              <w:spacing w:after="0" w:line="240" w:lineRule="auto"/>
              <w:jc w:val="right"/>
              <w:rPr>
                <w:rFonts w:ascii="Calibri" w:eastAsia="Times New Roman" w:hAnsi="Calibri" w:cs="Calibri"/>
                <w:color w:val="000000"/>
              </w:rPr>
            </w:pPr>
            <w:r w:rsidRPr="009C7402">
              <w:rPr>
                <w:rFonts w:ascii="Calibri" w:eastAsia="Times New Roman" w:hAnsi="Calibri" w:cs="Calibri"/>
                <w:color w:val="000000"/>
              </w:rPr>
              <w:t>13</w:t>
            </w:r>
          </w:p>
        </w:tc>
        <w:tc>
          <w:tcPr>
            <w:tcW w:w="1749" w:type="dxa"/>
            <w:tcBorders>
              <w:top w:val="nil"/>
              <w:left w:val="nil"/>
              <w:bottom w:val="single" w:sz="4" w:space="0" w:color="auto"/>
              <w:right w:val="single" w:sz="4" w:space="0" w:color="auto"/>
            </w:tcBorders>
            <w:shd w:val="clear" w:color="auto" w:fill="auto"/>
            <w:hideMark/>
          </w:tcPr>
          <w:p w14:paraId="1473C2B3" w14:textId="77777777" w:rsidR="009C7402" w:rsidRPr="009C7402" w:rsidRDefault="009C7402" w:rsidP="009C7402">
            <w:pPr>
              <w:spacing w:after="0" w:line="240" w:lineRule="auto"/>
              <w:jc w:val="right"/>
              <w:rPr>
                <w:rFonts w:ascii="Calibri" w:eastAsia="Times New Roman" w:hAnsi="Calibri" w:cs="Calibri"/>
                <w:color w:val="000000"/>
              </w:rPr>
            </w:pPr>
            <w:r w:rsidRPr="009C7402">
              <w:rPr>
                <w:rFonts w:ascii="Calibri" w:eastAsia="Times New Roman" w:hAnsi="Calibri" w:cs="Calibri"/>
                <w:color w:val="000000"/>
              </w:rPr>
              <w:t>9</w:t>
            </w:r>
          </w:p>
        </w:tc>
        <w:tc>
          <w:tcPr>
            <w:tcW w:w="1980" w:type="dxa"/>
            <w:tcBorders>
              <w:top w:val="nil"/>
              <w:left w:val="nil"/>
              <w:bottom w:val="single" w:sz="4" w:space="0" w:color="auto"/>
              <w:right w:val="single" w:sz="4" w:space="0" w:color="auto"/>
            </w:tcBorders>
            <w:shd w:val="clear" w:color="auto" w:fill="auto"/>
            <w:hideMark/>
          </w:tcPr>
          <w:p w14:paraId="38011256" w14:textId="77777777" w:rsidR="009C7402" w:rsidRPr="009C7402" w:rsidRDefault="009C7402" w:rsidP="009C7402">
            <w:pPr>
              <w:spacing w:after="0" w:line="240" w:lineRule="auto"/>
              <w:jc w:val="right"/>
              <w:rPr>
                <w:rFonts w:ascii="Calibri" w:eastAsia="Times New Roman" w:hAnsi="Calibri" w:cs="Calibri"/>
                <w:color w:val="000000"/>
              </w:rPr>
            </w:pPr>
            <w:r w:rsidRPr="009C7402">
              <w:rPr>
                <w:rFonts w:ascii="Calibri" w:eastAsiaTheme="minorEastAsia" w:hAnsi="Calibri" w:cs="Calibri"/>
                <w:color w:val="000000"/>
              </w:rPr>
              <w:t>0</w:t>
            </w:r>
          </w:p>
        </w:tc>
        <w:tc>
          <w:tcPr>
            <w:tcW w:w="1980" w:type="dxa"/>
            <w:tcBorders>
              <w:top w:val="nil"/>
              <w:left w:val="nil"/>
              <w:bottom w:val="single" w:sz="4" w:space="0" w:color="auto"/>
              <w:right w:val="single" w:sz="4" w:space="0" w:color="auto"/>
            </w:tcBorders>
            <w:shd w:val="clear" w:color="auto" w:fill="auto"/>
            <w:hideMark/>
          </w:tcPr>
          <w:p w14:paraId="1C2947C2" w14:textId="77777777" w:rsidR="009C7402" w:rsidRPr="009C7402" w:rsidRDefault="009C7402" w:rsidP="009C7402">
            <w:pPr>
              <w:spacing w:after="0" w:line="240" w:lineRule="auto"/>
              <w:jc w:val="right"/>
              <w:rPr>
                <w:rFonts w:ascii="Calibri" w:eastAsia="Times New Roman" w:hAnsi="Calibri" w:cs="Calibri"/>
                <w:color w:val="000000"/>
              </w:rPr>
            </w:pPr>
            <w:r w:rsidRPr="009C7402">
              <w:rPr>
                <w:rFonts w:ascii="Calibri" w:eastAsiaTheme="minorEastAsia" w:hAnsi="Calibri" w:cs="Calibri"/>
                <w:color w:val="000000"/>
              </w:rPr>
              <w:t>69%</w:t>
            </w:r>
          </w:p>
        </w:tc>
      </w:tr>
      <w:tr w:rsidR="00D62E0D" w:rsidRPr="009C7402" w14:paraId="7E91402C" w14:textId="77777777" w:rsidTr="00964D30">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3DDC9661" w14:textId="291E4E26" w:rsidR="009C7402" w:rsidRPr="009C7402" w:rsidRDefault="00A22DE5" w:rsidP="00A22DE5">
            <w:pPr>
              <w:spacing w:after="0" w:line="240" w:lineRule="auto"/>
              <w:rPr>
                <w:rFonts w:ascii="Calibri" w:eastAsia="Times New Roman" w:hAnsi="Calibri" w:cs="Calibri"/>
                <w:color w:val="000000"/>
              </w:rPr>
            </w:pPr>
            <w:r>
              <w:rPr>
                <w:rFonts w:ascii="Calibri" w:eastAsia="Times New Roman" w:hAnsi="Calibri" w:cs="Calibri"/>
                <w:color w:val="000000"/>
              </w:rPr>
              <w:t>2022-2023</w:t>
            </w:r>
          </w:p>
        </w:tc>
        <w:tc>
          <w:tcPr>
            <w:tcW w:w="1491" w:type="dxa"/>
            <w:tcBorders>
              <w:top w:val="single" w:sz="4" w:space="0" w:color="auto"/>
              <w:left w:val="nil"/>
              <w:bottom w:val="single" w:sz="4" w:space="0" w:color="auto"/>
              <w:right w:val="single" w:sz="4" w:space="0" w:color="auto"/>
            </w:tcBorders>
            <w:shd w:val="clear" w:color="auto" w:fill="auto"/>
            <w:hideMark/>
          </w:tcPr>
          <w:p w14:paraId="5281D8FC" w14:textId="77777777" w:rsidR="009C7402" w:rsidRPr="009C7402" w:rsidRDefault="009C7402" w:rsidP="009C7402">
            <w:pPr>
              <w:spacing w:after="0" w:line="240" w:lineRule="auto"/>
              <w:jc w:val="right"/>
              <w:rPr>
                <w:rFonts w:ascii="Calibri" w:eastAsia="Times New Roman" w:hAnsi="Calibri" w:cs="Calibri"/>
                <w:color w:val="000000"/>
              </w:rPr>
            </w:pPr>
            <w:r w:rsidRPr="009C7402">
              <w:rPr>
                <w:rFonts w:ascii="Calibri" w:eastAsia="Times New Roman" w:hAnsi="Calibri" w:cs="Calibri"/>
                <w:color w:val="000000"/>
              </w:rPr>
              <w:t>10</w:t>
            </w:r>
          </w:p>
        </w:tc>
        <w:tc>
          <w:tcPr>
            <w:tcW w:w="1749" w:type="dxa"/>
            <w:tcBorders>
              <w:top w:val="single" w:sz="4" w:space="0" w:color="auto"/>
              <w:left w:val="nil"/>
              <w:bottom w:val="single" w:sz="4" w:space="0" w:color="auto"/>
              <w:right w:val="single" w:sz="4" w:space="0" w:color="auto"/>
            </w:tcBorders>
            <w:shd w:val="clear" w:color="auto" w:fill="auto"/>
            <w:hideMark/>
          </w:tcPr>
          <w:p w14:paraId="5A6E1BE7" w14:textId="77777777" w:rsidR="009C7402" w:rsidRPr="009C7402" w:rsidRDefault="009C7402" w:rsidP="009C7402">
            <w:pPr>
              <w:spacing w:after="0" w:line="240" w:lineRule="auto"/>
              <w:jc w:val="right"/>
              <w:rPr>
                <w:rFonts w:ascii="Calibri" w:eastAsia="Times New Roman" w:hAnsi="Calibri" w:cs="Calibri"/>
                <w:color w:val="000000"/>
              </w:rPr>
            </w:pPr>
            <w:r w:rsidRPr="009C7402">
              <w:rPr>
                <w:rFonts w:ascii="Calibri" w:eastAsia="Times New Roman" w:hAnsi="Calibri" w:cs="Calibri"/>
                <w:color w:val="000000"/>
              </w:rPr>
              <w:t>6</w:t>
            </w:r>
          </w:p>
        </w:tc>
        <w:tc>
          <w:tcPr>
            <w:tcW w:w="1980" w:type="dxa"/>
            <w:tcBorders>
              <w:top w:val="single" w:sz="4" w:space="0" w:color="auto"/>
              <w:left w:val="nil"/>
              <w:bottom w:val="single" w:sz="4" w:space="0" w:color="auto"/>
              <w:right w:val="single" w:sz="4" w:space="0" w:color="auto"/>
            </w:tcBorders>
            <w:shd w:val="clear" w:color="auto" w:fill="auto"/>
            <w:hideMark/>
          </w:tcPr>
          <w:p w14:paraId="4D315D63" w14:textId="77777777" w:rsidR="009C7402" w:rsidRPr="009C7402" w:rsidRDefault="009C7402" w:rsidP="009C7402">
            <w:pPr>
              <w:spacing w:after="0" w:line="240" w:lineRule="auto"/>
              <w:jc w:val="right"/>
              <w:rPr>
                <w:rFonts w:ascii="Calibri" w:eastAsia="Times New Roman" w:hAnsi="Calibri" w:cs="Calibri"/>
                <w:color w:val="000000"/>
              </w:rPr>
            </w:pPr>
            <w:r w:rsidRPr="009C7402">
              <w:rPr>
                <w:rFonts w:ascii="Calibri" w:eastAsiaTheme="minorEastAsia" w:hAnsi="Calibri" w:cs="Calibri"/>
                <w:color w:val="000000"/>
              </w:rPr>
              <w:t>3</w:t>
            </w:r>
          </w:p>
        </w:tc>
        <w:tc>
          <w:tcPr>
            <w:tcW w:w="1980" w:type="dxa"/>
            <w:tcBorders>
              <w:top w:val="single" w:sz="4" w:space="0" w:color="auto"/>
              <w:left w:val="nil"/>
              <w:bottom w:val="single" w:sz="4" w:space="0" w:color="auto"/>
              <w:right w:val="single" w:sz="4" w:space="0" w:color="auto"/>
            </w:tcBorders>
            <w:shd w:val="clear" w:color="auto" w:fill="auto"/>
            <w:hideMark/>
          </w:tcPr>
          <w:p w14:paraId="79D86B17" w14:textId="77777777" w:rsidR="009C7402" w:rsidRPr="009C7402" w:rsidRDefault="009C7402" w:rsidP="009C7402">
            <w:pPr>
              <w:spacing w:after="0" w:line="240" w:lineRule="auto"/>
              <w:jc w:val="right"/>
              <w:rPr>
                <w:rFonts w:ascii="Calibri" w:eastAsia="Times New Roman" w:hAnsi="Calibri" w:cs="Calibri"/>
                <w:color w:val="000000"/>
              </w:rPr>
            </w:pPr>
            <w:r w:rsidRPr="009C7402">
              <w:rPr>
                <w:rFonts w:ascii="Calibri" w:eastAsiaTheme="minorEastAsia" w:hAnsi="Calibri" w:cs="Calibri"/>
                <w:color w:val="000000"/>
              </w:rPr>
              <w:t>60%</w:t>
            </w:r>
          </w:p>
        </w:tc>
      </w:tr>
      <w:tr w:rsidR="00964D30" w:rsidRPr="009C7402" w14:paraId="4A840851" w14:textId="77777777" w:rsidTr="00964D30">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72F614A9" w14:textId="59CC9241" w:rsidR="00964D30" w:rsidRPr="009C7402" w:rsidRDefault="00A22DE5" w:rsidP="009C7402">
            <w:pPr>
              <w:spacing w:after="0" w:line="240" w:lineRule="auto"/>
              <w:rPr>
                <w:rFonts w:ascii="Calibri" w:eastAsia="Times New Roman" w:hAnsi="Calibri" w:cs="Calibri"/>
                <w:color w:val="000000"/>
              </w:rPr>
            </w:pPr>
            <w:r>
              <w:rPr>
                <w:rFonts w:ascii="Calibri" w:eastAsia="Times New Roman" w:hAnsi="Calibri" w:cs="Calibri"/>
                <w:color w:val="000000"/>
              </w:rPr>
              <w:t>2023-</w:t>
            </w:r>
            <w:r w:rsidR="00964D30">
              <w:rPr>
                <w:rFonts w:ascii="Calibri" w:eastAsia="Times New Roman" w:hAnsi="Calibri" w:cs="Calibri"/>
                <w:color w:val="000000"/>
              </w:rPr>
              <w:t>2024</w:t>
            </w:r>
          </w:p>
        </w:tc>
        <w:tc>
          <w:tcPr>
            <w:tcW w:w="1491" w:type="dxa"/>
            <w:tcBorders>
              <w:top w:val="single" w:sz="4" w:space="0" w:color="auto"/>
              <w:left w:val="nil"/>
              <w:bottom w:val="single" w:sz="4" w:space="0" w:color="auto"/>
              <w:right w:val="single" w:sz="4" w:space="0" w:color="auto"/>
            </w:tcBorders>
            <w:shd w:val="clear" w:color="auto" w:fill="auto"/>
          </w:tcPr>
          <w:p w14:paraId="65838E27" w14:textId="76DBCD83" w:rsidR="00964D30" w:rsidRPr="009C7402" w:rsidRDefault="00552CDC" w:rsidP="009C7402">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c>
          <w:tcPr>
            <w:tcW w:w="1749" w:type="dxa"/>
            <w:tcBorders>
              <w:top w:val="single" w:sz="4" w:space="0" w:color="auto"/>
              <w:left w:val="nil"/>
              <w:bottom w:val="single" w:sz="4" w:space="0" w:color="auto"/>
              <w:right w:val="single" w:sz="4" w:space="0" w:color="auto"/>
            </w:tcBorders>
            <w:shd w:val="clear" w:color="auto" w:fill="auto"/>
          </w:tcPr>
          <w:p w14:paraId="02F16AA1" w14:textId="28E0BEBA" w:rsidR="00964D30" w:rsidRPr="009C7402" w:rsidRDefault="00552CDC" w:rsidP="009C7402">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c>
          <w:tcPr>
            <w:tcW w:w="1980" w:type="dxa"/>
            <w:tcBorders>
              <w:top w:val="single" w:sz="4" w:space="0" w:color="auto"/>
              <w:left w:val="nil"/>
              <w:bottom w:val="single" w:sz="4" w:space="0" w:color="auto"/>
              <w:right w:val="single" w:sz="4" w:space="0" w:color="auto"/>
            </w:tcBorders>
            <w:shd w:val="clear" w:color="auto" w:fill="auto"/>
          </w:tcPr>
          <w:p w14:paraId="02944AA7" w14:textId="0D8B9F1C" w:rsidR="00964D30" w:rsidRPr="009C7402" w:rsidRDefault="00552CDC" w:rsidP="009C7402">
            <w:pPr>
              <w:spacing w:after="0" w:line="240" w:lineRule="auto"/>
              <w:jc w:val="right"/>
              <w:rPr>
                <w:rFonts w:ascii="Calibri" w:eastAsiaTheme="minorEastAsia" w:hAnsi="Calibri" w:cs="Calibri"/>
                <w:color w:val="000000"/>
              </w:rPr>
            </w:pPr>
            <w:r>
              <w:rPr>
                <w:rFonts w:ascii="Calibri" w:eastAsiaTheme="minorEastAsia" w:hAnsi="Calibri" w:cs="Calibri"/>
                <w:color w:val="000000"/>
              </w:rPr>
              <w:t>13</w:t>
            </w:r>
          </w:p>
        </w:tc>
        <w:tc>
          <w:tcPr>
            <w:tcW w:w="1980" w:type="dxa"/>
            <w:tcBorders>
              <w:top w:val="single" w:sz="4" w:space="0" w:color="auto"/>
              <w:left w:val="nil"/>
              <w:bottom w:val="single" w:sz="4" w:space="0" w:color="auto"/>
              <w:right w:val="single" w:sz="4" w:space="0" w:color="auto"/>
            </w:tcBorders>
            <w:shd w:val="clear" w:color="auto" w:fill="auto"/>
          </w:tcPr>
          <w:p w14:paraId="0E00A9F0" w14:textId="3F4DCB49" w:rsidR="00964D30" w:rsidRPr="009C7402" w:rsidRDefault="00552CDC" w:rsidP="009C7402">
            <w:pPr>
              <w:spacing w:after="0" w:line="240" w:lineRule="auto"/>
              <w:jc w:val="right"/>
              <w:rPr>
                <w:rFonts w:ascii="Calibri" w:eastAsiaTheme="minorEastAsia" w:hAnsi="Calibri" w:cs="Calibri"/>
                <w:color w:val="000000"/>
              </w:rPr>
            </w:pPr>
            <w:r>
              <w:rPr>
                <w:rFonts w:ascii="Calibri" w:eastAsiaTheme="minorEastAsia" w:hAnsi="Calibri" w:cs="Calibri"/>
                <w:color w:val="000000"/>
              </w:rPr>
              <w:t>NA</w:t>
            </w:r>
          </w:p>
        </w:tc>
      </w:tr>
    </w:tbl>
    <w:p w14:paraId="37754A65" w14:textId="77777777" w:rsidR="009C7402" w:rsidRDefault="009C7402" w:rsidP="00CA753F">
      <w:pPr>
        <w:ind w:firstLine="720"/>
        <w:rPr>
          <w:rFonts w:ascii="Times New Roman" w:hAnsi="Times New Roman" w:cs="Times New Roman"/>
        </w:rPr>
      </w:pPr>
    </w:p>
    <w:p w14:paraId="3FE48958" w14:textId="625FBED4" w:rsidR="00FF4ED3" w:rsidRPr="007247E8" w:rsidRDefault="00FF4ED3" w:rsidP="007247E8">
      <w:pPr>
        <w:pStyle w:val="Heading2"/>
        <w:rPr>
          <w:rFonts w:ascii="Times New Roman" w:hAnsi="Times New Roman" w:cs="Times New Roman"/>
          <w:b/>
          <w:bCs/>
          <w:i/>
          <w:iCs/>
          <w:color w:val="auto"/>
          <w:sz w:val="22"/>
          <w:szCs w:val="22"/>
        </w:rPr>
      </w:pPr>
      <w:r w:rsidRPr="007247E8">
        <w:rPr>
          <w:rFonts w:ascii="Times New Roman" w:hAnsi="Times New Roman" w:cs="Times New Roman"/>
          <w:b/>
          <w:bCs/>
          <w:i/>
          <w:iCs/>
          <w:color w:val="auto"/>
          <w:sz w:val="22"/>
          <w:szCs w:val="22"/>
        </w:rPr>
        <w:t>College of Education</w:t>
      </w:r>
    </w:p>
    <w:p w14:paraId="13234D69" w14:textId="77777777" w:rsidR="00565228" w:rsidRDefault="00A91C29" w:rsidP="00565228">
      <w:pPr>
        <w:rPr>
          <w:rFonts w:ascii="Times New Roman" w:hAnsi="Times New Roman" w:cs="Times New Roman"/>
        </w:rPr>
      </w:pPr>
      <w:r>
        <w:rPr>
          <w:rFonts w:ascii="Times New Roman" w:hAnsi="Times New Roman" w:cs="Times New Roman"/>
        </w:rPr>
        <w:t xml:space="preserve">All College of Education programs submitted reports. Some were traditional AAUs and others were accreditation-aligned annual reports. AAE did not provide review or feedback </w:t>
      </w:r>
      <w:proofErr w:type="gramStart"/>
      <w:r>
        <w:rPr>
          <w:rFonts w:ascii="Times New Roman" w:hAnsi="Times New Roman" w:cs="Times New Roman"/>
        </w:rPr>
        <w:t>of</w:t>
      </w:r>
      <w:proofErr w:type="gramEnd"/>
      <w:r>
        <w:rPr>
          <w:rFonts w:ascii="Times New Roman" w:hAnsi="Times New Roman" w:cs="Times New Roman"/>
        </w:rPr>
        <w:t xml:space="preserve"> the latter. </w:t>
      </w:r>
      <w:r w:rsidR="00565228">
        <w:rPr>
          <w:rFonts w:ascii="Times New Roman" w:hAnsi="Times New Roman" w:cs="Times New Roman"/>
        </w:rPr>
        <w:t xml:space="preserve">Among the programs submitting traditional AAUs, four of the thirteen submitted reports (31%) clearly indicated that they had made or </w:t>
      </w:r>
      <w:proofErr w:type="gramStart"/>
      <w:r w:rsidR="00565228">
        <w:rPr>
          <w:rFonts w:ascii="Times New Roman" w:hAnsi="Times New Roman" w:cs="Times New Roman"/>
        </w:rPr>
        <w:t>planned to</w:t>
      </w:r>
      <w:proofErr w:type="gramEnd"/>
      <w:r w:rsidR="00565228">
        <w:rPr>
          <w:rFonts w:ascii="Times New Roman" w:hAnsi="Times New Roman" w:cs="Times New Roman"/>
        </w:rPr>
        <w:t xml:space="preserve"> </w:t>
      </w:r>
      <w:proofErr w:type="gramStart"/>
      <w:r w:rsidR="00565228">
        <w:rPr>
          <w:rFonts w:ascii="Times New Roman" w:hAnsi="Times New Roman" w:cs="Times New Roman"/>
        </w:rPr>
        <w:t>changes</w:t>
      </w:r>
      <w:proofErr w:type="gramEnd"/>
      <w:r w:rsidR="00565228">
        <w:rPr>
          <w:rFonts w:ascii="Times New Roman" w:hAnsi="Times New Roman" w:cs="Times New Roman"/>
        </w:rPr>
        <w:t xml:space="preserve"> based upon assessment evidence. In terms of feedback given, the </w:t>
      </w:r>
      <w:proofErr w:type="gramStart"/>
      <w:r w:rsidR="00565228">
        <w:rPr>
          <w:rFonts w:ascii="Times New Roman" w:hAnsi="Times New Roman" w:cs="Times New Roman"/>
        </w:rPr>
        <w:t>most commonly cited</w:t>
      </w:r>
      <w:proofErr w:type="gramEnd"/>
      <w:r w:rsidR="00565228">
        <w:rPr>
          <w:rFonts w:ascii="Times New Roman" w:hAnsi="Times New Roman" w:cs="Times New Roman"/>
        </w:rPr>
        <w:t xml:space="preserve"> strengths were assessment methods (69%), use of data (46%), student learning outcomes (31%). Assessment methods (85%) and data presentation/analysis (77%) were the </w:t>
      </w:r>
      <w:proofErr w:type="gramStart"/>
      <w:r w:rsidR="00565228">
        <w:rPr>
          <w:rFonts w:ascii="Times New Roman" w:hAnsi="Times New Roman" w:cs="Times New Roman"/>
        </w:rPr>
        <w:t>most commonly suggested</w:t>
      </w:r>
      <w:proofErr w:type="gramEnd"/>
      <w:r w:rsidR="00565228">
        <w:rPr>
          <w:rFonts w:ascii="Times New Roman" w:hAnsi="Times New Roman" w:cs="Times New Roman"/>
        </w:rPr>
        <w:t xml:space="preserve"> next things to work on. It was clear in only 10% of reports that changes had been implemented in response to data. In some cases (as was true across colleges), changes were made that were not clearly linked to the assessment findings and in other cases (as was true across colleges), the need for </w:t>
      </w:r>
      <w:proofErr w:type="gramStart"/>
      <w:r w:rsidR="00565228">
        <w:rPr>
          <w:rFonts w:ascii="Times New Roman" w:hAnsi="Times New Roman" w:cs="Times New Roman"/>
        </w:rPr>
        <w:t>or</w:t>
      </w:r>
      <w:proofErr w:type="gramEnd"/>
      <w:r w:rsidR="00565228">
        <w:rPr>
          <w:rFonts w:ascii="Times New Roman" w:hAnsi="Times New Roman" w:cs="Times New Roman"/>
        </w:rPr>
        <w:t xml:space="preserve"> specific plan for improvement </w:t>
      </w:r>
      <w:proofErr w:type="gramStart"/>
      <w:r w:rsidR="00565228">
        <w:rPr>
          <w:rFonts w:ascii="Times New Roman" w:hAnsi="Times New Roman" w:cs="Times New Roman"/>
        </w:rPr>
        <w:t>were</w:t>
      </w:r>
      <w:proofErr w:type="gramEnd"/>
      <w:r w:rsidR="00565228">
        <w:rPr>
          <w:rFonts w:ascii="Times New Roman" w:hAnsi="Times New Roman" w:cs="Times New Roman"/>
        </w:rPr>
        <w:t xml:space="preserve"> still awaiting determination.</w:t>
      </w:r>
    </w:p>
    <w:p w14:paraId="51E62416" w14:textId="4C5D6EFD" w:rsidR="00903A56" w:rsidRDefault="00903A56" w:rsidP="00FF4ED3">
      <w:pPr>
        <w:rPr>
          <w:rFonts w:ascii="Times New Roman" w:hAnsi="Times New Roman" w:cs="Times New Roman"/>
        </w:rPr>
      </w:pPr>
    </w:p>
    <w:p w14:paraId="5351F32E" w14:textId="0F458956" w:rsidR="00A22DE5" w:rsidRPr="005A3315" w:rsidRDefault="00A22DE5" w:rsidP="005A3315">
      <w:pPr>
        <w:pStyle w:val="Heading3"/>
        <w:spacing w:after="160"/>
        <w:rPr>
          <w:rFonts w:ascii="Times New Roman" w:hAnsi="Times New Roman" w:cs="Times New Roman"/>
          <w:color w:val="auto"/>
          <w:sz w:val="22"/>
          <w:szCs w:val="22"/>
        </w:rPr>
      </w:pPr>
      <w:r w:rsidRPr="005A3315">
        <w:rPr>
          <w:rFonts w:ascii="Times New Roman" w:hAnsi="Times New Roman" w:cs="Times New Roman"/>
          <w:color w:val="auto"/>
          <w:sz w:val="22"/>
          <w:szCs w:val="22"/>
        </w:rPr>
        <w:t>Table 3. Participation in College of Education</w:t>
      </w:r>
    </w:p>
    <w:tbl>
      <w:tblPr>
        <w:tblW w:w="9355" w:type="dxa"/>
        <w:tblLook w:val="04A0" w:firstRow="1" w:lastRow="0" w:firstColumn="1" w:lastColumn="0" w:noHBand="0" w:noVBand="1"/>
      </w:tblPr>
      <w:tblGrid>
        <w:gridCol w:w="2155"/>
        <w:gridCol w:w="1491"/>
        <w:gridCol w:w="1749"/>
        <w:gridCol w:w="1980"/>
        <w:gridCol w:w="1980"/>
      </w:tblGrid>
      <w:tr w:rsidR="00D62E0D" w:rsidRPr="009C7402" w14:paraId="547591BC" w14:textId="77777777" w:rsidTr="00D62E0D">
        <w:trPr>
          <w:trHeight w:val="917"/>
        </w:trPr>
        <w:tc>
          <w:tcPr>
            <w:tcW w:w="215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10312E55" w14:textId="6CC2C922" w:rsidR="00D62E0D" w:rsidRPr="009C7402" w:rsidRDefault="00D62E0D" w:rsidP="00D62E0D">
            <w:pPr>
              <w:rPr>
                <w:rFonts w:ascii="Calibri" w:hAnsi="Calibri" w:cs="Calibri"/>
                <w:b/>
                <w:bCs/>
                <w:color w:val="FFFFFF"/>
              </w:rPr>
            </w:pPr>
            <w:r>
              <w:rPr>
                <w:rFonts w:ascii="Calibri" w:eastAsiaTheme="minorEastAsia" w:hAnsi="Calibri" w:cs="Calibri"/>
                <w:b/>
                <w:bCs/>
                <w:color w:val="FFFFFF"/>
              </w:rPr>
              <w:t>College of Education</w:t>
            </w:r>
          </w:p>
        </w:tc>
        <w:tc>
          <w:tcPr>
            <w:tcW w:w="1491" w:type="dxa"/>
            <w:tcBorders>
              <w:top w:val="single" w:sz="4" w:space="0" w:color="auto"/>
              <w:left w:val="nil"/>
              <w:bottom w:val="single" w:sz="4" w:space="0" w:color="auto"/>
              <w:right w:val="single" w:sz="4" w:space="0" w:color="auto"/>
            </w:tcBorders>
            <w:shd w:val="clear" w:color="000000" w:fill="000000"/>
            <w:vAlign w:val="center"/>
            <w:hideMark/>
          </w:tcPr>
          <w:p w14:paraId="49CB2E39" w14:textId="77777777" w:rsidR="00D62E0D" w:rsidRPr="009C7402" w:rsidRDefault="00D62E0D" w:rsidP="00473986">
            <w:pPr>
              <w:spacing w:after="0" w:line="240" w:lineRule="auto"/>
              <w:jc w:val="center"/>
              <w:rPr>
                <w:rFonts w:ascii="Calibri" w:eastAsia="Times New Roman" w:hAnsi="Calibri" w:cs="Calibri"/>
                <w:b/>
                <w:bCs/>
                <w:color w:val="FFFFFF"/>
              </w:rPr>
            </w:pPr>
            <w:r w:rsidRPr="009C7402">
              <w:rPr>
                <w:rFonts w:ascii="Calibri" w:eastAsia="Times New Roman" w:hAnsi="Calibri" w:cs="Calibri"/>
                <w:b/>
                <w:bCs/>
                <w:color w:val="FFFFFF"/>
              </w:rPr>
              <w:t>Total Programs Expected to Submit</w:t>
            </w:r>
          </w:p>
        </w:tc>
        <w:tc>
          <w:tcPr>
            <w:tcW w:w="1749" w:type="dxa"/>
            <w:tcBorders>
              <w:top w:val="single" w:sz="4" w:space="0" w:color="auto"/>
              <w:left w:val="nil"/>
              <w:bottom w:val="single" w:sz="4" w:space="0" w:color="auto"/>
              <w:right w:val="single" w:sz="4" w:space="0" w:color="auto"/>
            </w:tcBorders>
            <w:shd w:val="clear" w:color="000000" w:fill="000000"/>
            <w:vAlign w:val="center"/>
            <w:hideMark/>
          </w:tcPr>
          <w:p w14:paraId="12B91528" w14:textId="77777777" w:rsidR="00D62E0D" w:rsidRPr="009C7402" w:rsidRDefault="00D62E0D" w:rsidP="00473986">
            <w:pPr>
              <w:spacing w:after="0" w:line="240" w:lineRule="auto"/>
              <w:jc w:val="center"/>
              <w:rPr>
                <w:rFonts w:ascii="Calibri" w:eastAsia="Times New Roman" w:hAnsi="Calibri" w:cs="Calibri"/>
                <w:b/>
                <w:bCs/>
                <w:color w:val="FFFFFF"/>
              </w:rPr>
            </w:pPr>
            <w:r w:rsidRPr="009C7402">
              <w:rPr>
                <w:rFonts w:ascii="Calibri" w:eastAsia="Times New Roman" w:hAnsi="Calibri" w:cs="Calibri"/>
                <w:b/>
                <w:bCs/>
                <w:color w:val="FFFFFF"/>
              </w:rPr>
              <w:t>Number of Submissions</w:t>
            </w:r>
          </w:p>
        </w:tc>
        <w:tc>
          <w:tcPr>
            <w:tcW w:w="1980" w:type="dxa"/>
            <w:tcBorders>
              <w:top w:val="single" w:sz="4" w:space="0" w:color="auto"/>
              <w:left w:val="nil"/>
              <w:bottom w:val="single" w:sz="4" w:space="0" w:color="auto"/>
              <w:right w:val="single" w:sz="4" w:space="0" w:color="auto"/>
            </w:tcBorders>
            <w:shd w:val="clear" w:color="000000" w:fill="000000"/>
            <w:vAlign w:val="center"/>
            <w:hideMark/>
          </w:tcPr>
          <w:p w14:paraId="616D47D7" w14:textId="0B8EC344" w:rsidR="00D62E0D" w:rsidRPr="009C7402" w:rsidRDefault="00721955" w:rsidP="00473986">
            <w:pPr>
              <w:spacing w:after="0" w:line="240" w:lineRule="auto"/>
              <w:jc w:val="center"/>
              <w:rPr>
                <w:rFonts w:ascii="Calibri" w:eastAsia="Times New Roman" w:hAnsi="Calibri" w:cs="Calibri"/>
                <w:b/>
                <w:bCs/>
                <w:color w:val="FFFFFF"/>
              </w:rPr>
            </w:pPr>
            <w:r w:rsidRPr="00721955">
              <w:rPr>
                <w:rFonts w:cstheme="minorHAnsi"/>
                <w:b/>
                <w:bCs/>
              </w:rPr>
              <w:t>Submitting Alternative Reports</w:t>
            </w:r>
            <w:r w:rsidRPr="00522E6D">
              <w:rPr>
                <w:rFonts w:cstheme="minorHAnsi"/>
              </w:rPr>
              <w:t>*</w:t>
            </w:r>
          </w:p>
        </w:tc>
        <w:tc>
          <w:tcPr>
            <w:tcW w:w="1980" w:type="dxa"/>
            <w:tcBorders>
              <w:top w:val="single" w:sz="4" w:space="0" w:color="auto"/>
              <w:left w:val="nil"/>
              <w:bottom w:val="single" w:sz="4" w:space="0" w:color="auto"/>
              <w:right w:val="single" w:sz="4" w:space="0" w:color="auto"/>
            </w:tcBorders>
            <w:shd w:val="clear" w:color="000000" w:fill="000000"/>
            <w:vAlign w:val="center"/>
            <w:hideMark/>
          </w:tcPr>
          <w:p w14:paraId="3869F8AB" w14:textId="77777777" w:rsidR="00D62E0D" w:rsidRPr="009C7402" w:rsidRDefault="00D62E0D" w:rsidP="00473986">
            <w:pPr>
              <w:spacing w:after="0" w:line="240" w:lineRule="auto"/>
              <w:jc w:val="center"/>
              <w:rPr>
                <w:rFonts w:ascii="Calibri" w:eastAsia="Times New Roman" w:hAnsi="Calibri" w:cs="Calibri"/>
                <w:b/>
                <w:bCs/>
                <w:color w:val="FFFFFF"/>
              </w:rPr>
            </w:pPr>
            <w:r w:rsidRPr="009C7402">
              <w:rPr>
                <w:rFonts w:ascii="Calibri" w:eastAsia="Times New Roman" w:hAnsi="Calibri" w:cs="Calibri"/>
                <w:b/>
                <w:bCs/>
                <w:color w:val="FFFFFF"/>
              </w:rPr>
              <w:t>Participation Rate</w:t>
            </w:r>
          </w:p>
        </w:tc>
      </w:tr>
      <w:tr w:rsidR="00A22DE5" w:rsidRPr="009C7402" w14:paraId="5D75E8CE" w14:textId="77777777" w:rsidTr="00552CDC">
        <w:trPr>
          <w:trHeight w:val="278"/>
        </w:trPr>
        <w:tc>
          <w:tcPr>
            <w:tcW w:w="2155" w:type="dxa"/>
            <w:tcBorders>
              <w:top w:val="nil"/>
              <w:left w:val="single" w:sz="4" w:space="0" w:color="auto"/>
              <w:bottom w:val="single" w:sz="4" w:space="0" w:color="auto"/>
              <w:right w:val="single" w:sz="4" w:space="0" w:color="auto"/>
            </w:tcBorders>
            <w:shd w:val="clear" w:color="auto" w:fill="auto"/>
            <w:hideMark/>
          </w:tcPr>
          <w:p w14:paraId="3D64BC6D" w14:textId="7E916534" w:rsidR="00A22DE5" w:rsidRPr="009C7402" w:rsidRDefault="00A22DE5" w:rsidP="00A22DE5">
            <w:pPr>
              <w:spacing w:after="0" w:line="240" w:lineRule="auto"/>
              <w:rPr>
                <w:rFonts w:ascii="Calibri" w:eastAsia="Times New Roman" w:hAnsi="Calibri" w:cs="Calibri"/>
                <w:color w:val="000000"/>
              </w:rPr>
            </w:pPr>
            <w:r>
              <w:rPr>
                <w:rFonts w:ascii="Calibri" w:eastAsiaTheme="minorEastAsia" w:hAnsi="Calibri" w:cs="Calibri"/>
                <w:color w:val="000000"/>
              </w:rPr>
              <w:t>2021-</w:t>
            </w:r>
            <w:r w:rsidRPr="009C7402">
              <w:rPr>
                <w:rFonts w:ascii="Calibri" w:eastAsiaTheme="minorEastAsia" w:hAnsi="Calibri" w:cs="Calibri"/>
                <w:color w:val="000000"/>
              </w:rPr>
              <w:t>2022</w:t>
            </w:r>
          </w:p>
        </w:tc>
        <w:tc>
          <w:tcPr>
            <w:tcW w:w="1491" w:type="dxa"/>
            <w:tcBorders>
              <w:top w:val="nil"/>
              <w:left w:val="nil"/>
              <w:bottom w:val="single" w:sz="4" w:space="0" w:color="auto"/>
              <w:right w:val="single" w:sz="4" w:space="0" w:color="auto"/>
            </w:tcBorders>
            <w:shd w:val="clear" w:color="auto" w:fill="auto"/>
            <w:hideMark/>
          </w:tcPr>
          <w:p w14:paraId="5C9D8759" w14:textId="56B2538F"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22</w:t>
            </w:r>
          </w:p>
        </w:tc>
        <w:tc>
          <w:tcPr>
            <w:tcW w:w="1749" w:type="dxa"/>
            <w:tcBorders>
              <w:top w:val="nil"/>
              <w:left w:val="nil"/>
              <w:bottom w:val="single" w:sz="4" w:space="0" w:color="auto"/>
              <w:right w:val="single" w:sz="4" w:space="0" w:color="auto"/>
            </w:tcBorders>
            <w:shd w:val="clear" w:color="auto" w:fill="auto"/>
            <w:hideMark/>
          </w:tcPr>
          <w:p w14:paraId="225E54CC" w14:textId="3305D1F8"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22</w:t>
            </w:r>
          </w:p>
        </w:tc>
        <w:tc>
          <w:tcPr>
            <w:tcW w:w="1980" w:type="dxa"/>
            <w:tcBorders>
              <w:top w:val="nil"/>
              <w:left w:val="nil"/>
              <w:bottom w:val="single" w:sz="4" w:space="0" w:color="auto"/>
              <w:right w:val="single" w:sz="4" w:space="0" w:color="auto"/>
            </w:tcBorders>
            <w:shd w:val="clear" w:color="auto" w:fill="auto"/>
            <w:hideMark/>
          </w:tcPr>
          <w:p w14:paraId="17E7EC6E" w14:textId="33134DD7" w:rsidR="00A22DE5" w:rsidRPr="009C7402" w:rsidRDefault="00A22DE5" w:rsidP="00A22DE5">
            <w:pPr>
              <w:spacing w:after="0" w:line="240" w:lineRule="auto"/>
              <w:jc w:val="right"/>
              <w:rPr>
                <w:rFonts w:ascii="Calibri" w:eastAsia="Times New Roman" w:hAnsi="Calibri" w:cs="Calibri"/>
                <w:color w:val="000000"/>
              </w:rPr>
            </w:pPr>
            <w:r>
              <w:rPr>
                <w:rFonts w:ascii="Calibri" w:eastAsiaTheme="minorEastAsia" w:hAnsi="Calibri" w:cs="Calibri"/>
                <w:color w:val="000000"/>
              </w:rPr>
              <w:t>0</w:t>
            </w:r>
          </w:p>
        </w:tc>
        <w:tc>
          <w:tcPr>
            <w:tcW w:w="1980" w:type="dxa"/>
            <w:tcBorders>
              <w:top w:val="nil"/>
              <w:left w:val="nil"/>
              <w:bottom w:val="single" w:sz="4" w:space="0" w:color="auto"/>
              <w:right w:val="single" w:sz="4" w:space="0" w:color="auto"/>
            </w:tcBorders>
            <w:shd w:val="clear" w:color="auto" w:fill="auto"/>
            <w:hideMark/>
          </w:tcPr>
          <w:p w14:paraId="3765F507" w14:textId="78C8FB11" w:rsidR="00A22DE5" w:rsidRPr="009C7402" w:rsidRDefault="00A22DE5" w:rsidP="00A22DE5">
            <w:pPr>
              <w:spacing w:after="0" w:line="240" w:lineRule="auto"/>
              <w:jc w:val="right"/>
              <w:rPr>
                <w:rFonts w:ascii="Calibri" w:eastAsia="Times New Roman" w:hAnsi="Calibri" w:cs="Calibri"/>
                <w:color w:val="000000"/>
              </w:rPr>
            </w:pPr>
            <w:r>
              <w:rPr>
                <w:rFonts w:ascii="Calibri" w:eastAsiaTheme="minorEastAsia" w:hAnsi="Calibri" w:cs="Calibri"/>
                <w:color w:val="000000"/>
              </w:rPr>
              <w:t>100%</w:t>
            </w:r>
          </w:p>
        </w:tc>
      </w:tr>
      <w:tr w:rsidR="00A22DE5" w:rsidRPr="009C7402" w14:paraId="7710EDA3" w14:textId="77777777" w:rsidTr="00552CDC">
        <w:trPr>
          <w:trHeight w:val="300"/>
        </w:trPr>
        <w:tc>
          <w:tcPr>
            <w:tcW w:w="2155" w:type="dxa"/>
            <w:tcBorders>
              <w:top w:val="nil"/>
              <w:left w:val="single" w:sz="4" w:space="0" w:color="auto"/>
              <w:bottom w:val="single" w:sz="4" w:space="0" w:color="auto"/>
              <w:right w:val="single" w:sz="4" w:space="0" w:color="auto"/>
            </w:tcBorders>
            <w:shd w:val="clear" w:color="auto" w:fill="auto"/>
            <w:hideMark/>
          </w:tcPr>
          <w:p w14:paraId="0F7109D2" w14:textId="1BB88830" w:rsidR="00A22DE5" w:rsidRPr="009C7402" w:rsidRDefault="00A22DE5" w:rsidP="00A22DE5">
            <w:pPr>
              <w:spacing w:after="0" w:line="240" w:lineRule="auto"/>
              <w:rPr>
                <w:rFonts w:ascii="Calibri" w:eastAsia="Times New Roman" w:hAnsi="Calibri" w:cs="Calibri"/>
                <w:color w:val="000000"/>
              </w:rPr>
            </w:pPr>
            <w:r>
              <w:rPr>
                <w:rFonts w:ascii="Calibri" w:eastAsia="Times New Roman" w:hAnsi="Calibri" w:cs="Calibri"/>
                <w:color w:val="000000"/>
              </w:rPr>
              <w:t>2022-2023</w:t>
            </w:r>
          </w:p>
        </w:tc>
        <w:tc>
          <w:tcPr>
            <w:tcW w:w="1491" w:type="dxa"/>
            <w:tcBorders>
              <w:top w:val="nil"/>
              <w:left w:val="nil"/>
              <w:bottom w:val="single" w:sz="4" w:space="0" w:color="auto"/>
              <w:right w:val="single" w:sz="4" w:space="0" w:color="auto"/>
            </w:tcBorders>
            <w:shd w:val="clear" w:color="auto" w:fill="auto"/>
            <w:hideMark/>
          </w:tcPr>
          <w:p w14:paraId="7E926EBD" w14:textId="17D0C539"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4</w:t>
            </w:r>
          </w:p>
        </w:tc>
        <w:tc>
          <w:tcPr>
            <w:tcW w:w="1749" w:type="dxa"/>
            <w:tcBorders>
              <w:top w:val="nil"/>
              <w:left w:val="nil"/>
              <w:bottom w:val="single" w:sz="4" w:space="0" w:color="auto"/>
              <w:right w:val="single" w:sz="4" w:space="0" w:color="auto"/>
            </w:tcBorders>
            <w:shd w:val="clear" w:color="auto" w:fill="auto"/>
            <w:hideMark/>
          </w:tcPr>
          <w:p w14:paraId="52AF445E" w14:textId="69F8FD1F"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4</w:t>
            </w:r>
          </w:p>
        </w:tc>
        <w:tc>
          <w:tcPr>
            <w:tcW w:w="1980" w:type="dxa"/>
            <w:tcBorders>
              <w:top w:val="nil"/>
              <w:left w:val="nil"/>
              <w:bottom w:val="single" w:sz="4" w:space="0" w:color="auto"/>
              <w:right w:val="single" w:sz="4" w:space="0" w:color="auto"/>
            </w:tcBorders>
            <w:shd w:val="clear" w:color="auto" w:fill="auto"/>
            <w:hideMark/>
          </w:tcPr>
          <w:p w14:paraId="28DE9FCB" w14:textId="568A1CB7" w:rsidR="00A22DE5" w:rsidRPr="009C7402" w:rsidRDefault="00A22DE5" w:rsidP="00A22DE5">
            <w:pPr>
              <w:spacing w:after="0" w:line="240" w:lineRule="auto"/>
              <w:jc w:val="right"/>
              <w:rPr>
                <w:rFonts w:ascii="Calibri" w:eastAsia="Times New Roman" w:hAnsi="Calibri" w:cs="Calibri"/>
                <w:color w:val="000000"/>
              </w:rPr>
            </w:pPr>
            <w:r>
              <w:rPr>
                <w:rFonts w:ascii="Calibri" w:eastAsiaTheme="minorEastAsia" w:hAnsi="Calibri" w:cs="Calibri"/>
                <w:color w:val="000000"/>
              </w:rPr>
              <w:t>24</w:t>
            </w:r>
          </w:p>
        </w:tc>
        <w:tc>
          <w:tcPr>
            <w:tcW w:w="1980" w:type="dxa"/>
            <w:tcBorders>
              <w:top w:val="nil"/>
              <w:left w:val="nil"/>
              <w:bottom w:val="single" w:sz="4" w:space="0" w:color="auto"/>
              <w:right w:val="single" w:sz="4" w:space="0" w:color="auto"/>
            </w:tcBorders>
            <w:shd w:val="clear" w:color="auto" w:fill="auto"/>
            <w:hideMark/>
          </w:tcPr>
          <w:p w14:paraId="7FA4F9D2" w14:textId="429BEA0B" w:rsidR="00A22DE5" w:rsidRPr="009C7402" w:rsidRDefault="00A22DE5" w:rsidP="00A22DE5">
            <w:pPr>
              <w:spacing w:after="0" w:line="240" w:lineRule="auto"/>
              <w:jc w:val="right"/>
              <w:rPr>
                <w:rFonts w:ascii="Calibri" w:eastAsia="Times New Roman" w:hAnsi="Calibri" w:cs="Calibri"/>
                <w:color w:val="000000"/>
              </w:rPr>
            </w:pPr>
            <w:r>
              <w:rPr>
                <w:rFonts w:ascii="Calibri" w:eastAsiaTheme="minorEastAsia" w:hAnsi="Calibri" w:cs="Calibri"/>
                <w:color w:val="000000"/>
              </w:rPr>
              <w:t>100%</w:t>
            </w:r>
          </w:p>
        </w:tc>
      </w:tr>
      <w:tr w:rsidR="00A22DE5" w:rsidRPr="009C7402" w14:paraId="0395A168" w14:textId="77777777" w:rsidTr="00552CDC">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EB4A23C" w14:textId="6002025B" w:rsidR="00A22DE5" w:rsidRDefault="00A22DE5" w:rsidP="00A22DE5">
            <w:pPr>
              <w:spacing w:after="0" w:line="240" w:lineRule="auto"/>
              <w:rPr>
                <w:rFonts w:ascii="Calibri" w:hAnsi="Calibri" w:cs="Calibri"/>
                <w:color w:val="000000"/>
              </w:rPr>
            </w:pPr>
            <w:r>
              <w:rPr>
                <w:rFonts w:ascii="Calibri" w:eastAsia="Times New Roman" w:hAnsi="Calibri" w:cs="Calibri"/>
                <w:color w:val="000000"/>
              </w:rPr>
              <w:t>2023-2024</w:t>
            </w:r>
          </w:p>
        </w:tc>
        <w:tc>
          <w:tcPr>
            <w:tcW w:w="1491" w:type="dxa"/>
            <w:tcBorders>
              <w:top w:val="single" w:sz="4" w:space="0" w:color="auto"/>
              <w:left w:val="nil"/>
              <w:bottom w:val="single" w:sz="4" w:space="0" w:color="auto"/>
              <w:right w:val="single" w:sz="4" w:space="0" w:color="auto"/>
            </w:tcBorders>
            <w:shd w:val="clear" w:color="auto" w:fill="auto"/>
          </w:tcPr>
          <w:p w14:paraId="22C0D4DB" w14:textId="5A4D9539" w:rsidR="00A22DE5" w:rsidRDefault="00A22DE5" w:rsidP="00A22DE5">
            <w:pPr>
              <w:spacing w:after="0" w:line="240" w:lineRule="auto"/>
              <w:jc w:val="right"/>
              <w:rPr>
                <w:rFonts w:ascii="Calibri" w:hAnsi="Calibri" w:cs="Calibri"/>
                <w:color w:val="000000"/>
              </w:rPr>
            </w:pPr>
            <w:r>
              <w:rPr>
                <w:rFonts w:ascii="Calibri" w:hAnsi="Calibri" w:cs="Calibri"/>
                <w:color w:val="000000"/>
              </w:rPr>
              <w:t>31</w:t>
            </w:r>
          </w:p>
        </w:tc>
        <w:tc>
          <w:tcPr>
            <w:tcW w:w="1749" w:type="dxa"/>
            <w:tcBorders>
              <w:top w:val="single" w:sz="4" w:space="0" w:color="auto"/>
              <w:left w:val="nil"/>
              <w:bottom w:val="single" w:sz="4" w:space="0" w:color="auto"/>
              <w:right w:val="single" w:sz="4" w:space="0" w:color="auto"/>
            </w:tcBorders>
            <w:shd w:val="clear" w:color="auto" w:fill="auto"/>
          </w:tcPr>
          <w:p w14:paraId="5AB28F2D" w14:textId="7D73C920" w:rsidR="00A22DE5" w:rsidRDefault="00A22DE5" w:rsidP="00A22DE5">
            <w:pPr>
              <w:spacing w:after="0" w:line="240" w:lineRule="auto"/>
              <w:jc w:val="right"/>
              <w:rPr>
                <w:rFonts w:ascii="Calibri" w:hAnsi="Calibri" w:cs="Calibri"/>
                <w:color w:val="000000"/>
              </w:rPr>
            </w:pPr>
            <w:r>
              <w:rPr>
                <w:rFonts w:ascii="Calibri" w:hAnsi="Calibri" w:cs="Calibri"/>
                <w:color w:val="000000"/>
              </w:rPr>
              <w:t>31</w:t>
            </w:r>
          </w:p>
        </w:tc>
        <w:tc>
          <w:tcPr>
            <w:tcW w:w="1980" w:type="dxa"/>
            <w:tcBorders>
              <w:top w:val="single" w:sz="4" w:space="0" w:color="auto"/>
              <w:left w:val="nil"/>
              <w:bottom w:val="single" w:sz="4" w:space="0" w:color="auto"/>
              <w:right w:val="single" w:sz="4" w:space="0" w:color="auto"/>
            </w:tcBorders>
            <w:shd w:val="clear" w:color="auto" w:fill="auto"/>
          </w:tcPr>
          <w:p w14:paraId="0F2BA557" w14:textId="5117F117" w:rsidR="00A22DE5" w:rsidRDefault="00A22DE5" w:rsidP="00A22DE5">
            <w:pPr>
              <w:spacing w:after="0" w:line="240" w:lineRule="auto"/>
              <w:jc w:val="right"/>
              <w:rPr>
                <w:rFonts w:ascii="Calibri" w:eastAsiaTheme="minorEastAsia" w:hAnsi="Calibri" w:cs="Calibri"/>
                <w:color w:val="000000"/>
              </w:rPr>
            </w:pPr>
            <w:r>
              <w:rPr>
                <w:rFonts w:ascii="Calibri" w:eastAsiaTheme="minorEastAsia" w:hAnsi="Calibri" w:cs="Calibri"/>
                <w:color w:val="000000"/>
              </w:rPr>
              <w:t>0</w:t>
            </w:r>
          </w:p>
        </w:tc>
        <w:tc>
          <w:tcPr>
            <w:tcW w:w="1980" w:type="dxa"/>
            <w:tcBorders>
              <w:top w:val="single" w:sz="4" w:space="0" w:color="auto"/>
              <w:left w:val="nil"/>
              <w:bottom w:val="single" w:sz="4" w:space="0" w:color="auto"/>
              <w:right w:val="single" w:sz="4" w:space="0" w:color="auto"/>
            </w:tcBorders>
            <w:shd w:val="clear" w:color="auto" w:fill="auto"/>
          </w:tcPr>
          <w:p w14:paraId="1872B4FA" w14:textId="4645CA31" w:rsidR="00A22DE5" w:rsidRDefault="00A22DE5" w:rsidP="00A22DE5">
            <w:pPr>
              <w:spacing w:after="0" w:line="240" w:lineRule="auto"/>
              <w:jc w:val="right"/>
              <w:rPr>
                <w:rFonts w:ascii="Calibri" w:eastAsiaTheme="minorEastAsia" w:hAnsi="Calibri" w:cs="Calibri"/>
                <w:color w:val="000000"/>
              </w:rPr>
            </w:pPr>
            <w:r>
              <w:rPr>
                <w:rFonts w:ascii="Calibri" w:eastAsiaTheme="minorEastAsia" w:hAnsi="Calibri" w:cs="Calibri"/>
                <w:color w:val="000000"/>
              </w:rPr>
              <w:t>100%</w:t>
            </w:r>
          </w:p>
        </w:tc>
      </w:tr>
    </w:tbl>
    <w:p w14:paraId="0581FD2D" w14:textId="77777777" w:rsidR="00903A56" w:rsidRDefault="00903A56" w:rsidP="00903A56">
      <w:pPr>
        <w:rPr>
          <w:rFonts w:ascii="Times New Roman" w:hAnsi="Times New Roman" w:cs="Times New Roman"/>
        </w:rPr>
      </w:pPr>
    </w:p>
    <w:p w14:paraId="7D699779" w14:textId="77777777" w:rsidR="00FF4ED3" w:rsidRPr="007247E8" w:rsidRDefault="00FF4ED3" w:rsidP="007247E8">
      <w:pPr>
        <w:pStyle w:val="Heading2"/>
        <w:rPr>
          <w:rFonts w:ascii="Times New Roman" w:hAnsi="Times New Roman" w:cs="Times New Roman"/>
          <w:b/>
          <w:bCs/>
          <w:i/>
          <w:iCs/>
          <w:color w:val="auto"/>
          <w:sz w:val="22"/>
          <w:szCs w:val="22"/>
        </w:rPr>
      </w:pPr>
      <w:r w:rsidRPr="007247E8">
        <w:rPr>
          <w:rFonts w:ascii="Times New Roman" w:hAnsi="Times New Roman" w:cs="Times New Roman"/>
          <w:b/>
          <w:bCs/>
          <w:i/>
          <w:iCs/>
          <w:color w:val="auto"/>
          <w:sz w:val="22"/>
          <w:szCs w:val="22"/>
        </w:rPr>
        <w:t>College of Engineering and Engineering Technology</w:t>
      </w:r>
    </w:p>
    <w:p w14:paraId="0EED0B66" w14:textId="77777777" w:rsidR="00565228" w:rsidRDefault="00A91C29" w:rsidP="00565228">
      <w:pPr>
        <w:rPr>
          <w:rFonts w:ascii="Times New Roman" w:hAnsi="Times New Roman" w:cs="Times New Roman"/>
        </w:rPr>
      </w:pPr>
      <w:r>
        <w:rPr>
          <w:rFonts w:ascii="Times New Roman" w:hAnsi="Times New Roman" w:cs="Times New Roman"/>
          <w:bCs/>
        </w:rPr>
        <w:t>The submission rate</w:t>
      </w:r>
      <w:r w:rsidR="004D52E4">
        <w:rPr>
          <w:rFonts w:ascii="Times New Roman" w:hAnsi="Times New Roman" w:cs="Times New Roman"/>
          <w:bCs/>
        </w:rPr>
        <w:t xml:space="preserve"> for the College of Engineering and Engineering Technology was 80%, down from 100% the previous year. This was due to missing reports from two programs. </w:t>
      </w:r>
      <w:r w:rsidR="00565228">
        <w:rPr>
          <w:rFonts w:ascii="Times New Roman" w:hAnsi="Times New Roman" w:cs="Times New Roman"/>
        </w:rPr>
        <w:t xml:space="preserve">Five of the eight submitted reports (63%) clearly indicated that they had made or </w:t>
      </w:r>
      <w:proofErr w:type="gramStart"/>
      <w:r w:rsidR="00565228">
        <w:rPr>
          <w:rFonts w:ascii="Times New Roman" w:hAnsi="Times New Roman" w:cs="Times New Roman"/>
        </w:rPr>
        <w:t>planned to</w:t>
      </w:r>
      <w:proofErr w:type="gramEnd"/>
      <w:r w:rsidR="00565228">
        <w:rPr>
          <w:rFonts w:ascii="Times New Roman" w:hAnsi="Times New Roman" w:cs="Times New Roman"/>
        </w:rPr>
        <w:t xml:space="preserve"> </w:t>
      </w:r>
      <w:proofErr w:type="gramStart"/>
      <w:r w:rsidR="00565228">
        <w:rPr>
          <w:rFonts w:ascii="Times New Roman" w:hAnsi="Times New Roman" w:cs="Times New Roman"/>
        </w:rPr>
        <w:t>changes</w:t>
      </w:r>
      <w:proofErr w:type="gramEnd"/>
      <w:r w:rsidR="00565228">
        <w:rPr>
          <w:rFonts w:ascii="Times New Roman" w:hAnsi="Times New Roman" w:cs="Times New Roman"/>
        </w:rPr>
        <w:t xml:space="preserve"> based upon assessment evidence. The m</w:t>
      </w:r>
      <w:r w:rsidR="00565228" w:rsidRPr="00703E02">
        <w:rPr>
          <w:rFonts w:ascii="Times New Roman" w:hAnsi="Times New Roman" w:cs="Times New Roman"/>
        </w:rPr>
        <w:t xml:space="preserve">ost </w:t>
      </w:r>
      <w:r w:rsidR="00565228">
        <w:rPr>
          <w:rFonts w:ascii="Times New Roman" w:hAnsi="Times New Roman" w:cs="Times New Roman"/>
        </w:rPr>
        <w:t>frequently</w:t>
      </w:r>
      <w:r w:rsidR="00565228" w:rsidRPr="00703E02">
        <w:rPr>
          <w:rFonts w:ascii="Times New Roman" w:hAnsi="Times New Roman" w:cs="Times New Roman"/>
        </w:rPr>
        <w:t xml:space="preserve"> cited areas of strength were </w:t>
      </w:r>
      <w:r w:rsidR="00565228" w:rsidRPr="00B10D6A">
        <w:rPr>
          <w:rFonts w:ascii="Times New Roman" w:hAnsi="Times New Roman" w:cs="Times New Roman"/>
        </w:rPr>
        <w:t>data presentation/use (75%), student learning outcomes (63%), and use of data for continuous improvement (50%).</w:t>
      </w:r>
      <w:r w:rsidR="00565228" w:rsidRPr="00703E02">
        <w:rPr>
          <w:rFonts w:ascii="Times New Roman" w:hAnsi="Times New Roman" w:cs="Times New Roman"/>
        </w:rPr>
        <w:t xml:space="preserve"> Most frequently suggested areas for future action were</w:t>
      </w:r>
      <w:r w:rsidR="00565228">
        <w:rPr>
          <w:rFonts w:ascii="Times New Roman" w:hAnsi="Times New Roman" w:cs="Times New Roman"/>
        </w:rPr>
        <w:t xml:space="preserve"> including student voice (50%), assessment methods (38%), faculty engagement (38%), an</w:t>
      </w:r>
      <w:r w:rsidR="00565228" w:rsidRPr="00B10D6A">
        <w:rPr>
          <w:rFonts w:ascii="Times New Roman" w:hAnsi="Times New Roman" w:cs="Times New Roman"/>
        </w:rPr>
        <w:t>d diversity, equity and inclusion (38</w:t>
      </w:r>
      <w:r w:rsidR="00565228">
        <w:rPr>
          <w:rFonts w:ascii="Times New Roman" w:hAnsi="Times New Roman" w:cs="Times New Roman"/>
        </w:rPr>
        <w:t xml:space="preserve">%). </w:t>
      </w:r>
    </w:p>
    <w:p w14:paraId="54ED9DB0" w14:textId="77777777" w:rsidR="005A3315" w:rsidRPr="0097615E" w:rsidRDefault="005A3315" w:rsidP="00565228">
      <w:pPr>
        <w:rPr>
          <w:rFonts w:ascii="Times New Roman" w:hAnsi="Times New Roman" w:cs="Times New Roman"/>
        </w:rPr>
      </w:pPr>
    </w:p>
    <w:p w14:paraId="664179D9" w14:textId="1B25F5D2" w:rsidR="00A22DE5" w:rsidRPr="005A3315" w:rsidRDefault="00A22DE5" w:rsidP="005A3315">
      <w:pPr>
        <w:pStyle w:val="Heading3"/>
        <w:spacing w:after="160"/>
        <w:rPr>
          <w:rFonts w:ascii="Times New Roman" w:hAnsi="Times New Roman" w:cs="Times New Roman"/>
          <w:b/>
          <w:i/>
          <w:sz w:val="22"/>
          <w:szCs w:val="22"/>
        </w:rPr>
      </w:pPr>
      <w:r w:rsidRPr="005A3315">
        <w:rPr>
          <w:rFonts w:ascii="Times New Roman" w:hAnsi="Times New Roman" w:cs="Times New Roman"/>
          <w:bCs/>
          <w:color w:val="auto"/>
          <w:sz w:val="22"/>
          <w:szCs w:val="22"/>
        </w:rPr>
        <w:lastRenderedPageBreak/>
        <w:t xml:space="preserve">Table 4. Participation in </w:t>
      </w:r>
      <w:r w:rsidRPr="005A3315">
        <w:rPr>
          <w:rFonts w:ascii="Times New Roman" w:hAnsi="Times New Roman" w:cs="Times New Roman"/>
          <w:color w:val="auto"/>
          <w:sz w:val="22"/>
          <w:szCs w:val="22"/>
        </w:rPr>
        <w:t>College of Engineering and Engineering Technology</w:t>
      </w:r>
    </w:p>
    <w:tbl>
      <w:tblPr>
        <w:tblW w:w="9355" w:type="dxa"/>
        <w:tblLook w:val="04A0" w:firstRow="1" w:lastRow="0" w:firstColumn="1" w:lastColumn="0" w:noHBand="0" w:noVBand="1"/>
      </w:tblPr>
      <w:tblGrid>
        <w:gridCol w:w="2335"/>
        <w:gridCol w:w="1311"/>
        <w:gridCol w:w="1749"/>
        <w:gridCol w:w="1980"/>
        <w:gridCol w:w="1980"/>
      </w:tblGrid>
      <w:tr w:rsidR="00D62E0D" w:rsidRPr="009C7402" w14:paraId="3325EE76" w14:textId="77777777" w:rsidTr="00D62E0D">
        <w:trPr>
          <w:trHeight w:val="917"/>
        </w:trPr>
        <w:tc>
          <w:tcPr>
            <w:tcW w:w="233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307DC5DE" w14:textId="1ABE72B9" w:rsidR="00D62E0D" w:rsidRPr="009C7402" w:rsidRDefault="00D62E0D" w:rsidP="00D62E0D">
            <w:pPr>
              <w:spacing w:after="0" w:line="240" w:lineRule="auto"/>
              <w:rPr>
                <w:rFonts w:ascii="Calibri" w:eastAsia="Times New Roman" w:hAnsi="Calibri" w:cs="Calibri"/>
                <w:b/>
                <w:bCs/>
                <w:color w:val="FFFFFF"/>
              </w:rPr>
            </w:pPr>
            <w:r>
              <w:rPr>
                <w:rFonts w:ascii="Calibri" w:eastAsiaTheme="minorEastAsia" w:hAnsi="Calibri" w:cs="Calibri"/>
                <w:b/>
                <w:bCs/>
                <w:color w:val="FFFFFF"/>
              </w:rPr>
              <w:t>College of Engineering and Engineering Technology</w:t>
            </w:r>
          </w:p>
        </w:tc>
        <w:tc>
          <w:tcPr>
            <w:tcW w:w="1311" w:type="dxa"/>
            <w:tcBorders>
              <w:top w:val="single" w:sz="4" w:space="0" w:color="auto"/>
              <w:left w:val="nil"/>
              <w:bottom w:val="single" w:sz="4" w:space="0" w:color="auto"/>
              <w:right w:val="single" w:sz="4" w:space="0" w:color="auto"/>
            </w:tcBorders>
            <w:shd w:val="clear" w:color="000000" w:fill="000000"/>
            <w:vAlign w:val="center"/>
            <w:hideMark/>
          </w:tcPr>
          <w:p w14:paraId="641CA512" w14:textId="208449C4" w:rsidR="00D62E0D" w:rsidRPr="009C7402" w:rsidRDefault="00D62E0D" w:rsidP="00D62E0D">
            <w:pPr>
              <w:spacing w:after="0" w:line="240" w:lineRule="auto"/>
              <w:jc w:val="center"/>
              <w:rPr>
                <w:rFonts w:ascii="Calibri" w:eastAsia="Times New Roman" w:hAnsi="Calibri" w:cs="Calibri"/>
                <w:b/>
                <w:bCs/>
                <w:color w:val="FFFFFF"/>
              </w:rPr>
            </w:pPr>
            <w:r>
              <w:rPr>
                <w:rFonts w:ascii="Calibri" w:hAnsi="Calibri" w:cs="Calibri"/>
                <w:b/>
                <w:bCs/>
                <w:color w:val="FFFFFF"/>
              </w:rPr>
              <w:t>Total Programs Expected to Submit</w:t>
            </w:r>
          </w:p>
        </w:tc>
        <w:tc>
          <w:tcPr>
            <w:tcW w:w="1749" w:type="dxa"/>
            <w:tcBorders>
              <w:top w:val="single" w:sz="4" w:space="0" w:color="auto"/>
              <w:left w:val="nil"/>
              <w:bottom w:val="single" w:sz="4" w:space="0" w:color="auto"/>
              <w:right w:val="single" w:sz="4" w:space="0" w:color="auto"/>
            </w:tcBorders>
            <w:shd w:val="clear" w:color="000000" w:fill="000000"/>
            <w:vAlign w:val="center"/>
            <w:hideMark/>
          </w:tcPr>
          <w:p w14:paraId="39F5920F" w14:textId="6344E435" w:rsidR="00D62E0D" w:rsidRPr="009C7402" w:rsidRDefault="00D62E0D" w:rsidP="00D62E0D">
            <w:pPr>
              <w:spacing w:after="0" w:line="240" w:lineRule="auto"/>
              <w:jc w:val="center"/>
              <w:rPr>
                <w:rFonts w:ascii="Calibri" w:eastAsia="Times New Roman" w:hAnsi="Calibri" w:cs="Calibri"/>
                <w:b/>
                <w:bCs/>
                <w:color w:val="FFFFFF"/>
              </w:rPr>
            </w:pPr>
            <w:r>
              <w:rPr>
                <w:rFonts w:ascii="Calibri" w:hAnsi="Calibri" w:cs="Calibri"/>
                <w:b/>
                <w:bCs/>
                <w:color w:val="FFFFFF"/>
              </w:rPr>
              <w:t>Number of Submissions</w:t>
            </w:r>
          </w:p>
        </w:tc>
        <w:tc>
          <w:tcPr>
            <w:tcW w:w="1980" w:type="dxa"/>
            <w:tcBorders>
              <w:top w:val="single" w:sz="4" w:space="0" w:color="auto"/>
              <w:left w:val="nil"/>
              <w:bottom w:val="single" w:sz="4" w:space="0" w:color="auto"/>
              <w:right w:val="single" w:sz="4" w:space="0" w:color="auto"/>
            </w:tcBorders>
            <w:shd w:val="clear" w:color="000000" w:fill="000000"/>
            <w:vAlign w:val="center"/>
            <w:hideMark/>
          </w:tcPr>
          <w:p w14:paraId="1CF12038" w14:textId="516CA14D" w:rsidR="00D62E0D" w:rsidRPr="00721955" w:rsidRDefault="00721955" w:rsidP="00D62E0D">
            <w:pPr>
              <w:spacing w:after="0" w:line="240" w:lineRule="auto"/>
              <w:jc w:val="center"/>
              <w:rPr>
                <w:rFonts w:ascii="Calibri" w:eastAsia="Times New Roman" w:hAnsi="Calibri" w:cs="Calibri"/>
                <w:b/>
                <w:bCs/>
                <w:color w:val="FFFFFF"/>
              </w:rPr>
            </w:pPr>
            <w:r w:rsidRPr="00721955">
              <w:rPr>
                <w:rFonts w:cstheme="minorHAnsi"/>
                <w:b/>
                <w:bCs/>
              </w:rPr>
              <w:t>Submitting Alternative Reports*</w:t>
            </w:r>
          </w:p>
        </w:tc>
        <w:tc>
          <w:tcPr>
            <w:tcW w:w="1980" w:type="dxa"/>
            <w:tcBorders>
              <w:top w:val="single" w:sz="4" w:space="0" w:color="auto"/>
              <w:left w:val="nil"/>
              <w:bottom w:val="single" w:sz="4" w:space="0" w:color="auto"/>
              <w:right w:val="single" w:sz="4" w:space="0" w:color="auto"/>
            </w:tcBorders>
            <w:shd w:val="clear" w:color="000000" w:fill="000000"/>
            <w:vAlign w:val="center"/>
            <w:hideMark/>
          </w:tcPr>
          <w:p w14:paraId="696DC4DB" w14:textId="64021724" w:rsidR="00D62E0D" w:rsidRPr="009C7402" w:rsidRDefault="00D62E0D" w:rsidP="00D62E0D">
            <w:pPr>
              <w:spacing w:after="0" w:line="240" w:lineRule="auto"/>
              <w:jc w:val="center"/>
              <w:rPr>
                <w:rFonts w:ascii="Calibri" w:eastAsia="Times New Roman" w:hAnsi="Calibri" w:cs="Calibri"/>
                <w:b/>
                <w:bCs/>
                <w:color w:val="FFFFFF"/>
              </w:rPr>
            </w:pPr>
            <w:r>
              <w:rPr>
                <w:rFonts w:ascii="Calibri" w:hAnsi="Calibri" w:cs="Calibri"/>
                <w:b/>
                <w:bCs/>
                <w:color w:val="FFFFFF"/>
              </w:rPr>
              <w:t>Participation Rate</w:t>
            </w:r>
          </w:p>
        </w:tc>
      </w:tr>
      <w:tr w:rsidR="00A22DE5" w:rsidRPr="009C7402" w14:paraId="6B519841" w14:textId="77777777" w:rsidTr="00552CDC">
        <w:trPr>
          <w:trHeight w:val="296"/>
        </w:trPr>
        <w:tc>
          <w:tcPr>
            <w:tcW w:w="2335" w:type="dxa"/>
            <w:tcBorders>
              <w:top w:val="nil"/>
              <w:left w:val="single" w:sz="4" w:space="0" w:color="auto"/>
              <w:bottom w:val="single" w:sz="4" w:space="0" w:color="auto"/>
              <w:right w:val="single" w:sz="4" w:space="0" w:color="auto"/>
            </w:tcBorders>
            <w:shd w:val="clear" w:color="auto" w:fill="auto"/>
            <w:hideMark/>
          </w:tcPr>
          <w:p w14:paraId="5139E3BB" w14:textId="45643E2D" w:rsidR="00A22DE5" w:rsidRPr="009C7402" w:rsidRDefault="00A22DE5" w:rsidP="00A22DE5">
            <w:pPr>
              <w:spacing w:after="0" w:line="240" w:lineRule="auto"/>
              <w:rPr>
                <w:rFonts w:ascii="Calibri" w:eastAsia="Times New Roman" w:hAnsi="Calibri" w:cs="Calibri"/>
                <w:color w:val="000000"/>
              </w:rPr>
            </w:pPr>
            <w:r>
              <w:rPr>
                <w:rFonts w:ascii="Calibri" w:eastAsiaTheme="minorEastAsia" w:hAnsi="Calibri" w:cs="Calibri"/>
                <w:color w:val="000000"/>
              </w:rPr>
              <w:t>2021-</w:t>
            </w:r>
            <w:r w:rsidRPr="009C7402">
              <w:rPr>
                <w:rFonts w:ascii="Calibri" w:eastAsiaTheme="minorEastAsia" w:hAnsi="Calibri" w:cs="Calibri"/>
                <w:color w:val="000000"/>
              </w:rPr>
              <w:t>2022</w:t>
            </w:r>
          </w:p>
        </w:tc>
        <w:tc>
          <w:tcPr>
            <w:tcW w:w="1311" w:type="dxa"/>
            <w:tcBorders>
              <w:top w:val="nil"/>
              <w:left w:val="nil"/>
              <w:bottom w:val="single" w:sz="4" w:space="0" w:color="auto"/>
              <w:right w:val="single" w:sz="4" w:space="0" w:color="auto"/>
            </w:tcBorders>
            <w:shd w:val="clear" w:color="auto" w:fill="auto"/>
            <w:hideMark/>
          </w:tcPr>
          <w:p w14:paraId="34E265FC" w14:textId="3AA579BF"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13</w:t>
            </w:r>
          </w:p>
        </w:tc>
        <w:tc>
          <w:tcPr>
            <w:tcW w:w="1749" w:type="dxa"/>
            <w:tcBorders>
              <w:top w:val="nil"/>
              <w:left w:val="nil"/>
              <w:bottom w:val="single" w:sz="4" w:space="0" w:color="auto"/>
              <w:right w:val="single" w:sz="4" w:space="0" w:color="auto"/>
            </w:tcBorders>
            <w:shd w:val="clear" w:color="auto" w:fill="auto"/>
            <w:hideMark/>
          </w:tcPr>
          <w:p w14:paraId="6C6F4159" w14:textId="1AA6038D"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4</w:t>
            </w:r>
          </w:p>
        </w:tc>
        <w:tc>
          <w:tcPr>
            <w:tcW w:w="1980" w:type="dxa"/>
            <w:tcBorders>
              <w:top w:val="nil"/>
              <w:left w:val="nil"/>
              <w:bottom w:val="single" w:sz="4" w:space="0" w:color="auto"/>
              <w:right w:val="single" w:sz="4" w:space="0" w:color="auto"/>
            </w:tcBorders>
            <w:shd w:val="clear" w:color="auto" w:fill="auto"/>
            <w:hideMark/>
          </w:tcPr>
          <w:p w14:paraId="032AD425" w14:textId="389DDF7D" w:rsidR="00A22DE5" w:rsidRPr="009C7402" w:rsidRDefault="00A22DE5" w:rsidP="00A22DE5">
            <w:pPr>
              <w:spacing w:after="0" w:line="240" w:lineRule="auto"/>
              <w:jc w:val="right"/>
              <w:rPr>
                <w:rFonts w:ascii="Calibri" w:eastAsia="Times New Roman" w:hAnsi="Calibri" w:cs="Calibri"/>
                <w:color w:val="000000"/>
              </w:rPr>
            </w:pPr>
            <w:r>
              <w:rPr>
                <w:rFonts w:ascii="Calibri" w:eastAsiaTheme="minorEastAsia" w:hAnsi="Calibri" w:cs="Calibri"/>
                <w:color w:val="000000"/>
              </w:rPr>
              <w:t>0</w:t>
            </w:r>
          </w:p>
        </w:tc>
        <w:tc>
          <w:tcPr>
            <w:tcW w:w="1980" w:type="dxa"/>
            <w:tcBorders>
              <w:top w:val="nil"/>
              <w:left w:val="nil"/>
              <w:bottom w:val="single" w:sz="4" w:space="0" w:color="auto"/>
              <w:right w:val="single" w:sz="4" w:space="0" w:color="auto"/>
            </w:tcBorders>
            <w:shd w:val="clear" w:color="auto" w:fill="auto"/>
            <w:hideMark/>
          </w:tcPr>
          <w:p w14:paraId="1D1936A2" w14:textId="07C6269E" w:rsidR="00A22DE5" w:rsidRPr="009C7402" w:rsidRDefault="00A22DE5" w:rsidP="00A22DE5">
            <w:pPr>
              <w:spacing w:after="0" w:line="240" w:lineRule="auto"/>
              <w:jc w:val="right"/>
              <w:rPr>
                <w:rFonts w:ascii="Calibri" w:eastAsia="Times New Roman" w:hAnsi="Calibri" w:cs="Calibri"/>
                <w:color w:val="000000"/>
              </w:rPr>
            </w:pPr>
            <w:r>
              <w:rPr>
                <w:rFonts w:ascii="Calibri" w:eastAsiaTheme="minorEastAsia" w:hAnsi="Calibri" w:cs="Calibri"/>
                <w:color w:val="000000"/>
              </w:rPr>
              <w:t>31%</w:t>
            </w:r>
          </w:p>
        </w:tc>
      </w:tr>
      <w:tr w:rsidR="00A22DE5" w:rsidRPr="009C7402" w14:paraId="5DC0A492" w14:textId="77777777" w:rsidTr="00552CDC">
        <w:trPr>
          <w:trHeight w:val="300"/>
        </w:trPr>
        <w:tc>
          <w:tcPr>
            <w:tcW w:w="2335" w:type="dxa"/>
            <w:tcBorders>
              <w:top w:val="nil"/>
              <w:left w:val="single" w:sz="4" w:space="0" w:color="auto"/>
              <w:bottom w:val="single" w:sz="4" w:space="0" w:color="auto"/>
              <w:right w:val="single" w:sz="4" w:space="0" w:color="auto"/>
            </w:tcBorders>
            <w:shd w:val="clear" w:color="auto" w:fill="auto"/>
            <w:hideMark/>
          </w:tcPr>
          <w:p w14:paraId="344AD752" w14:textId="1B08D46B" w:rsidR="00A22DE5" w:rsidRPr="009C7402" w:rsidRDefault="00A22DE5" w:rsidP="00A22DE5">
            <w:pPr>
              <w:spacing w:after="0" w:line="240" w:lineRule="auto"/>
              <w:rPr>
                <w:rFonts w:ascii="Calibri" w:eastAsia="Times New Roman" w:hAnsi="Calibri" w:cs="Calibri"/>
                <w:color w:val="000000"/>
              </w:rPr>
            </w:pPr>
            <w:r>
              <w:rPr>
                <w:rFonts w:ascii="Calibri" w:eastAsia="Times New Roman" w:hAnsi="Calibri" w:cs="Calibri"/>
                <w:color w:val="000000"/>
              </w:rPr>
              <w:t>2022-2023</w:t>
            </w:r>
          </w:p>
        </w:tc>
        <w:tc>
          <w:tcPr>
            <w:tcW w:w="1311" w:type="dxa"/>
            <w:tcBorders>
              <w:top w:val="nil"/>
              <w:left w:val="nil"/>
              <w:bottom w:val="single" w:sz="4" w:space="0" w:color="auto"/>
              <w:right w:val="single" w:sz="4" w:space="0" w:color="auto"/>
            </w:tcBorders>
            <w:shd w:val="clear" w:color="auto" w:fill="auto"/>
            <w:hideMark/>
          </w:tcPr>
          <w:p w14:paraId="3633393C" w14:textId="12BB6860"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15</w:t>
            </w:r>
          </w:p>
        </w:tc>
        <w:tc>
          <w:tcPr>
            <w:tcW w:w="1749" w:type="dxa"/>
            <w:tcBorders>
              <w:top w:val="nil"/>
              <w:left w:val="nil"/>
              <w:bottom w:val="single" w:sz="4" w:space="0" w:color="auto"/>
              <w:right w:val="single" w:sz="4" w:space="0" w:color="auto"/>
            </w:tcBorders>
            <w:shd w:val="clear" w:color="auto" w:fill="auto"/>
            <w:hideMark/>
          </w:tcPr>
          <w:p w14:paraId="66278178" w14:textId="2255B20B"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15</w:t>
            </w:r>
          </w:p>
        </w:tc>
        <w:tc>
          <w:tcPr>
            <w:tcW w:w="1980" w:type="dxa"/>
            <w:tcBorders>
              <w:top w:val="nil"/>
              <w:left w:val="nil"/>
              <w:bottom w:val="single" w:sz="4" w:space="0" w:color="auto"/>
              <w:right w:val="single" w:sz="4" w:space="0" w:color="auto"/>
            </w:tcBorders>
            <w:shd w:val="clear" w:color="auto" w:fill="auto"/>
            <w:hideMark/>
          </w:tcPr>
          <w:p w14:paraId="149ECE29" w14:textId="188E8703" w:rsidR="00A22DE5" w:rsidRPr="009C7402" w:rsidRDefault="00A22DE5" w:rsidP="00A22DE5">
            <w:pPr>
              <w:spacing w:after="0" w:line="240" w:lineRule="auto"/>
              <w:jc w:val="right"/>
              <w:rPr>
                <w:rFonts w:ascii="Calibri" w:eastAsia="Times New Roman" w:hAnsi="Calibri" w:cs="Calibri"/>
                <w:color w:val="000000"/>
              </w:rPr>
            </w:pPr>
            <w:r>
              <w:rPr>
                <w:rFonts w:ascii="Calibri" w:eastAsiaTheme="minorEastAsia" w:hAnsi="Calibri" w:cs="Calibri"/>
                <w:color w:val="000000"/>
              </w:rPr>
              <w:t>0</w:t>
            </w:r>
          </w:p>
        </w:tc>
        <w:tc>
          <w:tcPr>
            <w:tcW w:w="1980" w:type="dxa"/>
            <w:tcBorders>
              <w:top w:val="nil"/>
              <w:left w:val="nil"/>
              <w:bottom w:val="single" w:sz="4" w:space="0" w:color="auto"/>
              <w:right w:val="single" w:sz="4" w:space="0" w:color="auto"/>
            </w:tcBorders>
            <w:shd w:val="clear" w:color="auto" w:fill="auto"/>
            <w:hideMark/>
          </w:tcPr>
          <w:p w14:paraId="2B57AE26" w14:textId="1D039AA5" w:rsidR="00A22DE5" w:rsidRPr="009C7402" w:rsidRDefault="00A22DE5" w:rsidP="00A22DE5">
            <w:pPr>
              <w:spacing w:after="0" w:line="240" w:lineRule="auto"/>
              <w:jc w:val="right"/>
              <w:rPr>
                <w:rFonts w:ascii="Calibri" w:eastAsia="Times New Roman" w:hAnsi="Calibri" w:cs="Calibri"/>
                <w:color w:val="000000"/>
              </w:rPr>
            </w:pPr>
            <w:r>
              <w:rPr>
                <w:rFonts w:ascii="Calibri" w:eastAsiaTheme="minorEastAsia" w:hAnsi="Calibri" w:cs="Calibri"/>
                <w:color w:val="000000"/>
              </w:rPr>
              <w:t>100%</w:t>
            </w:r>
          </w:p>
        </w:tc>
      </w:tr>
      <w:tr w:rsidR="00A22DE5" w:rsidRPr="009C7402" w14:paraId="7066F9D3" w14:textId="77777777" w:rsidTr="00552CDC">
        <w:trPr>
          <w:trHeight w:val="300"/>
        </w:trPr>
        <w:tc>
          <w:tcPr>
            <w:tcW w:w="2335" w:type="dxa"/>
            <w:tcBorders>
              <w:top w:val="single" w:sz="4" w:space="0" w:color="auto"/>
              <w:left w:val="single" w:sz="4" w:space="0" w:color="auto"/>
              <w:bottom w:val="single" w:sz="4" w:space="0" w:color="auto"/>
              <w:right w:val="single" w:sz="4" w:space="0" w:color="auto"/>
            </w:tcBorders>
            <w:shd w:val="clear" w:color="auto" w:fill="auto"/>
          </w:tcPr>
          <w:p w14:paraId="0BF31D70" w14:textId="277F72FB" w:rsidR="00A22DE5" w:rsidRDefault="00A22DE5" w:rsidP="00A22DE5">
            <w:pPr>
              <w:spacing w:after="0" w:line="240" w:lineRule="auto"/>
              <w:rPr>
                <w:rFonts w:ascii="Calibri" w:hAnsi="Calibri" w:cs="Calibri"/>
                <w:color w:val="000000"/>
              </w:rPr>
            </w:pPr>
            <w:r>
              <w:rPr>
                <w:rFonts w:ascii="Calibri" w:eastAsia="Times New Roman" w:hAnsi="Calibri" w:cs="Calibri"/>
                <w:color w:val="000000"/>
              </w:rPr>
              <w:t>2023-2024</w:t>
            </w:r>
          </w:p>
        </w:tc>
        <w:tc>
          <w:tcPr>
            <w:tcW w:w="1311" w:type="dxa"/>
            <w:tcBorders>
              <w:top w:val="single" w:sz="4" w:space="0" w:color="auto"/>
              <w:left w:val="nil"/>
              <w:bottom w:val="single" w:sz="4" w:space="0" w:color="auto"/>
              <w:right w:val="single" w:sz="4" w:space="0" w:color="auto"/>
            </w:tcBorders>
            <w:shd w:val="clear" w:color="auto" w:fill="auto"/>
          </w:tcPr>
          <w:p w14:paraId="08BCFDD3" w14:textId="4277771F" w:rsidR="00A22DE5" w:rsidRDefault="00A22DE5" w:rsidP="00A22DE5">
            <w:pPr>
              <w:spacing w:after="0" w:line="240" w:lineRule="auto"/>
              <w:jc w:val="right"/>
              <w:rPr>
                <w:rFonts w:ascii="Calibri" w:hAnsi="Calibri" w:cs="Calibri"/>
                <w:color w:val="000000"/>
              </w:rPr>
            </w:pPr>
            <w:r>
              <w:rPr>
                <w:rFonts w:ascii="Calibri" w:hAnsi="Calibri" w:cs="Calibri"/>
                <w:color w:val="000000"/>
              </w:rPr>
              <w:t>10</w:t>
            </w:r>
          </w:p>
        </w:tc>
        <w:tc>
          <w:tcPr>
            <w:tcW w:w="1749" w:type="dxa"/>
            <w:tcBorders>
              <w:top w:val="single" w:sz="4" w:space="0" w:color="auto"/>
              <w:left w:val="nil"/>
              <w:bottom w:val="single" w:sz="4" w:space="0" w:color="auto"/>
              <w:right w:val="single" w:sz="4" w:space="0" w:color="auto"/>
            </w:tcBorders>
            <w:shd w:val="clear" w:color="auto" w:fill="auto"/>
          </w:tcPr>
          <w:p w14:paraId="55623A9A" w14:textId="57C29072" w:rsidR="00A22DE5" w:rsidRDefault="00A22DE5" w:rsidP="00A22DE5">
            <w:pPr>
              <w:spacing w:after="0" w:line="240" w:lineRule="auto"/>
              <w:jc w:val="right"/>
              <w:rPr>
                <w:rFonts w:ascii="Calibri" w:hAnsi="Calibri" w:cs="Calibri"/>
                <w:color w:val="000000"/>
              </w:rPr>
            </w:pPr>
            <w:r>
              <w:rPr>
                <w:rFonts w:ascii="Calibri" w:hAnsi="Calibri" w:cs="Calibri"/>
                <w:color w:val="000000"/>
              </w:rPr>
              <w:t>8</w:t>
            </w:r>
          </w:p>
        </w:tc>
        <w:tc>
          <w:tcPr>
            <w:tcW w:w="1980" w:type="dxa"/>
            <w:tcBorders>
              <w:top w:val="single" w:sz="4" w:space="0" w:color="auto"/>
              <w:left w:val="nil"/>
              <w:bottom w:val="single" w:sz="4" w:space="0" w:color="auto"/>
              <w:right w:val="single" w:sz="4" w:space="0" w:color="auto"/>
            </w:tcBorders>
            <w:shd w:val="clear" w:color="auto" w:fill="auto"/>
          </w:tcPr>
          <w:p w14:paraId="346F1391" w14:textId="782856AF" w:rsidR="00A22DE5" w:rsidRDefault="00A22DE5" w:rsidP="00A22DE5">
            <w:pPr>
              <w:spacing w:after="0" w:line="240" w:lineRule="auto"/>
              <w:jc w:val="right"/>
              <w:rPr>
                <w:rFonts w:ascii="Calibri" w:eastAsiaTheme="minorEastAsia" w:hAnsi="Calibri" w:cs="Calibri"/>
                <w:color w:val="000000"/>
              </w:rPr>
            </w:pPr>
            <w:r>
              <w:rPr>
                <w:rFonts w:ascii="Calibri" w:eastAsiaTheme="minorEastAsia" w:hAnsi="Calibri" w:cs="Calibri"/>
                <w:color w:val="000000"/>
              </w:rPr>
              <w:t>5</w:t>
            </w:r>
          </w:p>
        </w:tc>
        <w:tc>
          <w:tcPr>
            <w:tcW w:w="1980" w:type="dxa"/>
            <w:tcBorders>
              <w:top w:val="single" w:sz="4" w:space="0" w:color="auto"/>
              <w:left w:val="nil"/>
              <w:bottom w:val="single" w:sz="4" w:space="0" w:color="auto"/>
              <w:right w:val="single" w:sz="4" w:space="0" w:color="auto"/>
            </w:tcBorders>
            <w:shd w:val="clear" w:color="auto" w:fill="auto"/>
          </w:tcPr>
          <w:p w14:paraId="244E718D" w14:textId="7C778C51" w:rsidR="00A22DE5" w:rsidRDefault="00A22DE5" w:rsidP="00A22DE5">
            <w:pPr>
              <w:spacing w:after="0" w:line="240" w:lineRule="auto"/>
              <w:jc w:val="right"/>
              <w:rPr>
                <w:rFonts w:ascii="Calibri" w:eastAsiaTheme="minorEastAsia" w:hAnsi="Calibri" w:cs="Calibri"/>
                <w:color w:val="000000"/>
              </w:rPr>
            </w:pPr>
            <w:r>
              <w:rPr>
                <w:rFonts w:ascii="Calibri" w:eastAsiaTheme="minorEastAsia" w:hAnsi="Calibri" w:cs="Calibri"/>
                <w:color w:val="000000"/>
              </w:rPr>
              <w:t>80%</w:t>
            </w:r>
          </w:p>
        </w:tc>
      </w:tr>
    </w:tbl>
    <w:p w14:paraId="01432C7F" w14:textId="77777777" w:rsidR="0097615E" w:rsidRDefault="0097615E" w:rsidP="00FF4ED3">
      <w:pPr>
        <w:rPr>
          <w:rFonts w:ascii="Times New Roman" w:hAnsi="Times New Roman" w:cs="Times New Roman"/>
        </w:rPr>
      </w:pPr>
    </w:p>
    <w:p w14:paraId="090EC5B4" w14:textId="7D5474CA" w:rsidR="00FF4ED3" w:rsidRPr="007247E8" w:rsidRDefault="00FF4ED3" w:rsidP="007247E8">
      <w:pPr>
        <w:pStyle w:val="Heading2"/>
        <w:rPr>
          <w:rFonts w:ascii="Times New Roman" w:hAnsi="Times New Roman" w:cs="Times New Roman"/>
          <w:b/>
          <w:bCs/>
          <w:i/>
          <w:iCs/>
          <w:color w:val="auto"/>
          <w:sz w:val="22"/>
          <w:szCs w:val="22"/>
        </w:rPr>
      </w:pPr>
      <w:r w:rsidRPr="007247E8">
        <w:rPr>
          <w:rFonts w:ascii="Times New Roman" w:hAnsi="Times New Roman" w:cs="Times New Roman"/>
          <w:b/>
          <w:bCs/>
          <w:i/>
          <w:iCs/>
          <w:color w:val="auto"/>
          <w:sz w:val="22"/>
          <w:szCs w:val="22"/>
        </w:rPr>
        <w:t>College of Health and Human Sciences</w:t>
      </w:r>
    </w:p>
    <w:p w14:paraId="7264849D" w14:textId="6990545E" w:rsidR="00565228" w:rsidRPr="00565228" w:rsidRDefault="00BD6038" w:rsidP="00A73877">
      <w:pPr>
        <w:rPr>
          <w:rFonts w:ascii="Times New Roman" w:hAnsi="Times New Roman" w:cs="Times New Roman"/>
        </w:rPr>
      </w:pPr>
      <w:r w:rsidRPr="004D52E4">
        <w:rPr>
          <w:rFonts w:ascii="Times New Roman" w:hAnsi="Times New Roman" w:cs="Times New Roman"/>
        </w:rPr>
        <w:t xml:space="preserve">All programs from </w:t>
      </w:r>
      <w:r w:rsidR="004D52E4" w:rsidRPr="004D52E4">
        <w:rPr>
          <w:rFonts w:ascii="Times New Roman" w:hAnsi="Times New Roman" w:cs="Times New Roman"/>
        </w:rPr>
        <w:t>the College of Health and Human Sciences</w:t>
      </w:r>
      <w:r w:rsidRPr="004D52E4">
        <w:rPr>
          <w:rFonts w:ascii="Times New Roman" w:hAnsi="Times New Roman" w:cs="Times New Roman"/>
        </w:rPr>
        <w:t xml:space="preserve"> submitted reports. </w:t>
      </w:r>
      <w:r w:rsidR="00565228" w:rsidRPr="00565228">
        <w:rPr>
          <w:rFonts w:ascii="Times New Roman" w:hAnsi="Times New Roman" w:cs="Times New Roman"/>
        </w:rPr>
        <w:t xml:space="preserve">Fifteen of the twenty submitted reports (75%) clearly indicated that they had made or </w:t>
      </w:r>
      <w:proofErr w:type="gramStart"/>
      <w:r w:rsidR="00565228" w:rsidRPr="00565228">
        <w:rPr>
          <w:rFonts w:ascii="Times New Roman" w:hAnsi="Times New Roman" w:cs="Times New Roman"/>
        </w:rPr>
        <w:t>planned to</w:t>
      </w:r>
      <w:proofErr w:type="gramEnd"/>
      <w:r w:rsidR="00565228" w:rsidRPr="00565228">
        <w:rPr>
          <w:rFonts w:ascii="Times New Roman" w:hAnsi="Times New Roman" w:cs="Times New Roman"/>
        </w:rPr>
        <w:t xml:space="preserve"> </w:t>
      </w:r>
      <w:proofErr w:type="gramStart"/>
      <w:r w:rsidR="00565228" w:rsidRPr="00565228">
        <w:rPr>
          <w:rFonts w:ascii="Times New Roman" w:hAnsi="Times New Roman" w:cs="Times New Roman"/>
        </w:rPr>
        <w:t>changes</w:t>
      </w:r>
      <w:proofErr w:type="gramEnd"/>
      <w:r w:rsidR="00565228" w:rsidRPr="00565228">
        <w:rPr>
          <w:rFonts w:ascii="Times New Roman" w:hAnsi="Times New Roman" w:cs="Times New Roman"/>
        </w:rPr>
        <w:t xml:space="preserve"> based upon assessment evidence. The most frequently cited areas of strength were assessment methods (75%) and use of data for continuous improvement (75%)</w:t>
      </w:r>
      <w:r w:rsidR="00565228">
        <w:rPr>
          <w:rFonts w:ascii="Times New Roman" w:hAnsi="Times New Roman" w:cs="Times New Roman"/>
        </w:rPr>
        <w:t>, and faculty engagement (35%)</w:t>
      </w:r>
      <w:r w:rsidR="00565228" w:rsidRPr="00565228">
        <w:rPr>
          <w:rFonts w:ascii="Times New Roman" w:hAnsi="Times New Roman" w:cs="Times New Roman"/>
        </w:rPr>
        <w:t>. Most frequently suggested areas for future action were assessment methods (85%)</w:t>
      </w:r>
      <w:r w:rsidR="00565228">
        <w:rPr>
          <w:rFonts w:ascii="Times New Roman" w:hAnsi="Times New Roman" w:cs="Times New Roman"/>
        </w:rPr>
        <w:t xml:space="preserve">, </w:t>
      </w:r>
      <w:r w:rsidR="00565228" w:rsidRPr="00565228">
        <w:rPr>
          <w:rFonts w:ascii="Times New Roman" w:hAnsi="Times New Roman" w:cs="Times New Roman"/>
        </w:rPr>
        <w:t>student learning outcomes (45%)</w:t>
      </w:r>
      <w:r w:rsidR="00565228">
        <w:rPr>
          <w:rFonts w:ascii="Times New Roman" w:hAnsi="Times New Roman" w:cs="Times New Roman"/>
        </w:rPr>
        <w:t>, and diversity, equity and inclusion (35%)</w:t>
      </w:r>
      <w:r w:rsidR="00565228" w:rsidRPr="00565228">
        <w:rPr>
          <w:rFonts w:ascii="Times New Roman" w:hAnsi="Times New Roman" w:cs="Times New Roman"/>
        </w:rPr>
        <w:t xml:space="preserve">. </w:t>
      </w:r>
    </w:p>
    <w:p w14:paraId="09ECBFAE" w14:textId="4E5098D6" w:rsidR="00A22DE5" w:rsidRPr="005A3315" w:rsidRDefault="00A22DE5" w:rsidP="005A3315">
      <w:pPr>
        <w:pStyle w:val="Heading3"/>
        <w:spacing w:after="160"/>
        <w:rPr>
          <w:rFonts w:ascii="Times New Roman" w:hAnsi="Times New Roman" w:cs="Times New Roman"/>
          <w:color w:val="auto"/>
          <w:sz w:val="22"/>
          <w:szCs w:val="22"/>
        </w:rPr>
      </w:pPr>
      <w:r w:rsidRPr="005A3315">
        <w:rPr>
          <w:rFonts w:ascii="Times New Roman" w:hAnsi="Times New Roman" w:cs="Times New Roman"/>
          <w:bCs/>
          <w:color w:val="auto"/>
          <w:sz w:val="22"/>
          <w:szCs w:val="22"/>
        </w:rPr>
        <w:t xml:space="preserve">Table 5. Participation in </w:t>
      </w:r>
      <w:r w:rsidRPr="005A3315">
        <w:rPr>
          <w:rFonts w:ascii="Times New Roman" w:hAnsi="Times New Roman" w:cs="Times New Roman"/>
          <w:color w:val="auto"/>
          <w:sz w:val="22"/>
          <w:szCs w:val="22"/>
        </w:rPr>
        <w:t>College of Health and Human Sciences</w:t>
      </w:r>
    </w:p>
    <w:tbl>
      <w:tblPr>
        <w:tblW w:w="9355" w:type="dxa"/>
        <w:tblLook w:val="04A0" w:firstRow="1" w:lastRow="0" w:firstColumn="1" w:lastColumn="0" w:noHBand="0" w:noVBand="1"/>
      </w:tblPr>
      <w:tblGrid>
        <w:gridCol w:w="2335"/>
        <w:gridCol w:w="1311"/>
        <w:gridCol w:w="1749"/>
        <w:gridCol w:w="1980"/>
        <w:gridCol w:w="1980"/>
      </w:tblGrid>
      <w:tr w:rsidR="00762917" w:rsidRPr="009C7402" w14:paraId="41806AD7" w14:textId="77777777" w:rsidTr="00473986">
        <w:trPr>
          <w:trHeight w:val="917"/>
        </w:trPr>
        <w:tc>
          <w:tcPr>
            <w:tcW w:w="233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31C0A8A7" w14:textId="036FE22C" w:rsidR="00762917" w:rsidRPr="009C7402" w:rsidRDefault="00762917" w:rsidP="00762917">
            <w:pPr>
              <w:spacing w:after="0" w:line="240" w:lineRule="auto"/>
              <w:rPr>
                <w:rFonts w:ascii="Calibri" w:eastAsia="Times New Roman" w:hAnsi="Calibri" w:cs="Calibri"/>
                <w:b/>
                <w:bCs/>
                <w:color w:val="FFFFFF"/>
              </w:rPr>
            </w:pPr>
            <w:r>
              <w:rPr>
                <w:rFonts w:ascii="Calibri" w:eastAsiaTheme="minorEastAsia" w:hAnsi="Calibri" w:cs="Calibri"/>
                <w:b/>
                <w:bCs/>
                <w:color w:val="FFFFFF"/>
              </w:rPr>
              <w:t>College Health and Human Sciences</w:t>
            </w:r>
          </w:p>
        </w:tc>
        <w:tc>
          <w:tcPr>
            <w:tcW w:w="1311" w:type="dxa"/>
            <w:tcBorders>
              <w:top w:val="single" w:sz="4" w:space="0" w:color="auto"/>
              <w:left w:val="nil"/>
              <w:bottom w:val="single" w:sz="4" w:space="0" w:color="auto"/>
              <w:right w:val="single" w:sz="4" w:space="0" w:color="auto"/>
            </w:tcBorders>
            <w:shd w:val="clear" w:color="000000" w:fill="000000"/>
            <w:vAlign w:val="center"/>
            <w:hideMark/>
          </w:tcPr>
          <w:p w14:paraId="4712E9EE" w14:textId="3A34432F" w:rsidR="00762917" w:rsidRPr="009C7402" w:rsidRDefault="00762917" w:rsidP="00762917">
            <w:pPr>
              <w:spacing w:after="0" w:line="240" w:lineRule="auto"/>
              <w:jc w:val="center"/>
              <w:rPr>
                <w:rFonts w:ascii="Calibri" w:eastAsia="Times New Roman" w:hAnsi="Calibri" w:cs="Calibri"/>
                <w:b/>
                <w:bCs/>
                <w:color w:val="FFFFFF"/>
              </w:rPr>
            </w:pPr>
            <w:r>
              <w:rPr>
                <w:rFonts w:ascii="Calibri" w:hAnsi="Calibri" w:cs="Calibri"/>
                <w:b/>
                <w:bCs/>
                <w:color w:val="FFFFFF"/>
              </w:rPr>
              <w:t>Total Programs Expected to Submit</w:t>
            </w:r>
          </w:p>
        </w:tc>
        <w:tc>
          <w:tcPr>
            <w:tcW w:w="1749" w:type="dxa"/>
            <w:tcBorders>
              <w:top w:val="single" w:sz="4" w:space="0" w:color="auto"/>
              <w:left w:val="nil"/>
              <w:bottom w:val="single" w:sz="4" w:space="0" w:color="auto"/>
              <w:right w:val="single" w:sz="4" w:space="0" w:color="auto"/>
            </w:tcBorders>
            <w:shd w:val="clear" w:color="000000" w:fill="000000"/>
            <w:vAlign w:val="center"/>
            <w:hideMark/>
          </w:tcPr>
          <w:p w14:paraId="3BA53271" w14:textId="2B230D49" w:rsidR="00762917" w:rsidRPr="009C7402" w:rsidRDefault="00762917" w:rsidP="00762917">
            <w:pPr>
              <w:spacing w:after="0" w:line="240" w:lineRule="auto"/>
              <w:jc w:val="center"/>
              <w:rPr>
                <w:rFonts w:ascii="Calibri" w:eastAsia="Times New Roman" w:hAnsi="Calibri" w:cs="Calibri"/>
                <w:b/>
                <w:bCs/>
                <w:color w:val="FFFFFF"/>
              </w:rPr>
            </w:pPr>
            <w:r>
              <w:rPr>
                <w:rFonts w:ascii="Calibri" w:hAnsi="Calibri" w:cs="Calibri"/>
                <w:b/>
                <w:bCs/>
                <w:color w:val="FFFFFF"/>
              </w:rPr>
              <w:t>Number of Submissions</w:t>
            </w:r>
          </w:p>
        </w:tc>
        <w:tc>
          <w:tcPr>
            <w:tcW w:w="1980" w:type="dxa"/>
            <w:tcBorders>
              <w:top w:val="single" w:sz="4" w:space="0" w:color="auto"/>
              <w:left w:val="nil"/>
              <w:bottom w:val="single" w:sz="4" w:space="0" w:color="auto"/>
              <w:right w:val="single" w:sz="4" w:space="0" w:color="auto"/>
            </w:tcBorders>
            <w:shd w:val="clear" w:color="000000" w:fill="000000"/>
            <w:vAlign w:val="center"/>
            <w:hideMark/>
          </w:tcPr>
          <w:p w14:paraId="4B8CF0DE" w14:textId="30DB413F" w:rsidR="00762917" w:rsidRPr="00721955" w:rsidRDefault="00721955" w:rsidP="00762917">
            <w:pPr>
              <w:spacing w:after="0" w:line="240" w:lineRule="auto"/>
              <w:jc w:val="center"/>
              <w:rPr>
                <w:rFonts w:ascii="Calibri" w:eastAsia="Times New Roman" w:hAnsi="Calibri" w:cs="Calibri"/>
                <w:b/>
                <w:bCs/>
                <w:color w:val="FFFFFF"/>
              </w:rPr>
            </w:pPr>
            <w:r w:rsidRPr="00721955">
              <w:rPr>
                <w:rFonts w:cstheme="minorHAnsi"/>
                <w:b/>
                <w:bCs/>
              </w:rPr>
              <w:t>Submitting Alternative Reports*</w:t>
            </w:r>
          </w:p>
        </w:tc>
        <w:tc>
          <w:tcPr>
            <w:tcW w:w="1980" w:type="dxa"/>
            <w:tcBorders>
              <w:top w:val="single" w:sz="4" w:space="0" w:color="auto"/>
              <w:left w:val="nil"/>
              <w:bottom w:val="single" w:sz="4" w:space="0" w:color="auto"/>
              <w:right w:val="single" w:sz="4" w:space="0" w:color="auto"/>
            </w:tcBorders>
            <w:shd w:val="clear" w:color="000000" w:fill="000000"/>
            <w:vAlign w:val="center"/>
            <w:hideMark/>
          </w:tcPr>
          <w:p w14:paraId="790149FD" w14:textId="5C8203C2" w:rsidR="00762917" w:rsidRPr="009C7402" w:rsidRDefault="00762917" w:rsidP="00762917">
            <w:pPr>
              <w:spacing w:after="0" w:line="240" w:lineRule="auto"/>
              <w:jc w:val="center"/>
              <w:rPr>
                <w:rFonts w:ascii="Calibri" w:eastAsia="Times New Roman" w:hAnsi="Calibri" w:cs="Calibri"/>
                <w:b/>
                <w:bCs/>
                <w:color w:val="FFFFFF"/>
              </w:rPr>
            </w:pPr>
            <w:r>
              <w:rPr>
                <w:rFonts w:ascii="Calibri" w:hAnsi="Calibri" w:cs="Calibri"/>
                <w:b/>
                <w:bCs/>
                <w:color w:val="FFFFFF"/>
              </w:rPr>
              <w:t>Participation Rate</w:t>
            </w:r>
          </w:p>
        </w:tc>
      </w:tr>
      <w:tr w:rsidR="00A22DE5" w:rsidRPr="009C7402" w14:paraId="5FC33988" w14:textId="77777777" w:rsidTr="00CD2ADD">
        <w:trPr>
          <w:trHeight w:val="287"/>
        </w:trPr>
        <w:tc>
          <w:tcPr>
            <w:tcW w:w="2335" w:type="dxa"/>
            <w:tcBorders>
              <w:top w:val="nil"/>
              <w:left w:val="single" w:sz="4" w:space="0" w:color="auto"/>
              <w:bottom w:val="single" w:sz="4" w:space="0" w:color="auto"/>
              <w:right w:val="single" w:sz="4" w:space="0" w:color="auto"/>
            </w:tcBorders>
            <w:shd w:val="clear" w:color="auto" w:fill="auto"/>
            <w:hideMark/>
          </w:tcPr>
          <w:p w14:paraId="768FA4BA" w14:textId="563CE378" w:rsidR="00A22DE5" w:rsidRPr="009C7402" w:rsidRDefault="00A22DE5" w:rsidP="00A22DE5">
            <w:pPr>
              <w:spacing w:after="0" w:line="240" w:lineRule="auto"/>
              <w:rPr>
                <w:rFonts w:ascii="Calibri" w:eastAsia="Times New Roman" w:hAnsi="Calibri" w:cs="Calibri"/>
                <w:color w:val="000000"/>
              </w:rPr>
            </w:pPr>
            <w:r>
              <w:rPr>
                <w:rFonts w:ascii="Calibri" w:eastAsiaTheme="minorEastAsia" w:hAnsi="Calibri" w:cs="Calibri"/>
                <w:color w:val="000000"/>
              </w:rPr>
              <w:t>2021-</w:t>
            </w:r>
            <w:r w:rsidRPr="009C7402">
              <w:rPr>
                <w:rFonts w:ascii="Calibri" w:eastAsiaTheme="minorEastAsia" w:hAnsi="Calibri" w:cs="Calibri"/>
                <w:color w:val="000000"/>
              </w:rPr>
              <w:t>2022</w:t>
            </w:r>
          </w:p>
        </w:tc>
        <w:tc>
          <w:tcPr>
            <w:tcW w:w="1311" w:type="dxa"/>
            <w:tcBorders>
              <w:top w:val="nil"/>
              <w:left w:val="nil"/>
              <w:bottom w:val="single" w:sz="4" w:space="0" w:color="auto"/>
              <w:right w:val="single" w:sz="4" w:space="0" w:color="auto"/>
            </w:tcBorders>
            <w:shd w:val="clear" w:color="auto" w:fill="auto"/>
            <w:hideMark/>
          </w:tcPr>
          <w:p w14:paraId="7FAF5F9D" w14:textId="3ED0776D"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20</w:t>
            </w:r>
          </w:p>
        </w:tc>
        <w:tc>
          <w:tcPr>
            <w:tcW w:w="1749" w:type="dxa"/>
            <w:tcBorders>
              <w:top w:val="nil"/>
              <w:left w:val="nil"/>
              <w:bottom w:val="single" w:sz="4" w:space="0" w:color="auto"/>
              <w:right w:val="single" w:sz="4" w:space="0" w:color="auto"/>
            </w:tcBorders>
            <w:shd w:val="clear" w:color="auto" w:fill="auto"/>
            <w:hideMark/>
          </w:tcPr>
          <w:p w14:paraId="05F4078B" w14:textId="4B8AC43F"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20</w:t>
            </w:r>
          </w:p>
        </w:tc>
        <w:tc>
          <w:tcPr>
            <w:tcW w:w="1980" w:type="dxa"/>
            <w:tcBorders>
              <w:top w:val="nil"/>
              <w:left w:val="nil"/>
              <w:bottom w:val="single" w:sz="4" w:space="0" w:color="auto"/>
              <w:right w:val="single" w:sz="4" w:space="0" w:color="auto"/>
            </w:tcBorders>
            <w:shd w:val="clear" w:color="auto" w:fill="auto"/>
            <w:hideMark/>
          </w:tcPr>
          <w:p w14:paraId="7DD21C8F" w14:textId="4301B36B"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0</w:t>
            </w:r>
          </w:p>
        </w:tc>
        <w:tc>
          <w:tcPr>
            <w:tcW w:w="1980" w:type="dxa"/>
            <w:tcBorders>
              <w:top w:val="nil"/>
              <w:left w:val="nil"/>
              <w:bottom w:val="single" w:sz="4" w:space="0" w:color="auto"/>
              <w:right w:val="single" w:sz="4" w:space="0" w:color="auto"/>
            </w:tcBorders>
            <w:shd w:val="clear" w:color="auto" w:fill="auto"/>
            <w:vAlign w:val="bottom"/>
            <w:hideMark/>
          </w:tcPr>
          <w:p w14:paraId="009E9B94" w14:textId="2A04CD6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100%</w:t>
            </w:r>
          </w:p>
        </w:tc>
      </w:tr>
      <w:tr w:rsidR="00A22DE5" w:rsidRPr="009C7402" w14:paraId="2978E8FC" w14:textId="77777777" w:rsidTr="00D17FB2">
        <w:trPr>
          <w:trHeight w:val="300"/>
        </w:trPr>
        <w:tc>
          <w:tcPr>
            <w:tcW w:w="2335" w:type="dxa"/>
            <w:tcBorders>
              <w:top w:val="nil"/>
              <w:left w:val="single" w:sz="4" w:space="0" w:color="auto"/>
              <w:bottom w:val="single" w:sz="4" w:space="0" w:color="auto"/>
              <w:right w:val="single" w:sz="4" w:space="0" w:color="auto"/>
            </w:tcBorders>
            <w:shd w:val="clear" w:color="auto" w:fill="auto"/>
            <w:hideMark/>
          </w:tcPr>
          <w:p w14:paraId="5F82FC29" w14:textId="12383EBC" w:rsidR="00A22DE5" w:rsidRPr="009C7402" w:rsidRDefault="00A22DE5" w:rsidP="00A22DE5">
            <w:pPr>
              <w:spacing w:after="0" w:line="240" w:lineRule="auto"/>
              <w:rPr>
                <w:rFonts w:ascii="Calibri" w:eastAsia="Times New Roman" w:hAnsi="Calibri" w:cs="Calibri"/>
                <w:color w:val="000000"/>
              </w:rPr>
            </w:pPr>
            <w:r>
              <w:rPr>
                <w:rFonts w:ascii="Calibri" w:eastAsia="Times New Roman" w:hAnsi="Calibri" w:cs="Calibri"/>
                <w:color w:val="000000"/>
              </w:rPr>
              <w:t>2022-2023</w:t>
            </w:r>
          </w:p>
        </w:tc>
        <w:tc>
          <w:tcPr>
            <w:tcW w:w="1311" w:type="dxa"/>
            <w:tcBorders>
              <w:top w:val="nil"/>
              <w:left w:val="nil"/>
              <w:bottom w:val="single" w:sz="4" w:space="0" w:color="auto"/>
              <w:right w:val="single" w:sz="4" w:space="0" w:color="auto"/>
            </w:tcBorders>
            <w:shd w:val="clear" w:color="auto" w:fill="auto"/>
            <w:vAlign w:val="bottom"/>
            <w:hideMark/>
          </w:tcPr>
          <w:p w14:paraId="3F108976" w14:textId="0E6F145E"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20</w:t>
            </w:r>
          </w:p>
        </w:tc>
        <w:tc>
          <w:tcPr>
            <w:tcW w:w="1749" w:type="dxa"/>
            <w:tcBorders>
              <w:top w:val="nil"/>
              <w:left w:val="nil"/>
              <w:bottom w:val="single" w:sz="4" w:space="0" w:color="auto"/>
              <w:right w:val="single" w:sz="4" w:space="0" w:color="auto"/>
            </w:tcBorders>
            <w:shd w:val="clear" w:color="auto" w:fill="auto"/>
            <w:vAlign w:val="bottom"/>
            <w:hideMark/>
          </w:tcPr>
          <w:p w14:paraId="7876422A" w14:textId="30A7E530"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20</w:t>
            </w:r>
          </w:p>
        </w:tc>
        <w:tc>
          <w:tcPr>
            <w:tcW w:w="1980" w:type="dxa"/>
            <w:tcBorders>
              <w:top w:val="nil"/>
              <w:left w:val="nil"/>
              <w:bottom w:val="single" w:sz="4" w:space="0" w:color="auto"/>
              <w:right w:val="single" w:sz="4" w:space="0" w:color="auto"/>
            </w:tcBorders>
            <w:shd w:val="clear" w:color="auto" w:fill="auto"/>
            <w:vAlign w:val="bottom"/>
            <w:hideMark/>
          </w:tcPr>
          <w:p w14:paraId="6BD53E57" w14:textId="69EE8F1D"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0</w:t>
            </w:r>
          </w:p>
        </w:tc>
        <w:tc>
          <w:tcPr>
            <w:tcW w:w="1980" w:type="dxa"/>
            <w:tcBorders>
              <w:top w:val="nil"/>
              <w:left w:val="nil"/>
              <w:bottom w:val="single" w:sz="4" w:space="0" w:color="auto"/>
              <w:right w:val="single" w:sz="4" w:space="0" w:color="auto"/>
            </w:tcBorders>
            <w:shd w:val="clear" w:color="auto" w:fill="auto"/>
            <w:vAlign w:val="bottom"/>
            <w:hideMark/>
          </w:tcPr>
          <w:p w14:paraId="6EC57DD3" w14:textId="7FE04968"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100%</w:t>
            </w:r>
          </w:p>
        </w:tc>
      </w:tr>
      <w:tr w:rsidR="00A22DE5" w:rsidRPr="009C7402" w14:paraId="293DB1B4" w14:textId="77777777" w:rsidTr="00D17FB2">
        <w:trPr>
          <w:trHeight w:val="300"/>
        </w:trPr>
        <w:tc>
          <w:tcPr>
            <w:tcW w:w="2335" w:type="dxa"/>
            <w:tcBorders>
              <w:top w:val="single" w:sz="4" w:space="0" w:color="auto"/>
              <w:left w:val="single" w:sz="4" w:space="0" w:color="auto"/>
              <w:bottom w:val="single" w:sz="4" w:space="0" w:color="auto"/>
              <w:right w:val="single" w:sz="4" w:space="0" w:color="auto"/>
            </w:tcBorders>
            <w:shd w:val="clear" w:color="auto" w:fill="auto"/>
          </w:tcPr>
          <w:p w14:paraId="53E2587D" w14:textId="227912AB" w:rsidR="00A22DE5" w:rsidRDefault="00A22DE5" w:rsidP="00A22DE5">
            <w:pPr>
              <w:spacing w:after="0" w:line="240" w:lineRule="auto"/>
              <w:rPr>
                <w:rFonts w:ascii="Calibri" w:hAnsi="Calibri" w:cs="Calibri"/>
                <w:color w:val="000000"/>
              </w:rPr>
            </w:pPr>
            <w:r>
              <w:rPr>
                <w:rFonts w:ascii="Calibri" w:eastAsia="Times New Roman" w:hAnsi="Calibri" w:cs="Calibri"/>
                <w:color w:val="000000"/>
              </w:rPr>
              <w:t>2023-2024</w:t>
            </w:r>
          </w:p>
        </w:tc>
        <w:tc>
          <w:tcPr>
            <w:tcW w:w="1311" w:type="dxa"/>
            <w:tcBorders>
              <w:top w:val="single" w:sz="4" w:space="0" w:color="auto"/>
              <w:left w:val="nil"/>
              <w:bottom w:val="single" w:sz="4" w:space="0" w:color="auto"/>
              <w:right w:val="single" w:sz="4" w:space="0" w:color="auto"/>
            </w:tcBorders>
            <w:shd w:val="clear" w:color="auto" w:fill="auto"/>
            <w:vAlign w:val="bottom"/>
          </w:tcPr>
          <w:p w14:paraId="2D69968B" w14:textId="34959C3A" w:rsidR="00A22DE5" w:rsidRDefault="00A22DE5" w:rsidP="00A22DE5">
            <w:pPr>
              <w:spacing w:after="0" w:line="240" w:lineRule="auto"/>
              <w:jc w:val="right"/>
              <w:rPr>
                <w:rFonts w:ascii="Calibri" w:hAnsi="Calibri" w:cs="Calibri"/>
                <w:color w:val="000000"/>
              </w:rPr>
            </w:pPr>
            <w:r>
              <w:rPr>
                <w:rFonts w:ascii="Calibri" w:hAnsi="Calibri" w:cs="Calibri"/>
                <w:color w:val="000000"/>
              </w:rPr>
              <w:t>18</w:t>
            </w:r>
          </w:p>
        </w:tc>
        <w:tc>
          <w:tcPr>
            <w:tcW w:w="1749" w:type="dxa"/>
            <w:tcBorders>
              <w:top w:val="single" w:sz="4" w:space="0" w:color="auto"/>
              <w:left w:val="nil"/>
              <w:bottom w:val="single" w:sz="4" w:space="0" w:color="auto"/>
              <w:right w:val="single" w:sz="4" w:space="0" w:color="auto"/>
            </w:tcBorders>
            <w:shd w:val="clear" w:color="auto" w:fill="auto"/>
            <w:vAlign w:val="bottom"/>
          </w:tcPr>
          <w:p w14:paraId="46C111E3" w14:textId="771837A6" w:rsidR="00A22DE5" w:rsidRDefault="00A22DE5" w:rsidP="00A22DE5">
            <w:pPr>
              <w:spacing w:after="0" w:line="240" w:lineRule="auto"/>
              <w:jc w:val="right"/>
              <w:rPr>
                <w:rFonts w:ascii="Calibri" w:hAnsi="Calibri" w:cs="Calibri"/>
                <w:color w:val="000000"/>
              </w:rPr>
            </w:pPr>
            <w:r>
              <w:rPr>
                <w:rFonts w:ascii="Calibri" w:hAnsi="Calibri" w:cs="Calibri"/>
                <w:color w:val="000000"/>
              </w:rPr>
              <w:t>18</w:t>
            </w:r>
          </w:p>
        </w:tc>
        <w:tc>
          <w:tcPr>
            <w:tcW w:w="1980" w:type="dxa"/>
            <w:tcBorders>
              <w:top w:val="single" w:sz="4" w:space="0" w:color="auto"/>
              <w:left w:val="nil"/>
              <w:bottom w:val="single" w:sz="4" w:space="0" w:color="auto"/>
              <w:right w:val="single" w:sz="4" w:space="0" w:color="auto"/>
            </w:tcBorders>
            <w:shd w:val="clear" w:color="auto" w:fill="auto"/>
            <w:vAlign w:val="bottom"/>
          </w:tcPr>
          <w:p w14:paraId="77D7FE90" w14:textId="6E4AC4FE" w:rsidR="00A22DE5" w:rsidRDefault="00A22DE5" w:rsidP="00A22DE5">
            <w:pPr>
              <w:spacing w:after="0" w:line="240" w:lineRule="auto"/>
              <w:jc w:val="right"/>
              <w:rPr>
                <w:rFonts w:ascii="Calibri" w:hAnsi="Calibri" w:cs="Calibri"/>
                <w:color w:val="000000"/>
              </w:rPr>
            </w:pPr>
            <w:r>
              <w:rPr>
                <w:rFonts w:ascii="Calibri" w:hAnsi="Calibri" w:cs="Calibri"/>
                <w:color w:val="000000"/>
              </w:rPr>
              <w:t>2</w:t>
            </w:r>
          </w:p>
        </w:tc>
        <w:tc>
          <w:tcPr>
            <w:tcW w:w="1980" w:type="dxa"/>
            <w:tcBorders>
              <w:top w:val="single" w:sz="4" w:space="0" w:color="auto"/>
              <w:left w:val="nil"/>
              <w:bottom w:val="single" w:sz="4" w:space="0" w:color="auto"/>
              <w:right w:val="single" w:sz="4" w:space="0" w:color="auto"/>
            </w:tcBorders>
            <w:shd w:val="clear" w:color="auto" w:fill="auto"/>
            <w:vAlign w:val="bottom"/>
          </w:tcPr>
          <w:p w14:paraId="344DD6FF" w14:textId="209B9731" w:rsidR="00A22DE5" w:rsidRDefault="00A22DE5" w:rsidP="00A22DE5">
            <w:pPr>
              <w:spacing w:after="0" w:line="240" w:lineRule="auto"/>
              <w:jc w:val="right"/>
              <w:rPr>
                <w:rFonts w:ascii="Calibri" w:hAnsi="Calibri" w:cs="Calibri"/>
                <w:color w:val="000000"/>
              </w:rPr>
            </w:pPr>
            <w:r>
              <w:rPr>
                <w:rFonts w:ascii="Calibri" w:hAnsi="Calibri" w:cs="Calibri"/>
                <w:color w:val="000000"/>
              </w:rPr>
              <w:t>100%</w:t>
            </w:r>
          </w:p>
        </w:tc>
      </w:tr>
    </w:tbl>
    <w:p w14:paraId="16009E79" w14:textId="77777777" w:rsidR="00084D5E" w:rsidRDefault="00084D5E" w:rsidP="00FF4ED3">
      <w:pPr>
        <w:rPr>
          <w:rFonts w:ascii="Times New Roman" w:hAnsi="Times New Roman" w:cs="Times New Roman"/>
          <w:b/>
          <w:i/>
        </w:rPr>
      </w:pPr>
    </w:p>
    <w:p w14:paraId="2AA2CF3D" w14:textId="6DBD660B" w:rsidR="00FF4ED3" w:rsidRPr="007247E8" w:rsidRDefault="00FF4ED3" w:rsidP="007247E8">
      <w:pPr>
        <w:pStyle w:val="Heading2"/>
        <w:rPr>
          <w:rFonts w:ascii="Times New Roman" w:hAnsi="Times New Roman" w:cs="Times New Roman"/>
          <w:b/>
          <w:bCs/>
          <w:i/>
          <w:iCs/>
          <w:color w:val="auto"/>
          <w:sz w:val="22"/>
          <w:szCs w:val="22"/>
        </w:rPr>
      </w:pPr>
      <w:r w:rsidRPr="007247E8">
        <w:rPr>
          <w:rFonts w:ascii="Times New Roman" w:hAnsi="Times New Roman" w:cs="Times New Roman"/>
          <w:b/>
          <w:bCs/>
          <w:i/>
          <w:iCs/>
          <w:color w:val="auto"/>
          <w:sz w:val="22"/>
          <w:szCs w:val="22"/>
        </w:rPr>
        <w:t>College of Law</w:t>
      </w:r>
    </w:p>
    <w:p w14:paraId="2411AF85" w14:textId="4DC0DB33" w:rsidR="00C459B2" w:rsidRDefault="004D52E4" w:rsidP="00FF4ED3">
      <w:pPr>
        <w:rPr>
          <w:rFonts w:ascii="Times New Roman" w:hAnsi="Times New Roman" w:cs="Times New Roman"/>
        </w:rPr>
      </w:pPr>
      <w:r>
        <w:rPr>
          <w:rFonts w:ascii="Times New Roman" w:hAnsi="Times New Roman" w:cs="Times New Roman"/>
        </w:rPr>
        <w:t xml:space="preserve">The College of Law submitted </w:t>
      </w:r>
      <w:r w:rsidR="00D91BBE">
        <w:rPr>
          <w:rFonts w:ascii="Times New Roman" w:hAnsi="Times New Roman" w:cs="Times New Roman"/>
        </w:rPr>
        <w:t>their ABA accreditation self-study as an alternative to the Annual Assessment Update.</w:t>
      </w:r>
    </w:p>
    <w:p w14:paraId="78BE2DF0" w14:textId="77777777" w:rsidR="004C1A3F" w:rsidRDefault="004C1A3F" w:rsidP="00FF4ED3">
      <w:pPr>
        <w:rPr>
          <w:rFonts w:ascii="Times New Roman" w:hAnsi="Times New Roman" w:cs="Times New Roman"/>
        </w:rPr>
      </w:pPr>
    </w:p>
    <w:p w14:paraId="11A7377B" w14:textId="39B80C4C" w:rsidR="00A22DE5" w:rsidRPr="005A3315" w:rsidRDefault="00A22DE5" w:rsidP="005A3315">
      <w:pPr>
        <w:pStyle w:val="Heading3"/>
        <w:spacing w:after="160"/>
        <w:rPr>
          <w:rFonts w:ascii="Times New Roman" w:hAnsi="Times New Roman" w:cs="Times New Roman"/>
          <w:sz w:val="22"/>
          <w:szCs w:val="22"/>
        </w:rPr>
      </w:pPr>
      <w:r w:rsidRPr="005A3315">
        <w:rPr>
          <w:rFonts w:ascii="Times New Roman" w:hAnsi="Times New Roman" w:cs="Times New Roman"/>
          <w:color w:val="auto"/>
          <w:sz w:val="22"/>
          <w:szCs w:val="22"/>
        </w:rPr>
        <w:t>Table 6. Participation in College of Law</w:t>
      </w:r>
    </w:p>
    <w:tbl>
      <w:tblPr>
        <w:tblW w:w="9355" w:type="dxa"/>
        <w:tblLook w:val="04A0" w:firstRow="1" w:lastRow="0" w:firstColumn="1" w:lastColumn="0" w:noHBand="0" w:noVBand="1"/>
      </w:tblPr>
      <w:tblGrid>
        <w:gridCol w:w="2335"/>
        <w:gridCol w:w="1311"/>
        <w:gridCol w:w="1749"/>
        <w:gridCol w:w="1980"/>
        <w:gridCol w:w="1980"/>
      </w:tblGrid>
      <w:tr w:rsidR="00762917" w:rsidRPr="009C7402" w14:paraId="3596DB38" w14:textId="77777777" w:rsidTr="00473986">
        <w:trPr>
          <w:trHeight w:val="917"/>
        </w:trPr>
        <w:tc>
          <w:tcPr>
            <w:tcW w:w="233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7D962CC5" w14:textId="77777777" w:rsidR="00762917" w:rsidRPr="009C7402" w:rsidRDefault="00762917" w:rsidP="00473986">
            <w:pPr>
              <w:spacing w:after="0" w:line="240" w:lineRule="auto"/>
              <w:rPr>
                <w:rFonts w:ascii="Calibri" w:eastAsia="Times New Roman" w:hAnsi="Calibri" w:cs="Calibri"/>
                <w:b/>
                <w:bCs/>
                <w:color w:val="FFFFFF"/>
              </w:rPr>
            </w:pPr>
            <w:r>
              <w:rPr>
                <w:rFonts w:ascii="Calibri" w:eastAsiaTheme="minorEastAsia" w:hAnsi="Calibri" w:cs="Calibri"/>
                <w:b/>
                <w:bCs/>
                <w:color w:val="FFFFFF"/>
              </w:rPr>
              <w:t>College of Law</w:t>
            </w:r>
          </w:p>
        </w:tc>
        <w:tc>
          <w:tcPr>
            <w:tcW w:w="1311" w:type="dxa"/>
            <w:tcBorders>
              <w:top w:val="single" w:sz="4" w:space="0" w:color="auto"/>
              <w:left w:val="nil"/>
              <w:bottom w:val="single" w:sz="4" w:space="0" w:color="auto"/>
              <w:right w:val="single" w:sz="4" w:space="0" w:color="auto"/>
            </w:tcBorders>
            <w:shd w:val="clear" w:color="000000" w:fill="000000"/>
            <w:vAlign w:val="center"/>
            <w:hideMark/>
          </w:tcPr>
          <w:p w14:paraId="0540757C" w14:textId="77777777" w:rsidR="00762917" w:rsidRPr="009C7402" w:rsidRDefault="00762917" w:rsidP="00473986">
            <w:pPr>
              <w:spacing w:after="0" w:line="240" w:lineRule="auto"/>
              <w:jc w:val="center"/>
              <w:rPr>
                <w:rFonts w:ascii="Calibri" w:eastAsia="Times New Roman" w:hAnsi="Calibri" w:cs="Calibri"/>
                <w:b/>
                <w:bCs/>
                <w:color w:val="FFFFFF"/>
              </w:rPr>
            </w:pPr>
            <w:r>
              <w:rPr>
                <w:rFonts w:ascii="Calibri" w:hAnsi="Calibri" w:cs="Calibri"/>
                <w:b/>
                <w:bCs/>
                <w:color w:val="FFFFFF"/>
              </w:rPr>
              <w:t>Total Programs Expected to Submit</w:t>
            </w:r>
          </w:p>
        </w:tc>
        <w:tc>
          <w:tcPr>
            <w:tcW w:w="1749" w:type="dxa"/>
            <w:tcBorders>
              <w:top w:val="single" w:sz="4" w:space="0" w:color="auto"/>
              <w:left w:val="nil"/>
              <w:bottom w:val="single" w:sz="4" w:space="0" w:color="auto"/>
              <w:right w:val="single" w:sz="4" w:space="0" w:color="auto"/>
            </w:tcBorders>
            <w:shd w:val="clear" w:color="000000" w:fill="000000"/>
            <w:vAlign w:val="center"/>
            <w:hideMark/>
          </w:tcPr>
          <w:p w14:paraId="14E7C987" w14:textId="77777777" w:rsidR="00762917" w:rsidRPr="009C7402" w:rsidRDefault="00762917" w:rsidP="00473986">
            <w:pPr>
              <w:spacing w:after="0" w:line="240" w:lineRule="auto"/>
              <w:jc w:val="center"/>
              <w:rPr>
                <w:rFonts w:ascii="Calibri" w:eastAsia="Times New Roman" w:hAnsi="Calibri" w:cs="Calibri"/>
                <w:b/>
                <w:bCs/>
                <w:color w:val="FFFFFF"/>
              </w:rPr>
            </w:pPr>
            <w:r>
              <w:rPr>
                <w:rFonts w:ascii="Calibri" w:hAnsi="Calibri" w:cs="Calibri"/>
                <w:b/>
                <w:bCs/>
                <w:color w:val="FFFFFF"/>
              </w:rPr>
              <w:t>Number of Submissions</w:t>
            </w:r>
          </w:p>
        </w:tc>
        <w:tc>
          <w:tcPr>
            <w:tcW w:w="1980" w:type="dxa"/>
            <w:tcBorders>
              <w:top w:val="single" w:sz="4" w:space="0" w:color="auto"/>
              <w:left w:val="nil"/>
              <w:bottom w:val="single" w:sz="4" w:space="0" w:color="auto"/>
              <w:right w:val="single" w:sz="4" w:space="0" w:color="auto"/>
            </w:tcBorders>
            <w:shd w:val="clear" w:color="000000" w:fill="000000"/>
            <w:vAlign w:val="center"/>
            <w:hideMark/>
          </w:tcPr>
          <w:p w14:paraId="1B2AEB5B" w14:textId="73BCA73F" w:rsidR="00762917" w:rsidRPr="00721955" w:rsidRDefault="00721955" w:rsidP="00473986">
            <w:pPr>
              <w:spacing w:after="0" w:line="240" w:lineRule="auto"/>
              <w:jc w:val="center"/>
              <w:rPr>
                <w:rFonts w:ascii="Calibri" w:eastAsia="Times New Roman" w:hAnsi="Calibri" w:cs="Calibri"/>
                <w:b/>
                <w:bCs/>
                <w:color w:val="FFFFFF"/>
              </w:rPr>
            </w:pPr>
            <w:r w:rsidRPr="00721955">
              <w:rPr>
                <w:rFonts w:cstheme="minorHAnsi"/>
                <w:b/>
                <w:bCs/>
              </w:rPr>
              <w:t>Submitting Alternative Reports*</w:t>
            </w:r>
          </w:p>
        </w:tc>
        <w:tc>
          <w:tcPr>
            <w:tcW w:w="1980" w:type="dxa"/>
            <w:tcBorders>
              <w:top w:val="single" w:sz="4" w:space="0" w:color="auto"/>
              <w:left w:val="nil"/>
              <w:bottom w:val="single" w:sz="4" w:space="0" w:color="auto"/>
              <w:right w:val="single" w:sz="4" w:space="0" w:color="auto"/>
            </w:tcBorders>
            <w:shd w:val="clear" w:color="000000" w:fill="000000"/>
            <w:vAlign w:val="center"/>
            <w:hideMark/>
          </w:tcPr>
          <w:p w14:paraId="5893B515" w14:textId="77777777" w:rsidR="00762917" w:rsidRPr="009C7402" w:rsidRDefault="00762917" w:rsidP="00473986">
            <w:pPr>
              <w:spacing w:after="0" w:line="240" w:lineRule="auto"/>
              <w:jc w:val="center"/>
              <w:rPr>
                <w:rFonts w:ascii="Calibri" w:eastAsia="Times New Roman" w:hAnsi="Calibri" w:cs="Calibri"/>
                <w:b/>
                <w:bCs/>
                <w:color w:val="FFFFFF"/>
              </w:rPr>
            </w:pPr>
            <w:r>
              <w:rPr>
                <w:rFonts w:ascii="Calibri" w:hAnsi="Calibri" w:cs="Calibri"/>
                <w:b/>
                <w:bCs/>
                <w:color w:val="FFFFFF"/>
              </w:rPr>
              <w:t>Participation Rate</w:t>
            </w:r>
          </w:p>
        </w:tc>
      </w:tr>
      <w:tr w:rsidR="00A22DE5" w:rsidRPr="009C7402" w14:paraId="1B145567" w14:textId="77777777" w:rsidTr="00D17FB2">
        <w:trPr>
          <w:trHeight w:val="251"/>
        </w:trPr>
        <w:tc>
          <w:tcPr>
            <w:tcW w:w="2335" w:type="dxa"/>
            <w:tcBorders>
              <w:top w:val="nil"/>
              <w:left w:val="single" w:sz="4" w:space="0" w:color="auto"/>
              <w:bottom w:val="single" w:sz="4" w:space="0" w:color="auto"/>
              <w:right w:val="single" w:sz="4" w:space="0" w:color="auto"/>
            </w:tcBorders>
            <w:shd w:val="clear" w:color="auto" w:fill="auto"/>
            <w:hideMark/>
          </w:tcPr>
          <w:p w14:paraId="7764BF18" w14:textId="779C10CD" w:rsidR="00A22DE5" w:rsidRPr="009C7402" w:rsidRDefault="00A22DE5" w:rsidP="00A22DE5">
            <w:pPr>
              <w:spacing w:after="0" w:line="240" w:lineRule="auto"/>
              <w:rPr>
                <w:rFonts w:ascii="Calibri" w:eastAsia="Times New Roman" w:hAnsi="Calibri" w:cs="Calibri"/>
                <w:color w:val="000000"/>
              </w:rPr>
            </w:pPr>
            <w:r>
              <w:rPr>
                <w:rFonts w:ascii="Calibri" w:eastAsiaTheme="minorEastAsia" w:hAnsi="Calibri" w:cs="Calibri"/>
                <w:color w:val="000000"/>
              </w:rPr>
              <w:t>2021-</w:t>
            </w:r>
            <w:r w:rsidRPr="009C7402">
              <w:rPr>
                <w:rFonts w:ascii="Calibri" w:eastAsiaTheme="minorEastAsia" w:hAnsi="Calibri" w:cs="Calibri"/>
                <w:color w:val="000000"/>
              </w:rPr>
              <w:t>2022</w:t>
            </w:r>
          </w:p>
        </w:tc>
        <w:tc>
          <w:tcPr>
            <w:tcW w:w="1311" w:type="dxa"/>
            <w:tcBorders>
              <w:top w:val="nil"/>
              <w:left w:val="nil"/>
              <w:bottom w:val="single" w:sz="4" w:space="0" w:color="auto"/>
              <w:right w:val="single" w:sz="4" w:space="0" w:color="auto"/>
            </w:tcBorders>
            <w:shd w:val="clear" w:color="auto" w:fill="auto"/>
            <w:vAlign w:val="bottom"/>
            <w:hideMark/>
          </w:tcPr>
          <w:p w14:paraId="6F03EE0F"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1</w:t>
            </w:r>
          </w:p>
        </w:tc>
        <w:tc>
          <w:tcPr>
            <w:tcW w:w="1749" w:type="dxa"/>
            <w:tcBorders>
              <w:top w:val="nil"/>
              <w:left w:val="nil"/>
              <w:bottom w:val="single" w:sz="4" w:space="0" w:color="auto"/>
              <w:right w:val="single" w:sz="4" w:space="0" w:color="auto"/>
            </w:tcBorders>
            <w:shd w:val="clear" w:color="auto" w:fill="auto"/>
            <w:vAlign w:val="bottom"/>
            <w:hideMark/>
          </w:tcPr>
          <w:p w14:paraId="04D0967C"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1</w:t>
            </w:r>
          </w:p>
        </w:tc>
        <w:tc>
          <w:tcPr>
            <w:tcW w:w="1980" w:type="dxa"/>
            <w:tcBorders>
              <w:top w:val="nil"/>
              <w:left w:val="nil"/>
              <w:bottom w:val="single" w:sz="4" w:space="0" w:color="auto"/>
              <w:right w:val="single" w:sz="4" w:space="0" w:color="auto"/>
            </w:tcBorders>
            <w:shd w:val="clear" w:color="auto" w:fill="auto"/>
            <w:vAlign w:val="bottom"/>
            <w:hideMark/>
          </w:tcPr>
          <w:p w14:paraId="5129CF37"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0</w:t>
            </w:r>
          </w:p>
        </w:tc>
        <w:tc>
          <w:tcPr>
            <w:tcW w:w="1980" w:type="dxa"/>
            <w:tcBorders>
              <w:top w:val="nil"/>
              <w:left w:val="nil"/>
              <w:bottom w:val="single" w:sz="4" w:space="0" w:color="auto"/>
              <w:right w:val="single" w:sz="4" w:space="0" w:color="auto"/>
            </w:tcBorders>
            <w:shd w:val="clear" w:color="auto" w:fill="auto"/>
            <w:vAlign w:val="bottom"/>
            <w:hideMark/>
          </w:tcPr>
          <w:p w14:paraId="4BFF4559"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100%</w:t>
            </w:r>
          </w:p>
        </w:tc>
      </w:tr>
      <w:tr w:rsidR="00A22DE5" w:rsidRPr="009C7402" w14:paraId="04D1DF32" w14:textId="77777777" w:rsidTr="00D17FB2">
        <w:trPr>
          <w:trHeight w:val="300"/>
        </w:trPr>
        <w:tc>
          <w:tcPr>
            <w:tcW w:w="2335" w:type="dxa"/>
            <w:tcBorders>
              <w:top w:val="nil"/>
              <w:left w:val="single" w:sz="4" w:space="0" w:color="auto"/>
              <w:bottom w:val="single" w:sz="4" w:space="0" w:color="auto"/>
              <w:right w:val="single" w:sz="4" w:space="0" w:color="auto"/>
            </w:tcBorders>
            <w:shd w:val="clear" w:color="auto" w:fill="auto"/>
            <w:hideMark/>
          </w:tcPr>
          <w:p w14:paraId="761D23BC" w14:textId="049235FC" w:rsidR="00A22DE5" w:rsidRPr="009C7402" w:rsidRDefault="00A22DE5" w:rsidP="00A22DE5">
            <w:pPr>
              <w:spacing w:after="0" w:line="240" w:lineRule="auto"/>
              <w:rPr>
                <w:rFonts w:ascii="Calibri" w:eastAsia="Times New Roman" w:hAnsi="Calibri" w:cs="Calibri"/>
                <w:color w:val="000000"/>
              </w:rPr>
            </w:pPr>
            <w:r>
              <w:rPr>
                <w:rFonts w:ascii="Calibri" w:eastAsia="Times New Roman" w:hAnsi="Calibri" w:cs="Calibri"/>
                <w:color w:val="000000"/>
              </w:rPr>
              <w:t>2022-2023</w:t>
            </w:r>
          </w:p>
        </w:tc>
        <w:tc>
          <w:tcPr>
            <w:tcW w:w="1311" w:type="dxa"/>
            <w:tcBorders>
              <w:top w:val="nil"/>
              <w:left w:val="nil"/>
              <w:bottom w:val="single" w:sz="4" w:space="0" w:color="auto"/>
              <w:right w:val="single" w:sz="4" w:space="0" w:color="auto"/>
            </w:tcBorders>
            <w:shd w:val="clear" w:color="auto" w:fill="auto"/>
            <w:vAlign w:val="bottom"/>
            <w:hideMark/>
          </w:tcPr>
          <w:p w14:paraId="56F0E2E6"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1</w:t>
            </w:r>
          </w:p>
        </w:tc>
        <w:tc>
          <w:tcPr>
            <w:tcW w:w="1749" w:type="dxa"/>
            <w:tcBorders>
              <w:top w:val="nil"/>
              <w:left w:val="nil"/>
              <w:bottom w:val="single" w:sz="4" w:space="0" w:color="auto"/>
              <w:right w:val="single" w:sz="4" w:space="0" w:color="auto"/>
            </w:tcBorders>
            <w:shd w:val="clear" w:color="auto" w:fill="auto"/>
            <w:vAlign w:val="bottom"/>
            <w:hideMark/>
          </w:tcPr>
          <w:p w14:paraId="723D7847"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0</w:t>
            </w:r>
          </w:p>
        </w:tc>
        <w:tc>
          <w:tcPr>
            <w:tcW w:w="1980" w:type="dxa"/>
            <w:tcBorders>
              <w:top w:val="nil"/>
              <w:left w:val="nil"/>
              <w:bottom w:val="single" w:sz="4" w:space="0" w:color="auto"/>
              <w:right w:val="single" w:sz="4" w:space="0" w:color="auto"/>
            </w:tcBorders>
            <w:shd w:val="clear" w:color="auto" w:fill="auto"/>
            <w:vAlign w:val="bottom"/>
            <w:hideMark/>
          </w:tcPr>
          <w:p w14:paraId="3B3C3D1F"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1</w:t>
            </w:r>
          </w:p>
        </w:tc>
        <w:tc>
          <w:tcPr>
            <w:tcW w:w="1980" w:type="dxa"/>
            <w:tcBorders>
              <w:top w:val="nil"/>
              <w:left w:val="nil"/>
              <w:bottom w:val="single" w:sz="4" w:space="0" w:color="auto"/>
              <w:right w:val="single" w:sz="4" w:space="0" w:color="auto"/>
            </w:tcBorders>
            <w:shd w:val="clear" w:color="auto" w:fill="auto"/>
            <w:vAlign w:val="bottom"/>
            <w:hideMark/>
          </w:tcPr>
          <w:p w14:paraId="11019586"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NA</w:t>
            </w:r>
          </w:p>
        </w:tc>
      </w:tr>
      <w:tr w:rsidR="00A22DE5" w:rsidRPr="009C7402" w14:paraId="389E9AD9" w14:textId="77777777" w:rsidTr="00D17FB2">
        <w:trPr>
          <w:trHeight w:val="300"/>
        </w:trPr>
        <w:tc>
          <w:tcPr>
            <w:tcW w:w="2335" w:type="dxa"/>
            <w:tcBorders>
              <w:top w:val="single" w:sz="4" w:space="0" w:color="auto"/>
              <w:left w:val="single" w:sz="4" w:space="0" w:color="auto"/>
              <w:bottom w:val="single" w:sz="4" w:space="0" w:color="auto"/>
              <w:right w:val="single" w:sz="4" w:space="0" w:color="auto"/>
            </w:tcBorders>
            <w:shd w:val="clear" w:color="auto" w:fill="auto"/>
          </w:tcPr>
          <w:p w14:paraId="283E60E4" w14:textId="0F581491" w:rsidR="00A22DE5" w:rsidRDefault="00A22DE5" w:rsidP="00A22DE5">
            <w:pPr>
              <w:spacing w:after="0" w:line="240" w:lineRule="auto"/>
              <w:rPr>
                <w:rFonts w:ascii="Calibri" w:hAnsi="Calibri" w:cs="Calibri"/>
                <w:color w:val="000000"/>
              </w:rPr>
            </w:pPr>
            <w:r>
              <w:rPr>
                <w:rFonts w:ascii="Calibri" w:eastAsia="Times New Roman" w:hAnsi="Calibri" w:cs="Calibri"/>
                <w:color w:val="000000"/>
              </w:rPr>
              <w:t>2023-2024</w:t>
            </w:r>
          </w:p>
        </w:tc>
        <w:tc>
          <w:tcPr>
            <w:tcW w:w="1311" w:type="dxa"/>
            <w:tcBorders>
              <w:top w:val="single" w:sz="4" w:space="0" w:color="auto"/>
              <w:left w:val="nil"/>
              <w:bottom w:val="single" w:sz="4" w:space="0" w:color="auto"/>
              <w:right w:val="single" w:sz="4" w:space="0" w:color="auto"/>
            </w:tcBorders>
            <w:shd w:val="clear" w:color="auto" w:fill="auto"/>
            <w:vAlign w:val="bottom"/>
          </w:tcPr>
          <w:p w14:paraId="7C17E15E" w14:textId="57E67C21" w:rsidR="00A22DE5" w:rsidRDefault="00A22DE5" w:rsidP="00A22DE5">
            <w:pPr>
              <w:spacing w:after="0" w:line="240" w:lineRule="auto"/>
              <w:jc w:val="right"/>
              <w:rPr>
                <w:rFonts w:ascii="Calibri" w:hAnsi="Calibri" w:cs="Calibri"/>
                <w:color w:val="000000"/>
              </w:rPr>
            </w:pPr>
            <w:r>
              <w:rPr>
                <w:rFonts w:ascii="Calibri" w:hAnsi="Calibri" w:cs="Calibri"/>
                <w:color w:val="000000"/>
              </w:rPr>
              <w:t>1</w:t>
            </w:r>
          </w:p>
        </w:tc>
        <w:tc>
          <w:tcPr>
            <w:tcW w:w="1749" w:type="dxa"/>
            <w:tcBorders>
              <w:top w:val="single" w:sz="4" w:space="0" w:color="auto"/>
              <w:left w:val="nil"/>
              <w:bottom w:val="single" w:sz="4" w:space="0" w:color="auto"/>
              <w:right w:val="single" w:sz="4" w:space="0" w:color="auto"/>
            </w:tcBorders>
            <w:shd w:val="clear" w:color="auto" w:fill="auto"/>
            <w:vAlign w:val="bottom"/>
          </w:tcPr>
          <w:p w14:paraId="3B2DCB7C" w14:textId="26762A72" w:rsidR="00A22DE5" w:rsidRDefault="00A22DE5" w:rsidP="00A22DE5">
            <w:pPr>
              <w:spacing w:after="0" w:line="240" w:lineRule="auto"/>
              <w:jc w:val="right"/>
              <w:rPr>
                <w:rFonts w:ascii="Calibri" w:hAnsi="Calibri" w:cs="Calibri"/>
                <w:color w:val="000000"/>
              </w:rPr>
            </w:pPr>
            <w:r>
              <w:rPr>
                <w:rFonts w:ascii="Calibri" w:hAnsi="Calibri" w:cs="Calibri"/>
                <w:color w:val="000000"/>
              </w:rPr>
              <w:t>1</w:t>
            </w:r>
          </w:p>
        </w:tc>
        <w:tc>
          <w:tcPr>
            <w:tcW w:w="1980" w:type="dxa"/>
            <w:tcBorders>
              <w:top w:val="single" w:sz="4" w:space="0" w:color="auto"/>
              <w:left w:val="nil"/>
              <w:bottom w:val="single" w:sz="4" w:space="0" w:color="auto"/>
              <w:right w:val="single" w:sz="4" w:space="0" w:color="auto"/>
            </w:tcBorders>
            <w:shd w:val="clear" w:color="auto" w:fill="auto"/>
            <w:vAlign w:val="bottom"/>
          </w:tcPr>
          <w:p w14:paraId="66E42318" w14:textId="124CEA45" w:rsidR="00A22DE5" w:rsidRDefault="00A22DE5" w:rsidP="00A22DE5">
            <w:pPr>
              <w:spacing w:after="0" w:line="240" w:lineRule="auto"/>
              <w:jc w:val="right"/>
              <w:rPr>
                <w:rFonts w:ascii="Calibri" w:hAnsi="Calibri" w:cs="Calibri"/>
                <w:color w:val="000000"/>
              </w:rPr>
            </w:pPr>
            <w:r>
              <w:rPr>
                <w:rFonts w:ascii="Calibri" w:hAnsi="Calibri" w:cs="Calibri"/>
                <w:color w:val="000000"/>
              </w:rPr>
              <w:t>0</w:t>
            </w:r>
          </w:p>
        </w:tc>
        <w:tc>
          <w:tcPr>
            <w:tcW w:w="1980" w:type="dxa"/>
            <w:tcBorders>
              <w:top w:val="single" w:sz="4" w:space="0" w:color="auto"/>
              <w:left w:val="nil"/>
              <w:bottom w:val="single" w:sz="4" w:space="0" w:color="auto"/>
              <w:right w:val="single" w:sz="4" w:space="0" w:color="auto"/>
            </w:tcBorders>
            <w:shd w:val="clear" w:color="auto" w:fill="auto"/>
            <w:vAlign w:val="bottom"/>
          </w:tcPr>
          <w:p w14:paraId="592341C2" w14:textId="114756CB" w:rsidR="00A22DE5" w:rsidRDefault="00A22DE5" w:rsidP="00A22DE5">
            <w:pPr>
              <w:spacing w:after="0" w:line="240" w:lineRule="auto"/>
              <w:jc w:val="right"/>
              <w:rPr>
                <w:rFonts w:ascii="Calibri" w:hAnsi="Calibri" w:cs="Calibri"/>
                <w:color w:val="000000"/>
              </w:rPr>
            </w:pPr>
            <w:r>
              <w:rPr>
                <w:rFonts w:ascii="Calibri" w:hAnsi="Calibri" w:cs="Calibri"/>
                <w:color w:val="000000"/>
              </w:rPr>
              <w:t>100%</w:t>
            </w:r>
          </w:p>
        </w:tc>
      </w:tr>
    </w:tbl>
    <w:p w14:paraId="0D44C5D9" w14:textId="4A7CB3F7" w:rsidR="00762917" w:rsidRDefault="00762917" w:rsidP="00FF4ED3">
      <w:pPr>
        <w:rPr>
          <w:rFonts w:ascii="Times New Roman" w:hAnsi="Times New Roman" w:cs="Times New Roman"/>
        </w:rPr>
      </w:pPr>
    </w:p>
    <w:p w14:paraId="43792DF2" w14:textId="4934ECA0" w:rsidR="00FF4ED3" w:rsidRPr="007247E8" w:rsidRDefault="00FF4ED3" w:rsidP="007247E8">
      <w:pPr>
        <w:pStyle w:val="Heading2"/>
        <w:rPr>
          <w:rFonts w:ascii="Times New Roman" w:hAnsi="Times New Roman" w:cs="Times New Roman"/>
          <w:b/>
          <w:bCs/>
          <w:i/>
          <w:iCs/>
          <w:color w:val="auto"/>
          <w:sz w:val="22"/>
          <w:szCs w:val="22"/>
        </w:rPr>
      </w:pPr>
      <w:r w:rsidRPr="007247E8">
        <w:rPr>
          <w:rFonts w:ascii="Times New Roman" w:hAnsi="Times New Roman" w:cs="Times New Roman"/>
          <w:b/>
          <w:bCs/>
          <w:i/>
          <w:iCs/>
          <w:color w:val="auto"/>
          <w:sz w:val="22"/>
          <w:szCs w:val="22"/>
        </w:rPr>
        <w:t>College of Liberal Arts and Sciences</w:t>
      </w:r>
    </w:p>
    <w:p w14:paraId="7ADBA7A6" w14:textId="60535C51" w:rsidR="006D2D9A" w:rsidRDefault="00FE7D60" w:rsidP="00333A08">
      <w:pPr>
        <w:rPr>
          <w:rFonts w:ascii="Times New Roman" w:hAnsi="Times New Roman" w:cs="Times New Roman"/>
          <w:b/>
          <w:bCs/>
        </w:rPr>
      </w:pPr>
      <w:r w:rsidRPr="008F4316">
        <w:rPr>
          <w:rFonts w:ascii="Times New Roman" w:hAnsi="Times New Roman" w:cs="Times New Roman"/>
        </w:rPr>
        <w:t xml:space="preserve">The College of Liberal Arts and Sciences </w:t>
      </w:r>
      <w:r w:rsidR="008F4316">
        <w:rPr>
          <w:rFonts w:ascii="Times New Roman" w:hAnsi="Times New Roman" w:cs="Times New Roman"/>
        </w:rPr>
        <w:t xml:space="preserve">posted a submission rate of 80%, down from 88% the previous year due to ten missing reports. </w:t>
      </w:r>
    </w:p>
    <w:p w14:paraId="731AC2FE" w14:textId="1FFAA05A" w:rsidR="00A22DE5" w:rsidRPr="005A3315" w:rsidRDefault="00A22DE5" w:rsidP="005A3315">
      <w:pPr>
        <w:pStyle w:val="Heading3"/>
        <w:spacing w:after="160"/>
        <w:rPr>
          <w:rFonts w:ascii="Times New Roman" w:hAnsi="Times New Roman" w:cs="Times New Roman"/>
          <w:b/>
          <w:i/>
          <w:color w:val="auto"/>
          <w:sz w:val="22"/>
          <w:szCs w:val="22"/>
        </w:rPr>
      </w:pPr>
      <w:r w:rsidRPr="005A3315">
        <w:rPr>
          <w:rFonts w:ascii="Times New Roman" w:hAnsi="Times New Roman" w:cs="Times New Roman"/>
          <w:bCs/>
          <w:color w:val="auto"/>
          <w:sz w:val="22"/>
          <w:szCs w:val="22"/>
        </w:rPr>
        <w:lastRenderedPageBreak/>
        <w:t xml:space="preserve">Table 7. Participation in </w:t>
      </w:r>
      <w:r w:rsidRPr="005A3315">
        <w:rPr>
          <w:rFonts w:ascii="Times New Roman" w:hAnsi="Times New Roman" w:cs="Times New Roman"/>
          <w:color w:val="auto"/>
          <w:sz w:val="22"/>
          <w:szCs w:val="22"/>
        </w:rPr>
        <w:t>College of</w:t>
      </w:r>
      <w:r w:rsidRPr="005A3315">
        <w:rPr>
          <w:rFonts w:ascii="Times New Roman" w:hAnsi="Times New Roman" w:cs="Times New Roman"/>
          <w:b/>
          <w:i/>
          <w:color w:val="auto"/>
          <w:sz w:val="22"/>
          <w:szCs w:val="22"/>
        </w:rPr>
        <w:t xml:space="preserve"> </w:t>
      </w:r>
      <w:r w:rsidRPr="005A3315">
        <w:rPr>
          <w:rFonts w:ascii="Times New Roman" w:hAnsi="Times New Roman" w:cs="Times New Roman"/>
          <w:color w:val="auto"/>
          <w:sz w:val="22"/>
          <w:szCs w:val="22"/>
        </w:rPr>
        <w:t>Liberal Arts and Sciences</w:t>
      </w:r>
    </w:p>
    <w:tbl>
      <w:tblPr>
        <w:tblW w:w="9355" w:type="dxa"/>
        <w:tblLook w:val="04A0" w:firstRow="1" w:lastRow="0" w:firstColumn="1" w:lastColumn="0" w:noHBand="0" w:noVBand="1"/>
      </w:tblPr>
      <w:tblGrid>
        <w:gridCol w:w="2335"/>
        <w:gridCol w:w="1311"/>
        <w:gridCol w:w="1749"/>
        <w:gridCol w:w="1980"/>
        <w:gridCol w:w="1980"/>
      </w:tblGrid>
      <w:tr w:rsidR="00762917" w:rsidRPr="009C7402" w14:paraId="4B433643" w14:textId="77777777" w:rsidTr="00473986">
        <w:trPr>
          <w:trHeight w:val="917"/>
        </w:trPr>
        <w:tc>
          <w:tcPr>
            <w:tcW w:w="233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4959D28D" w14:textId="77777777" w:rsidR="00762917" w:rsidRPr="009C7402" w:rsidRDefault="00762917" w:rsidP="00473986">
            <w:pPr>
              <w:spacing w:after="0" w:line="240" w:lineRule="auto"/>
              <w:rPr>
                <w:rFonts w:ascii="Calibri" w:eastAsia="Times New Roman" w:hAnsi="Calibri" w:cs="Calibri"/>
                <w:b/>
                <w:bCs/>
                <w:color w:val="FFFFFF"/>
              </w:rPr>
            </w:pPr>
            <w:r>
              <w:rPr>
                <w:rFonts w:ascii="Calibri" w:eastAsiaTheme="minorEastAsia" w:hAnsi="Calibri" w:cs="Calibri"/>
                <w:b/>
                <w:bCs/>
                <w:color w:val="FFFFFF"/>
              </w:rPr>
              <w:t>College of Liberal Arts and Sciences</w:t>
            </w:r>
          </w:p>
        </w:tc>
        <w:tc>
          <w:tcPr>
            <w:tcW w:w="1311" w:type="dxa"/>
            <w:tcBorders>
              <w:top w:val="single" w:sz="4" w:space="0" w:color="auto"/>
              <w:left w:val="nil"/>
              <w:bottom w:val="single" w:sz="4" w:space="0" w:color="auto"/>
              <w:right w:val="single" w:sz="4" w:space="0" w:color="auto"/>
            </w:tcBorders>
            <w:shd w:val="clear" w:color="000000" w:fill="000000"/>
            <w:vAlign w:val="center"/>
            <w:hideMark/>
          </w:tcPr>
          <w:p w14:paraId="15EF5A45" w14:textId="77777777" w:rsidR="00762917" w:rsidRPr="009C7402" w:rsidRDefault="00762917" w:rsidP="00473986">
            <w:pPr>
              <w:spacing w:after="0" w:line="240" w:lineRule="auto"/>
              <w:jc w:val="center"/>
              <w:rPr>
                <w:rFonts w:ascii="Calibri" w:eastAsia="Times New Roman" w:hAnsi="Calibri" w:cs="Calibri"/>
                <w:b/>
                <w:bCs/>
                <w:color w:val="FFFFFF"/>
              </w:rPr>
            </w:pPr>
            <w:r>
              <w:rPr>
                <w:rFonts w:ascii="Calibri" w:hAnsi="Calibri" w:cs="Calibri"/>
                <w:b/>
                <w:bCs/>
                <w:color w:val="FFFFFF"/>
              </w:rPr>
              <w:t>Total Programs Expected to Submit</w:t>
            </w:r>
          </w:p>
        </w:tc>
        <w:tc>
          <w:tcPr>
            <w:tcW w:w="1749" w:type="dxa"/>
            <w:tcBorders>
              <w:top w:val="single" w:sz="4" w:space="0" w:color="auto"/>
              <w:left w:val="nil"/>
              <w:bottom w:val="single" w:sz="4" w:space="0" w:color="auto"/>
              <w:right w:val="single" w:sz="4" w:space="0" w:color="auto"/>
            </w:tcBorders>
            <w:shd w:val="clear" w:color="000000" w:fill="000000"/>
            <w:vAlign w:val="center"/>
            <w:hideMark/>
          </w:tcPr>
          <w:p w14:paraId="1A66C3E3" w14:textId="77777777" w:rsidR="00762917" w:rsidRPr="009C7402" w:rsidRDefault="00762917" w:rsidP="00473986">
            <w:pPr>
              <w:spacing w:after="0" w:line="240" w:lineRule="auto"/>
              <w:jc w:val="center"/>
              <w:rPr>
                <w:rFonts w:ascii="Calibri" w:eastAsia="Times New Roman" w:hAnsi="Calibri" w:cs="Calibri"/>
                <w:b/>
                <w:bCs/>
                <w:color w:val="FFFFFF"/>
              </w:rPr>
            </w:pPr>
            <w:r>
              <w:rPr>
                <w:rFonts w:ascii="Calibri" w:hAnsi="Calibri" w:cs="Calibri"/>
                <w:b/>
                <w:bCs/>
                <w:color w:val="FFFFFF"/>
              </w:rPr>
              <w:t>Number of Submissions</w:t>
            </w:r>
          </w:p>
        </w:tc>
        <w:tc>
          <w:tcPr>
            <w:tcW w:w="1980" w:type="dxa"/>
            <w:tcBorders>
              <w:top w:val="single" w:sz="4" w:space="0" w:color="auto"/>
              <w:left w:val="nil"/>
              <w:bottom w:val="single" w:sz="4" w:space="0" w:color="auto"/>
              <w:right w:val="single" w:sz="4" w:space="0" w:color="auto"/>
            </w:tcBorders>
            <w:shd w:val="clear" w:color="000000" w:fill="000000"/>
            <w:vAlign w:val="center"/>
            <w:hideMark/>
          </w:tcPr>
          <w:p w14:paraId="7375A57E" w14:textId="77FDBEF7" w:rsidR="00762917" w:rsidRPr="00721955" w:rsidRDefault="00721955" w:rsidP="00473986">
            <w:pPr>
              <w:spacing w:after="0" w:line="240" w:lineRule="auto"/>
              <w:jc w:val="center"/>
              <w:rPr>
                <w:rFonts w:ascii="Calibri" w:eastAsia="Times New Roman" w:hAnsi="Calibri" w:cs="Calibri"/>
                <w:b/>
                <w:bCs/>
                <w:color w:val="FFFFFF"/>
              </w:rPr>
            </w:pPr>
            <w:r w:rsidRPr="00721955">
              <w:rPr>
                <w:rFonts w:cstheme="minorHAnsi"/>
                <w:b/>
                <w:bCs/>
              </w:rPr>
              <w:t>Submitting Alternative Reports*</w:t>
            </w:r>
          </w:p>
        </w:tc>
        <w:tc>
          <w:tcPr>
            <w:tcW w:w="1980" w:type="dxa"/>
            <w:tcBorders>
              <w:top w:val="single" w:sz="4" w:space="0" w:color="auto"/>
              <w:left w:val="nil"/>
              <w:bottom w:val="single" w:sz="4" w:space="0" w:color="auto"/>
              <w:right w:val="single" w:sz="4" w:space="0" w:color="auto"/>
            </w:tcBorders>
            <w:shd w:val="clear" w:color="000000" w:fill="000000"/>
            <w:vAlign w:val="center"/>
            <w:hideMark/>
          </w:tcPr>
          <w:p w14:paraId="035ABE4D" w14:textId="77777777" w:rsidR="00762917" w:rsidRPr="009C7402" w:rsidRDefault="00762917" w:rsidP="00473986">
            <w:pPr>
              <w:spacing w:after="0" w:line="240" w:lineRule="auto"/>
              <w:jc w:val="center"/>
              <w:rPr>
                <w:rFonts w:ascii="Calibri" w:eastAsia="Times New Roman" w:hAnsi="Calibri" w:cs="Calibri"/>
                <w:b/>
                <w:bCs/>
                <w:color w:val="FFFFFF"/>
              </w:rPr>
            </w:pPr>
            <w:r>
              <w:rPr>
                <w:rFonts w:ascii="Calibri" w:hAnsi="Calibri" w:cs="Calibri"/>
                <w:b/>
                <w:bCs/>
                <w:color w:val="FFFFFF"/>
              </w:rPr>
              <w:t>Participation Rate</w:t>
            </w:r>
          </w:p>
        </w:tc>
      </w:tr>
      <w:tr w:rsidR="00A22DE5" w:rsidRPr="009C7402" w14:paraId="3FF9437F" w14:textId="77777777" w:rsidTr="00B44455">
        <w:trPr>
          <w:trHeight w:val="278"/>
        </w:trPr>
        <w:tc>
          <w:tcPr>
            <w:tcW w:w="2335" w:type="dxa"/>
            <w:tcBorders>
              <w:top w:val="nil"/>
              <w:left w:val="single" w:sz="4" w:space="0" w:color="auto"/>
              <w:bottom w:val="single" w:sz="4" w:space="0" w:color="auto"/>
              <w:right w:val="single" w:sz="4" w:space="0" w:color="auto"/>
            </w:tcBorders>
            <w:shd w:val="clear" w:color="auto" w:fill="auto"/>
            <w:hideMark/>
          </w:tcPr>
          <w:p w14:paraId="6C857B35" w14:textId="6CDABEAA" w:rsidR="00A22DE5" w:rsidRPr="009C7402" w:rsidRDefault="00A22DE5" w:rsidP="00A22DE5">
            <w:pPr>
              <w:spacing w:after="0" w:line="240" w:lineRule="auto"/>
              <w:rPr>
                <w:rFonts w:ascii="Calibri" w:eastAsia="Times New Roman" w:hAnsi="Calibri" w:cs="Calibri"/>
                <w:color w:val="000000"/>
              </w:rPr>
            </w:pPr>
            <w:r>
              <w:rPr>
                <w:rFonts w:ascii="Calibri" w:eastAsiaTheme="minorEastAsia" w:hAnsi="Calibri" w:cs="Calibri"/>
                <w:color w:val="000000"/>
              </w:rPr>
              <w:t>2021-</w:t>
            </w:r>
            <w:r w:rsidRPr="009C7402">
              <w:rPr>
                <w:rFonts w:ascii="Calibri" w:eastAsiaTheme="minorEastAsia" w:hAnsi="Calibri" w:cs="Calibri"/>
                <w:color w:val="000000"/>
              </w:rPr>
              <w:t>2022</w:t>
            </w:r>
          </w:p>
        </w:tc>
        <w:tc>
          <w:tcPr>
            <w:tcW w:w="1311" w:type="dxa"/>
            <w:tcBorders>
              <w:top w:val="nil"/>
              <w:left w:val="nil"/>
              <w:bottom w:val="single" w:sz="4" w:space="0" w:color="auto"/>
              <w:right w:val="single" w:sz="4" w:space="0" w:color="auto"/>
            </w:tcBorders>
            <w:shd w:val="clear" w:color="auto" w:fill="auto"/>
            <w:hideMark/>
          </w:tcPr>
          <w:p w14:paraId="57D49C69"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56</w:t>
            </w:r>
          </w:p>
        </w:tc>
        <w:tc>
          <w:tcPr>
            <w:tcW w:w="1749" w:type="dxa"/>
            <w:tcBorders>
              <w:top w:val="nil"/>
              <w:left w:val="nil"/>
              <w:bottom w:val="single" w:sz="4" w:space="0" w:color="auto"/>
              <w:right w:val="single" w:sz="4" w:space="0" w:color="auto"/>
            </w:tcBorders>
            <w:shd w:val="clear" w:color="auto" w:fill="auto"/>
            <w:hideMark/>
          </w:tcPr>
          <w:p w14:paraId="1281413D"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49</w:t>
            </w:r>
          </w:p>
        </w:tc>
        <w:tc>
          <w:tcPr>
            <w:tcW w:w="1980" w:type="dxa"/>
            <w:tcBorders>
              <w:top w:val="nil"/>
              <w:left w:val="nil"/>
              <w:bottom w:val="single" w:sz="4" w:space="0" w:color="auto"/>
              <w:right w:val="single" w:sz="4" w:space="0" w:color="auto"/>
            </w:tcBorders>
            <w:shd w:val="clear" w:color="auto" w:fill="auto"/>
            <w:hideMark/>
          </w:tcPr>
          <w:p w14:paraId="03B07384"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0</w:t>
            </w:r>
          </w:p>
        </w:tc>
        <w:tc>
          <w:tcPr>
            <w:tcW w:w="1980" w:type="dxa"/>
            <w:tcBorders>
              <w:top w:val="nil"/>
              <w:left w:val="nil"/>
              <w:bottom w:val="single" w:sz="4" w:space="0" w:color="auto"/>
              <w:right w:val="single" w:sz="4" w:space="0" w:color="auto"/>
            </w:tcBorders>
            <w:shd w:val="clear" w:color="auto" w:fill="auto"/>
            <w:vAlign w:val="bottom"/>
            <w:hideMark/>
          </w:tcPr>
          <w:p w14:paraId="234C44D4"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87.5%</w:t>
            </w:r>
          </w:p>
        </w:tc>
      </w:tr>
      <w:tr w:rsidR="00A22DE5" w:rsidRPr="009C7402" w14:paraId="6CED99DB" w14:textId="77777777" w:rsidTr="00D17FB2">
        <w:trPr>
          <w:trHeight w:val="300"/>
        </w:trPr>
        <w:tc>
          <w:tcPr>
            <w:tcW w:w="2335" w:type="dxa"/>
            <w:tcBorders>
              <w:top w:val="nil"/>
              <w:left w:val="single" w:sz="4" w:space="0" w:color="auto"/>
              <w:bottom w:val="single" w:sz="4" w:space="0" w:color="auto"/>
              <w:right w:val="single" w:sz="4" w:space="0" w:color="auto"/>
            </w:tcBorders>
            <w:shd w:val="clear" w:color="auto" w:fill="auto"/>
            <w:hideMark/>
          </w:tcPr>
          <w:p w14:paraId="589F27BE" w14:textId="63C56D87" w:rsidR="00A22DE5" w:rsidRPr="009C7402" w:rsidRDefault="00A22DE5" w:rsidP="00A22DE5">
            <w:pPr>
              <w:spacing w:after="0" w:line="240" w:lineRule="auto"/>
              <w:rPr>
                <w:rFonts w:ascii="Calibri" w:eastAsia="Times New Roman" w:hAnsi="Calibri" w:cs="Calibri"/>
                <w:color w:val="000000"/>
              </w:rPr>
            </w:pPr>
            <w:r>
              <w:rPr>
                <w:rFonts w:ascii="Calibri" w:eastAsia="Times New Roman" w:hAnsi="Calibri" w:cs="Calibri"/>
                <w:color w:val="000000"/>
              </w:rPr>
              <w:t>2022-2023</w:t>
            </w:r>
          </w:p>
        </w:tc>
        <w:tc>
          <w:tcPr>
            <w:tcW w:w="1311" w:type="dxa"/>
            <w:tcBorders>
              <w:top w:val="nil"/>
              <w:left w:val="nil"/>
              <w:bottom w:val="single" w:sz="4" w:space="0" w:color="auto"/>
              <w:right w:val="single" w:sz="4" w:space="0" w:color="auto"/>
            </w:tcBorders>
            <w:shd w:val="clear" w:color="auto" w:fill="auto"/>
            <w:vAlign w:val="bottom"/>
            <w:hideMark/>
          </w:tcPr>
          <w:p w14:paraId="6CC47E3C"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51</w:t>
            </w:r>
          </w:p>
        </w:tc>
        <w:tc>
          <w:tcPr>
            <w:tcW w:w="1749" w:type="dxa"/>
            <w:tcBorders>
              <w:top w:val="nil"/>
              <w:left w:val="nil"/>
              <w:bottom w:val="single" w:sz="4" w:space="0" w:color="auto"/>
              <w:right w:val="single" w:sz="4" w:space="0" w:color="auto"/>
            </w:tcBorders>
            <w:shd w:val="clear" w:color="auto" w:fill="auto"/>
            <w:vAlign w:val="bottom"/>
            <w:hideMark/>
          </w:tcPr>
          <w:p w14:paraId="492BB84F"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45</w:t>
            </w:r>
          </w:p>
        </w:tc>
        <w:tc>
          <w:tcPr>
            <w:tcW w:w="1980" w:type="dxa"/>
            <w:tcBorders>
              <w:top w:val="nil"/>
              <w:left w:val="nil"/>
              <w:bottom w:val="single" w:sz="4" w:space="0" w:color="auto"/>
              <w:right w:val="single" w:sz="4" w:space="0" w:color="auto"/>
            </w:tcBorders>
            <w:shd w:val="clear" w:color="auto" w:fill="auto"/>
            <w:vAlign w:val="bottom"/>
            <w:hideMark/>
          </w:tcPr>
          <w:p w14:paraId="2D4A99EC"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8</w:t>
            </w:r>
          </w:p>
        </w:tc>
        <w:tc>
          <w:tcPr>
            <w:tcW w:w="1980" w:type="dxa"/>
            <w:tcBorders>
              <w:top w:val="nil"/>
              <w:left w:val="nil"/>
              <w:bottom w:val="single" w:sz="4" w:space="0" w:color="auto"/>
              <w:right w:val="single" w:sz="4" w:space="0" w:color="auto"/>
            </w:tcBorders>
            <w:shd w:val="clear" w:color="auto" w:fill="auto"/>
            <w:vAlign w:val="bottom"/>
            <w:hideMark/>
          </w:tcPr>
          <w:p w14:paraId="21FFC9CE"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88%</w:t>
            </w:r>
          </w:p>
        </w:tc>
      </w:tr>
      <w:tr w:rsidR="00A22DE5" w:rsidRPr="009C7402" w14:paraId="7772969B" w14:textId="77777777" w:rsidTr="00D17FB2">
        <w:trPr>
          <w:trHeight w:val="300"/>
        </w:trPr>
        <w:tc>
          <w:tcPr>
            <w:tcW w:w="2335" w:type="dxa"/>
            <w:tcBorders>
              <w:top w:val="single" w:sz="4" w:space="0" w:color="auto"/>
              <w:left w:val="single" w:sz="4" w:space="0" w:color="auto"/>
              <w:bottom w:val="single" w:sz="4" w:space="0" w:color="auto"/>
              <w:right w:val="single" w:sz="4" w:space="0" w:color="auto"/>
            </w:tcBorders>
            <w:shd w:val="clear" w:color="auto" w:fill="auto"/>
          </w:tcPr>
          <w:p w14:paraId="3BDEF462" w14:textId="4F12EA4F" w:rsidR="00A22DE5" w:rsidRDefault="00A22DE5" w:rsidP="00A22DE5">
            <w:pPr>
              <w:spacing w:after="0" w:line="240" w:lineRule="auto"/>
              <w:rPr>
                <w:rFonts w:ascii="Calibri" w:hAnsi="Calibri" w:cs="Calibri"/>
                <w:color w:val="000000"/>
              </w:rPr>
            </w:pPr>
            <w:r>
              <w:rPr>
                <w:rFonts w:ascii="Calibri" w:eastAsia="Times New Roman" w:hAnsi="Calibri" w:cs="Calibri"/>
                <w:color w:val="000000"/>
              </w:rPr>
              <w:t>2023-2024</w:t>
            </w:r>
          </w:p>
        </w:tc>
        <w:tc>
          <w:tcPr>
            <w:tcW w:w="1311" w:type="dxa"/>
            <w:tcBorders>
              <w:top w:val="single" w:sz="4" w:space="0" w:color="auto"/>
              <w:left w:val="nil"/>
              <w:bottom w:val="single" w:sz="4" w:space="0" w:color="auto"/>
              <w:right w:val="single" w:sz="4" w:space="0" w:color="auto"/>
            </w:tcBorders>
            <w:shd w:val="clear" w:color="auto" w:fill="auto"/>
            <w:vAlign w:val="bottom"/>
          </w:tcPr>
          <w:p w14:paraId="73523827" w14:textId="348CCBD8" w:rsidR="00A22DE5" w:rsidRDefault="00A22DE5" w:rsidP="00A22DE5">
            <w:pPr>
              <w:spacing w:after="0" w:line="240" w:lineRule="auto"/>
              <w:jc w:val="right"/>
              <w:rPr>
                <w:rFonts w:ascii="Calibri" w:hAnsi="Calibri" w:cs="Calibri"/>
                <w:color w:val="000000"/>
              </w:rPr>
            </w:pPr>
            <w:r>
              <w:rPr>
                <w:rFonts w:ascii="Calibri" w:hAnsi="Calibri" w:cs="Calibri"/>
                <w:color w:val="000000"/>
              </w:rPr>
              <w:t>49</w:t>
            </w:r>
          </w:p>
        </w:tc>
        <w:tc>
          <w:tcPr>
            <w:tcW w:w="1749" w:type="dxa"/>
            <w:tcBorders>
              <w:top w:val="single" w:sz="4" w:space="0" w:color="auto"/>
              <w:left w:val="nil"/>
              <w:bottom w:val="single" w:sz="4" w:space="0" w:color="auto"/>
              <w:right w:val="single" w:sz="4" w:space="0" w:color="auto"/>
            </w:tcBorders>
            <w:shd w:val="clear" w:color="auto" w:fill="auto"/>
            <w:vAlign w:val="bottom"/>
          </w:tcPr>
          <w:p w14:paraId="3441273B" w14:textId="32C3782F" w:rsidR="00A22DE5" w:rsidRDefault="00A22DE5" w:rsidP="00A22DE5">
            <w:pPr>
              <w:spacing w:after="0" w:line="240" w:lineRule="auto"/>
              <w:jc w:val="right"/>
              <w:rPr>
                <w:rFonts w:ascii="Calibri" w:hAnsi="Calibri" w:cs="Calibri"/>
                <w:color w:val="000000"/>
              </w:rPr>
            </w:pPr>
            <w:r>
              <w:rPr>
                <w:rFonts w:ascii="Calibri" w:hAnsi="Calibri" w:cs="Calibri"/>
                <w:color w:val="000000"/>
              </w:rPr>
              <w:t>39</w:t>
            </w:r>
          </w:p>
        </w:tc>
        <w:tc>
          <w:tcPr>
            <w:tcW w:w="1980" w:type="dxa"/>
            <w:tcBorders>
              <w:top w:val="single" w:sz="4" w:space="0" w:color="auto"/>
              <w:left w:val="nil"/>
              <w:bottom w:val="single" w:sz="4" w:space="0" w:color="auto"/>
              <w:right w:val="single" w:sz="4" w:space="0" w:color="auto"/>
            </w:tcBorders>
            <w:shd w:val="clear" w:color="auto" w:fill="auto"/>
            <w:vAlign w:val="bottom"/>
          </w:tcPr>
          <w:p w14:paraId="428ACE09" w14:textId="4B0CC001" w:rsidR="00A22DE5" w:rsidRDefault="00A22DE5" w:rsidP="00A22DE5">
            <w:pPr>
              <w:spacing w:after="0" w:line="240" w:lineRule="auto"/>
              <w:jc w:val="right"/>
              <w:rPr>
                <w:rFonts w:ascii="Calibri" w:hAnsi="Calibri" w:cs="Calibri"/>
                <w:color w:val="000000"/>
              </w:rPr>
            </w:pPr>
            <w:r>
              <w:rPr>
                <w:rFonts w:ascii="Calibri" w:hAnsi="Calibri" w:cs="Calibri"/>
                <w:color w:val="000000"/>
              </w:rPr>
              <w:t>6</w:t>
            </w:r>
          </w:p>
        </w:tc>
        <w:tc>
          <w:tcPr>
            <w:tcW w:w="1980" w:type="dxa"/>
            <w:tcBorders>
              <w:top w:val="single" w:sz="4" w:space="0" w:color="auto"/>
              <w:left w:val="nil"/>
              <w:bottom w:val="single" w:sz="4" w:space="0" w:color="auto"/>
              <w:right w:val="single" w:sz="4" w:space="0" w:color="auto"/>
            </w:tcBorders>
            <w:shd w:val="clear" w:color="auto" w:fill="auto"/>
            <w:vAlign w:val="bottom"/>
          </w:tcPr>
          <w:p w14:paraId="620F13AC" w14:textId="6B98F16D" w:rsidR="00A22DE5" w:rsidRDefault="00A22DE5" w:rsidP="00A22DE5">
            <w:pPr>
              <w:spacing w:after="0" w:line="240" w:lineRule="auto"/>
              <w:jc w:val="right"/>
              <w:rPr>
                <w:rFonts w:ascii="Calibri" w:hAnsi="Calibri" w:cs="Calibri"/>
                <w:color w:val="000000"/>
              </w:rPr>
            </w:pPr>
            <w:r>
              <w:rPr>
                <w:rFonts w:ascii="Calibri" w:hAnsi="Calibri" w:cs="Calibri"/>
                <w:color w:val="000000"/>
              </w:rPr>
              <w:t>80%</w:t>
            </w:r>
          </w:p>
        </w:tc>
      </w:tr>
    </w:tbl>
    <w:p w14:paraId="37186D22" w14:textId="3F1F7310" w:rsidR="00762917" w:rsidRDefault="00762917" w:rsidP="007A3367">
      <w:pPr>
        <w:rPr>
          <w:rFonts w:ascii="Times New Roman" w:hAnsi="Times New Roman" w:cs="Times New Roman"/>
        </w:rPr>
      </w:pPr>
    </w:p>
    <w:p w14:paraId="7BD587D1" w14:textId="21C2266C" w:rsidR="007A3367" w:rsidRDefault="007A3367" w:rsidP="007A3367">
      <w:pPr>
        <w:rPr>
          <w:rFonts w:ascii="Times New Roman" w:hAnsi="Times New Roman" w:cs="Times New Roman"/>
        </w:rPr>
      </w:pPr>
      <w:r>
        <w:rPr>
          <w:rFonts w:ascii="Times New Roman" w:hAnsi="Times New Roman" w:cs="Times New Roman"/>
        </w:rPr>
        <w:t xml:space="preserve">In terms of substance, </w:t>
      </w:r>
      <w:r w:rsidR="00703E02">
        <w:rPr>
          <w:rFonts w:ascii="Times New Roman" w:hAnsi="Times New Roman" w:cs="Times New Roman"/>
        </w:rPr>
        <w:t>eighteen</w:t>
      </w:r>
      <w:r>
        <w:rPr>
          <w:rFonts w:ascii="Times New Roman" w:hAnsi="Times New Roman" w:cs="Times New Roman"/>
        </w:rPr>
        <w:t xml:space="preserve"> of the thirty-nine submitted reports (</w:t>
      </w:r>
      <w:r w:rsidR="00FB634A">
        <w:rPr>
          <w:rFonts w:ascii="Times New Roman" w:hAnsi="Times New Roman" w:cs="Times New Roman"/>
        </w:rPr>
        <w:t>4</w:t>
      </w:r>
      <w:r w:rsidR="00703E02">
        <w:rPr>
          <w:rFonts w:ascii="Times New Roman" w:hAnsi="Times New Roman" w:cs="Times New Roman"/>
        </w:rPr>
        <w:t>6</w:t>
      </w:r>
      <w:r>
        <w:rPr>
          <w:rFonts w:ascii="Times New Roman" w:hAnsi="Times New Roman" w:cs="Times New Roman"/>
        </w:rPr>
        <w:t xml:space="preserve">%) clearly indicated that they had made or planned to </w:t>
      </w:r>
      <w:proofErr w:type="gramStart"/>
      <w:r>
        <w:rPr>
          <w:rFonts w:ascii="Times New Roman" w:hAnsi="Times New Roman" w:cs="Times New Roman"/>
        </w:rPr>
        <w:t>changes</w:t>
      </w:r>
      <w:proofErr w:type="gramEnd"/>
      <w:r>
        <w:rPr>
          <w:rFonts w:ascii="Times New Roman" w:hAnsi="Times New Roman" w:cs="Times New Roman"/>
        </w:rPr>
        <w:t xml:space="preserve"> based upon assessment evidence. </w:t>
      </w:r>
      <w:r w:rsidR="00703E02">
        <w:rPr>
          <w:rFonts w:ascii="Times New Roman" w:hAnsi="Times New Roman" w:cs="Times New Roman"/>
        </w:rPr>
        <w:t>The m</w:t>
      </w:r>
      <w:r w:rsidRPr="00703E02">
        <w:rPr>
          <w:rFonts w:ascii="Times New Roman" w:hAnsi="Times New Roman" w:cs="Times New Roman"/>
        </w:rPr>
        <w:t xml:space="preserve">ost </w:t>
      </w:r>
      <w:r w:rsidR="00703E02">
        <w:rPr>
          <w:rFonts w:ascii="Times New Roman" w:hAnsi="Times New Roman" w:cs="Times New Roman"/>
        </w:rPr>
        <w:t>frequently</w:t>
      </w:r>
      <w:r w:rsidRPr="00703E02">
        <w:rPr>
          <w:rFonts w:ascii="Times New Roman" w:hAnsi="Times New Roman" w:cs="Times New Roman"/>
        </w:rPr>
        <w:t xml:space="preserve"> cited areas of strength were</w:t>
      </w:r>
      <w:r w:rsidR="00703E02" w:rsidRPr="00703E02">
        <w:rPr>
          <w:rFonts w:ascii="Times New Roman" w:hAnsi="Times New Roman" w:cs="Times New Roman"/>
        </w:rPr>
        <w:t xml:space="preserve"> assessment methods (59%), student learning outcomes (38%), and </w:t>
      </w:r>
      <w:r w:rsidR="00703E02">
        <w:rPr>
          <w:rFonts w:ascii="Times New Roman" w:hAnsi="Times New Roman" w:cs="Times New Roman"/>
        </w:rPr>
        <w:t xml:space="preserve">use of data for continuous improvement </w:t>
      </w:r>
      <w:r w:rsidR="00703E02" w:rsidRPr="00703E02">
        <w:rPr>
          <w:rFonts w:ascii="Times New Roman" w:hAnsi="Times New Roman" w:cs="Times New Roman"/>
        </w:rPr>
        <w:t>(33%)</w:t>
      </w:r>
      <w:r w:rsidR="00703E02">
        <w:rPr>
          <w:rFonts w:ascii="Times New Roman" w:hAnsi="Times New Roman" w:cs="Times New Roman"/>
        </w:rPr>
        <w:t>.</w:t>
      </w:r>
      <w:r w:rsidRPr="00703E02">
        <w:rPr>
          <w:rFonts w:ascii="Times New Roman" w:hAnsi="Times New Roman" w:cs="Times New Roman"/>
        </w:rPr>
        <w:t xml:space="preserve"> Most </w:t>
      </w:r>
      <w:r w:rsidR="00703E02" w:rsidRPr="00703E02">
        <w:rPr>
          <w:rFonts w:ascii="Times New Roman" w:hAnsi="Times New Roman" w:cs="Times New Roman"/>
        </w:rPr>
        <w:t>frequently</w:t>
      </w:r>
      <w:r w:rsidRPr="00703E02">
        <w:rPr>
          <w:rFonts w:ascii="Times New Roman" w:hAnsi="Times New Roman" w:cs="Times New Roman"/>
        </w:rPr>
        <w:t xml:space="preserve"> suggested areas for future action wer</w:t>
      </w:r>
      <w:r w:rsidR="00703E02" w:rsidRPr="00703E02">
        <w:rPr>
          <w:rFonts w:ascii="Times New Roman" w:hAnsi="Times New Roman" w:cs="Times New Roman"/>
        </w:rPr>
        <w:t>e</w:t>
      </w:r>
      <w:r w:rsidR="00703E02">
        <w:rPr>
          <w:rFonts w:ascii="Times New Roman" w:hAnsi="Times New Roman" w:cs="Times New Roman"/>
        </w:rPr>
        <w:t xml:space="preserve"> diversity, equity and inclusion (38%) and assessment methods (33%). Data presentation and analysis was nearly equally cited as a strength (28%) and an area for future action (26%).</w:t>
      </w:r>
    </w:p>
    <w:p w14:paraId="632D6A49" w14:textId="77777777" w:rsidR="007A3367" w:rsidRDefault="007A3367" w:rsidP="007A3367">
      <w:pPr>
        <w:rPr>
          <w:rFonts w:ascii="Times New Roman" w:hAnsi="Times New Roman" w:cs="Times New Roman"/>
        </w:rPr>
      </w:pPr>
    </w:p>
    <w:p w14:paraId="2EB55649" w14:textId="77777777" w:rsidR="00FF4ED3" w:rsidRPr="007247E8" w:rsidRDefault="00FF4ED3" w:rsidP="007247E8">
      <w:pPr>
        <w:pStyle w:val="Heading2"/>
        <w:rPr>
          <w:rFonts w:ascii="Times New Roman" w:hAnsi="Times New Roman" w:cs="Times New Roman"/>
          <w:b/>
          <w:bCs/>
          <w:i/>
          <w:iCs/>
          <w:color w:val="auto"/>
          <w:sz w:val="22"/>
          <w:szCs w:val="22"/>
        </w:rPr>
      </w:pPr>
      <w:r w:rsidRPr="007247E8">
        <w:rPr>
          <w:rFonts w:ascii="Times New Roman" w:hAnsi="Times New Roman" w:cs="Times New Roman"/>
          <w:b/>
          <w:bCs/>
          <w:i/>
          <w:iCs/>
          <w:color w:val="auto"/>
          <w:sz w:val="22"/>
          <w:szCs w:val="22"/>
        </w:rPr>
        <w:t>College of Visual and Performing Arts</w:t>
      </w:r>
    </w:p>
    <w:p w14:paraId="5EA4CE1A" w14:textId="6836E7D0" w:rsidR="004C07C9" w:rsidRDefault="008F4316" w:rsidP="00FF4ED3">
      <w:pPr>
        <w:rPr>
          <w:rFonts w:ascii="Times New Roman" w:hAnsi="Times New Roman" w:cs="Times New Roman"/>
          <w:b/>
          <w:bCs/>
        </w:rPr>
      </w:pPr>
      <w:r w:rsidRPr="00D17FB2">
        <w:rPr>
          <w:rFonts w:ascii="Times New Roman" w:hAnsi="Times New Roman" w:cs="Times New Roman"/>
        </w:rPr>
        <w:t xml:space="preserve">No AAUs were submitted by the </w:t>
      </w:r>
      <w:r w:rsidR="00ED654F" w:rsidRPr="00D17FB2">
        <w:rPr>
          <w:rFonts w:ascii="Times New Roman" w:hAnsi="Times New Roman" w:cs="Times New Roman"/>
        </w:rPr>
        <w:t>College of Visual and Performing Arts</w:t>
      </w:r>
      <w:r w:rsidRPr="00D17FB2">
        <w:rPr>
          <w:rFonts w:ascii="Times New Roman" w:hAnsi="Times New Roman" w:cs="Times New Roman"/>
        </w:rPr>
        <w:t xml:space="preserve"> this year due to all programs </w:t>
      </w:r>
      <w:r w:rsidR="00D17FB2" w:rsidRPr="00D17FB2">
        <w:rPr>
          <w:rFonts w:ascii="Times New Roman" w:hAnsi="Times New Roman" w:cs="Times New Roman"/>
        </w:rPr>
        <w:t xml:space="preserve">being scheduled for </w:t>
      </w:r>
      <w:r w:rsidRPr="00D17FB2">
        <w:rPr>
          <w:rFonts w:ascii="Times New Roman" w:hAnsi="Times New Roman" w:cs="Times New Roman"/>
        </w:rPr>
        <w:t xml:space="preserve">program review and assessment summary reports </w:t>
      </w:r>
      <w:r w:rsidR="00D17FB2" w:rsidRPr="00D17FB2">
        <w:rPr>
          <w:rFonts w:ascii="Times New Roman" w:hAnsi="Times New Roman" w:cs="Times New Roman"/>
        </w:rPr>
        <w:t>during</w:t>
      </w:r>
      <w:r w:rsidRPr="00D17FB2">
        <w:rPr>
          <w:rFonts w:ascii="Times New Roman" w:hAnsi="Times New Roman" w:cs="Times New Roman"/>
        </w:rPr>
        <w:t xml:space="preserve"> 2024-2025.</w:t>
      </w:r>
      <w:r w:rsidR="00ED654F" w:rsidRPr="00D17FB2">
        <w:rPr>
          <w:rFonts w:ascii="Times New Roman" w:hAnsi="Times New Roman" w:cs="Times New Roman"/>
        </w:rPr>
        <w:t xml:space="preserve"> </w:t>
      </w:r>
    </w:p>
    <w:p w14:paraId="1B73D5EB" w14:textId="77777777" w:rsidR="00D17FB2" w:rsidRDefault="00D17FB2" w:rsidP="00FF4ED3">
      <w:pPr>
        <w:rPr>
          <w:rFonts w:ascii="Times New Roman" w:hAnsi="Times New Roman" w:cs="Times New Roman"/>
          <w:bCs/>
        </w:rPr>
      </w:pPr>
    </w:p>
    <w:p w14:paraId="2FD9B658" w14:textId="63AA6865" w:rsidR="00A22DE5" w:rsidRPr="005A3315" w:rsidRDefault="00A22DE5" w:rsidP="005A3315">
      <w:pPr>
        <w:pStyle w:val="Heading3"/>
        <w:spacing w:after="160"/>
        <w:rPr>
          <w:rFonts w:ascii="Times New Roman" w:hAnsi="Times New Roman" w:cs="Times New Roman"/>
          <w:b/>
          <w:i/>
          <w:color w:val="auto"/>
          <w:sz w:val="22"/>
          <w:szCs w:val="22"/>
        </w:rPr>
      </w:pPr>
      <w:r w:rsidRPr="005A3315">
        <w:rPr>
          <w:rFonts w:ascii="Times New Roman" w:hAnsi="Times New Roman" w:cs="Times New Roman"/>
          <w:color w:val="auto"/>
          <w:sz w:val="22"/>
          <w:szCs w:val="22"/>
        </w:rPr>
        <w:t>Table 8. Participation in Visual and Performing Arts</w:t>
      </w:r>
    </w:p>
    <w:tbl>
      <w:tblPr>
        <w:tblW w:w="9355" w:type="dxa"/>
        <w:tblLook w:val="04A0" w:firstRow="1" w:lastRow="0" w:firstColumn="1" w:lastColumn="0" w:noHBand="0" w:noVBand="1"/>
      </w:tblPr>
      <w:tblGrid>
        <w:gridCol w:w="2335"/>
        <w:gridCol w:w="1311"/>
        <w:gridCol w:w="1749"/>
        <w:gridCol w:w="1980"/>
        <w:gridCol w:w="1980"/>
      </w:tblGrid>
      <w:tr w:rsidR="00762917" w:rsidRPr="009C7402" w14:paraId="5A8EF715" w14:textId="77777777" w:rsidTr="00473986">
        <w:trPr>
          <w:trHeight w:val="917"/>
        </w:trPr>
        <w:tc>
          <w:tcPr>
            <w:tcW w:w="233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30E531D6" w14:textId="77777777" w:rsidR="00762917" w:rsidRPr="009C7402" w:rsidRDefault="00762917" w:rsidP="00473986">
            <w:pPr>
              <w:spacing w:after="0" w:line="240" w:lineRule="auto"/>
              <w:rPr>
                <w:rFonts w:ascii="Calibri" w:eastAsia="Times New Roman" w:hAnsi="Calibri" w:cs="Calibri"/>
                <w:b/>
                <w:bCs/>
                <w:color w:val="FFFFFF"/>
              </w:rPr>
            </w:pPr>
            <w:r>
              <w:rPr>
                <w:rFonts w:ascii="Calibri" w:eastAsiaTheme="minorEastAsia" w:hAnsi="Calibri" w:cs="Calibri"/>
                <w:b/>
                <w:bCs/>
                <w:color w:val="FFFFFF"/>
              </w:rPr>
              <w:t>College of Visual and Performing Arts</w:t>
            </w:r>
          </w:p>
        </w:tc>
        <w:tc>
          <w:tcPr>
            <w:tcW w:w="1311" w:type="dxa"/>
            <w:tcBorders>
              <w:top w:val="single" w:sz="4" w:space="0" w:color="auto"/>
              <w:left w:val="nil"/>
              <w:bottom w:val="single" w:sz="4" w:space="0" w:color="auto"/>
              <w:right w:val="single" w:sz="4" w:space="0" w:color="auto"/>
            </w:tcBorders>
            <w:shd w:val="clear" w:color="000000" w:fill="000000"/>
            <w:vAlign w:val="center"/>
            <w:hideMark/>
          </w:tcPr>
          <w:p w14:paraId="63B5B26F" w14:textId="77777777" w:rsidR="00762917" w:rsidRPr="009C7402" w:rsidRDefault="00762917" w:rsidP="00473986">
            <w:pPr>
              <w:spacing w:after="0" w:line="240" w:lineRule="auto"/>
              <w:jc w:val="center"/>
              <w:rPr>
                <w:rFonts w:ascii="Calibri" w:eastAsia="Times New Roman" w:hAnsi="Calibri" w:cs="Calibri"/>
                <w:b/>
                <w:bCs/>
                <w:color w:val="FFFFFF"/>
              </w:rPr>
            </w:pPr>
            <w:r>
              <w:rPr>
                <w:rFonts w:ascii="Calibri" w:hAnsi="Calibri" w:cs="Calibri"/>
                <w:b/>
                <w:bCs/>
                <w:color w:val="FFFFFF"/>
              </w:rPr>
              <w:t>Total Programs Expected to Submit</w:t>
            </w:r>
          </w:p>
        </w:tc>
        <w:tc>
          <w:tcPr>
            <w:tcW w:w="1749" w:type="dxa"/>
            <w:tcBorders>
              <w:top w:val="single" w:sz="4" w:space="0" w:color="auto"/>
              <w:left w:val="nil"/>
              <w:bottom w:val="single" w:sz="4" w:space="0" w:color="auto"/>
              <w:right w:val="single" w:sz="4" w:space="0" w:color="auto"/>
            </w:tcBorders>
            <w:shd w:val="clear" w:color="000000" w:fill="000000"/>
            <w:vAlign w:val="center"/>
            <w:hideMark/>
          </w:tcPr>
          <w:p w14:paraId="4C8B4868" w14:textId="77777777" w:rsidR="00762917" w:rsidRPr="009C7402" w:rsidRDefault="00762917" w:rsidP="00473986">
            <w:pPr>
              <w:spacing w:after="0" w:line="240" w:lineRule="auto"/>
              <w:jc w:val="center"/>
              <w:rPr>
                <w:rFonts w:ascii="Calibri" w:eastAsia="Times New Roman" w:hAnsi="Calibri" w:cs="Calibri"/>
                <w:b/>
                <w:bCs/>
                <w:color w:val="FFFFFF"/>
              </w:rPr>
            </w:pPr>
            <w:r>
              <w:rPr>
                <w:rFonts w:ascii="Calibri" w:hAnsi="Calibri" w:cs="Calibri"/>
                <w:b/>
                <w:bCs/>
                <w:color w:val="FFFFFF"/>
              </w:rPr>
              <w:t>Number of Submissions</w:t>
            </w:r>
          </w:p>
        </w:tc>
        <w:tc>
          <w:tcPr>
            <w:tcW w:w="1980" w:type="dxa"/>
            <w:tcBorders>
              <w:top w:val="single" w:sz="4" w:space="0" w:color="auto"/>
              <w:left w:val="nil"/>
              <w:bottom w:val="single" w:sz="4" w:space="0" w:color="auto"/>
              <w:right w:val="single" w:sz="4" w:space="0" w:color="auto"/>
            </w:tcBorders>
            <w:shd w:val="clear" w:color="000000" w:fill="000000"/>
            <w:vAlign w:val="center"/>
            <w:hideMark/>
          </w:tcPr>
          <w:p w14:paraId="16658FD5" w14:textId="37229E00" w:rsidR="00762917" w:rsidRPr="00721955" w:rsidRDefault="00721955" w:rsidP="00473986">
            <w:pPr>
              <w:spacing w:after="0" w:line="240" w:lineRule="auto"/>
              <w:jc w:val="center"/>
              <w:rPr>
                <w:rFonts w:ascii="Calibri" w:eastAsia="Times New Roman" w:hAnsi="Calibri" w:cs="Calibri"/>
                <w:b/>
                <w:bCs/>
                <w:color w:val="FFFFFF"/>
              </w:rPr>
            </w:pPr>
            <w:r w:rsidRPr="00721955">
              <w:rPr>
                <w:rFonts w:cstheme="minorHAnsi"/>
                <w:b/>
                <w:bCs/>
              </w:rPr>
              <w:t>Submitting Alternative Reports*</w:t>
            </w:r>
          </w:p>
        </w:tc>
        <w:tc>
          <w:tcPr>
            <w:tcW w:w="1980" w:type="dxa"/>
            <w:tcBorders>
              <w:top w:val="single" w:sz="4" w:space="0" w:color="auto"/>
              <w:left w:val="nil"/>
              <w:bottom w:val="single" w:sz="4" w:space="0" w:color="auto"/>
              <w:right w:val="single" w:sz="4" w:space="0" w:color="auto"/>
            </w:tcBorders>
            <w:shd w:val="clear" w:color="000000" w:fill="000000"/>
            <w:vAlign w:val="center"/>
            <w:hideMark/>
          </w:tcPr>
          <w:p w14:paraId="514B8DE2" w14:textId="77777777" w:rsidR="00762917" w:rsidRPr="009C7402" w:rsidRDefault="00762917" w:rsidP="00473986">
            <w:pPr>
              <w:spacing w:after="0" w:line="240" w:lineRule="auto"/>
              <w:jc w:val="center"/>
              <w:rPr>
                <w:rFonts w:ascii="Calibri" w:eastAsia="Times New Roman" w:hAnsi="Calibri" w:cs="Calibri"/>
                <w:b/>
                <w:bCs/>
                <w:color w:val="FFFFFF"/>
              </w:rPr>
            </w:pPr>
            <w:r>
              <w:rPr>
                <w:rFonts w:ascii="Calibri" w:hAnsi="Calibri" w:cs="Calibri"/>
                <w:b/>
                <w:bCs/>
                <w:color w:val="FFFFFF"/>
              </w:rPr>
              <w:t>Participation Rate</w:t>
            </w:r>
          </w:p>
        </w:tc>
      </w:tr>
      <w:tr w:rsidR="00A22DE5" w:rsidRPr="009C7402" w14:paraId="4D66EC72" w14:textId="77777777" w:rsidTr="00D17FB2">
        <w:trPr>
          <w:trHeight w:val="260"/>
        </w:trPr>
        <w:tc>
          <w:tcPr>
            <w:tcW w:w="2335" w:type="dxa"/>
            <w:tcBorders>
              <w:top w:val="nil"/>
              <w:left w:val="single" w:sz="4" w:space="0" w:color="auto"/>
              <w:bottom w:val="single" w:sz="4" w:space="0" w:color="auto"/>
              <w:right w:val="single" w:sz="4" w:space="0" w:color="auto"/>
            </w:tcBorders>
            <w:shd w:val="clear" w:color="auto" w:fill="auto"/>
            <w:hideMark/>
          </w:tcPr>
          <w:p w14:paraId="39A9D49E" w14:textId="164DA356" w:rsidR="00A22DE5" w:rsidRPr="009C7402" w:rsidRDefault="00A22DE5" w:rsidP="00A22DE5">
            <w:pPr>
              <w:spacing w:after="0" w:line="240" w:lineRule="auto"/>
              <w:rPr>
                <w:rFonts w:ascii="Calibri" w:eastAsia="Times New Roman" w:hAnsi="Calibri" w:cs="Calibri"/>
                <w:color w:val="000000"/>
              </w:rPr>
            </w:pPr>
            <w:r>
              <w:rPr>
                <w:rFonts w:ascii="Calibri" w:eastAsiaTheme="minorEastAsia" w:hAnsi="Calibri" w:cs="Calibri"/>
                <w:color w:val="000000"/>
              </w:rPr>
              <w:t>2021-</w:t>
            </w:r>
            <w:r w:rsidRPr="009C7402">
              <w:rPr>
                <w:rFonts w:ascii="Calibri" w:eastAsiaTheme="minorEastAsia" w:hAnsi="Calibri" w:cs="Calibri"/>
                <w:color w:val="000000"/>
              </w:rPr>
              <w:t>2022</w:t>
            </w:r>
          </w:p>
        </w:tc>
        <w:tc>
          <w:tcPr>
            <w:tcW w:w="1311" w:type="dxa"/>
            <w:tcBorders>
              <w:top w:val="nil"/>
              <w:left w:val="nil"/>
              <w:bottom w:val="single" w:sz="4" w:space="0" w:color="auto"/>
              <w:right w:val="single" w:sz="4" w:space="0" w:color="auto"/>
            </w:tcBorders>
            <w:shd w:val="clear" w:color="auto" w:fill="auto"/>
            <w:vAlign w:val="bottom"/>
            <w:hideMark/>
          </w:tcPr>
          <w:p w14:paraId="434E9222"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16</w:t>
            </w:r>
          </w:p>
        </w:tc>
        <w:tc>
          <w:tcPr>
            <w:tcW w:w="1749" w:type="dxa"/>
            <w:tcBorders>
              <w:top w:val="nil"/>
              <w:left w:val="nil"/>
              <w:bottom w:val="single" w:sz="4" w:space="0" w:color="auto"/>
              <w:right w:val="single" w:sz="4" w:space="0" w:color="auto"/>
            </w:tcBorders>
            <w:shd w:val="clear" w:color="auto" w:fill="auto"/>
            <w:vAlign w:val="bottom"/>
            <w:hideMark/>
          </w:tcPr>
          <w:p w14:paraId="3848E8EF"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2</w:t>
            </w:r>
          </w:p>
        </w:tc>
        <w:tc>
          <w:tcPr>
            <w:tcW w:w="1980" w:type="dxa"/>
            <w:tcBorders>
              <w:top w:val="nil"/>
              <w:left w:val="nil"/>
              <w:bottom w:val="single" w:sz="4" w:space="0" w:color="auto"/>
              <w:right w:val="single" w:sz="4" w:space="0" w:color="auto"/>
            </w:tcBorders>
            <w:shd w:val="clear" w:color="auto" w:fill="auto"/>
            <w:vAlign w:val="bottom"/>
            <w:hideMark/>
          </w:tcPr>
          <w:p w14:paraId="601CF6B5"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0</w:t>
            </w:r>
          </w:p>
        </w:tc>
        <w:tc>
          <w:tcPr>
            <w:tcW w:w="1980" w:type="dxa"/>
            <w:tcBorders>
              <w:top w:val="nil"/>
              <w:left w:val="nil"/>
              <w:bottom w:val="single" w:sz="4" w:space="0" w:color="auto"/>
              <w:right w:val="single" w:sz="4" w:space="0" w:color="auto"/>
            </w:tcBorders>
            <w:shd w:val="clear" w:color="auto" w:fill="auto"/>
            <w:vAlign w:val="bottom"/>
            <w:hideMark/>
          </w:tcPr>
          <w:p w14:paraId="52316E72"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12.5%</w:t>
            </w:r>
          </w:p>
        </w:tc>
      </w:tr>
      <w:tr w:rsidR="00A22DE5" w:rsidRPr="009C7402" w14:paraId="4BC693B1" w14:textId="77777777" w:rsidTr="00D17FB2">
        <w:trPr>
          <w:trHeight w:val="300"/>
        </w:trPr>
        <w:tc>
          <w:tcPr>
            <w:tcW w:w="2335" w:type="dxa"/>
            <w:tcBorders>
              <w:top w:val="nil"/>
              <w:left w:val="single" w:sz="4" w:space="0" w:color="auto"/>
              <w:bottom w:val="single" w:sz="4" w:space="0" w:color="auto"/>
              <w:right w:val="single" w:sz="4" w:space="0" w:color="auto"/>
            </w:tcBorders>
            <w:shd w:val="clear" w:color="auto" w:fill="auto"/>
            <w:hideMark/>
          </w:tcPr>
          <w:p w14:paraId="0089B3E0" w14:textId="33BB7E38" w:rsidR="00A22DE5" w:rsidRPr="009C7402" w:rsidRDefault="00A22DE5" w:rsidP="00A22DE5">
            <w:pPr>
              <w:spacing w:after="0" w:line="240" w:lineRule="auto"/>
              <w:rPr>
                <w:rFonts w:ascii="Calibri" w:eastAsia="Times New Roman" w:hAnsi="Calibri" w:cs="Calibri"/>
                <w:color w:val="000000"/>
              </w:rPr>
            </w:pPr>
            <w:r>
              <w:rPr>
                <w:rFonts w:ascii="Calibri" w:eastAsia="Times New Roman" w:hAnsi="Calibri" w:cs="Calibri"/>
                <w:color w:val="000000"/>
              </w:rPr>
              <w:t>2022-2023</w:t>
            </w:r>
          </w:p>
        </w:tc>
        <w:tc>
          <w:tcPr>
            <w:tcW w:w="1311" w:type="dxa"/>
            <w:tcBorders>
              <w:top w:val="nil"/>
              <w:left w:val="nil"/>
              <w:bottom w:val="single" w:sz="4" w:space="0" w:color="auto"/>
              <w:right w:val="single" w:sz="4" w:space="0" w:color="auto"/>
            </w:tcBorders>
            <w:shd w:val="clear" w:color="auto" w:fill="auto"/>
            <w:vAlign w:val="bottom"/>
            <w:hideMark/>
          </w:tcPr>
          <w:p w14:paraId="3DC63F6A"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12</w:t>
            </w:r>
          </w:p>
        </w:tc>
        <w:tc>
          <w:tcPr>
            <w:tcW w:w="1749" w:type="dxa"/>
            <w:tcBorders>
              <w:top w:val="nil"/>
              <w:left w:val="nil"/>
              <w:bottom w:val="single" w:sz="4" w:space="0" w:color="auto"/>
              <w:right w:val="single" w:sz="4" w:space="0" w:color="auto"/>
            </w:tcBorders>
            <w:shd w:val="clear" w:color="auto" w:fill="auto"/>
            <w:vAlign w:val="bottom"/>
            <w:hideMark/>
          </w:tcPr>
          <w:p w14:paraId="797B9155"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2</w:t>
            </w:r>
          </w:p>
        </w:tc>
        <w:tc>
          <w:tcPr>
            <w:tcW w:w="1980" w:type="dxa"/>
            <w:tcBorders>
              <w:top w:val="nil"/>
              <w:left w:val="nil"/>
              <w:bottom w:val="single" w:sz="4" w:space="0" w:color="auto"/>
              <w:right w:val="single" w:sz="4" w:space="0" w:color="auto"/>
            </w:tcBorders>
            <w:shd w:val="clear" w:color="auto" w:fill="auto"/>
            <w:vAlign w:val="bottom"/>
            <w:hideMark/>
          </w:tcPr>
          <w:p w14:paraId="14836EA8"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4</w:t>
            </w:r>
          </w:p>
        </w:tc>
        <w:tc>
          <w:tcPr>
            <w:tcW w:w="1980" w:type="dxa"/>
            <w:tcBorders>
              <w:top w:val="nil"/>
              <w:left w:val="nil"/>
              <w:bottom w:val="single" w:sz="4" w:space="0" w:color="auto"/>
              <w:right w:val="single" w:sz="4" w:space="0" w:color="auto"/>
            </w:tcBorders>
            <w:shd w:val="clear" w:color="auto" w:fill="auto"/>
            <w:vAlign w:val="bottom"/>
            <w:hideMark/>
          </w:tcPr>
          <w:p w14:paraId="1138D16A" w14:textId="77777777" w:rsidR="00A22DE5" w:rsidRPr="009C7402" w:rsidRDefault="00A22DE5" w:rsidP="00A22DE5">
            <w:pPr>
              <w:spacing w:after="0" w:line="240" w:lineRule="auto"/>
              <w:jc w:val="right"/>
              <w:rPr>
                <w:rFonts w:ascii="Calibri" w:eastAsia="Times New Roman" w:hAnsi="Calibri" w:cs="Calibri"/>
                <w:color w:val="000000"/>
              </w:rPr>
            </w:pPr>
            <w:r>
              <w:rPr>
                <w:rFonts w:ascii="Calibri" w:hAnsi="Calibri" w:cs="Calibri"/>
                <w:color w:val="000000"/>
              </w:rPr>
              <w:t>17%</w:t>
            </w:r>
          </w:p>
        </w:tc>
      </w:tr>
      <w:tr w:rsidR="00A22DE5" w:rsidRPr="009C7402" w14:paraId="67D99953" w14:textId="77777777" w:rsidTr="00D17FB2">
        <w:trPr>
          <w:trHeight w:val="300"/>
        </w:trPr>
        <w:tc>
          <w:tcPr>
            <w:tcW w:w="2335" w:type="dxa"/>
            <w:tcBorders>
              <w:top w:val="single" w:sz="4" w:space="0" w:color="auto"/>
              <w:left w:val="single" w:sz="4" w:space="0" w:color="auto"/>
              <w:bottom w:val="single" w:sz="4" w:space="0" w:color="auto"/>
              <w:right w:val="single" w:sz="4" w:space="0" w:color="auto"/>
            </w:tcBorders>
            <w:shd w:val="clear" w:color="auto" w:fill="auto"/>
          </w:tcPr>
          <w:p w14:paraId="5D8D5B42" w14:textId="252FD144" w:rsidR="00A22DE5" w:rsidRDefault="00A22DE5" w:rsidP="00A22DE5">
            <w:pPr>
              <w:spacing w:after="0" w:line="240" w:lineRule="auto"/>
              <w:rPr>
                <w:rFonts w:ascii="Calibri" w:hAnsi="Calibri" w:cs="Calibri"/>
                <w:color w:val="000000"/>
              </w:rPr>
            </w:pPr>
            <w:r>
              <w:rPr>
                <w:rFonts w:ascii="Calibri" w:eastAsia="Times New Roman" w:hAnsi="Calibri" w:cs="Calibri"/>
                <w:color w:val="000000"/>
              </w:rPr>
              <w:t>2023-2024</w:t>
            </w:r>
          </w:p>
        </w:tc>
        <w:tc>
          <w:tcPr>
            <w:tcW w:w="1311" w:type="dxa"/>
            <w:tcBorders>
              <w:top w:val="single" w:sz="4" w:space="0" w:color="auto"/>
              <w:left w:val="nil"/>
              <w:bottom w:val="single" w:sz="4" w:space="0" w:color="auto"/>
              <w:right w:val="single" w:sz="4" w:space="0" w:color="auto"/>
            </w:tcBorders>
            <w:shd w:val="clear" w:color="auto" w:fill="auto"/>
            <w:vAlign w:val="bottom"/>
          </w:tcPr>
          <w:p w14:paraId="12F2E120" w14:textId="22977F7D" w:rsidR="00A22DE5" w:rsidRDefault="00A22DE5" w:rsidP="00A22DE5">
            <w:pPr>
              <w:spacing w:after="0" w:line="240" w:lineRule="auto"/>
              <w:jc w:val="right"/>
              <w:rPr>
                <w:rFonts w:ascii="Calibri" w:hAnsi="Calibri" w:cs="Calibri"/>
                <w:color w:val="000000"/>
              </w:rPr>
            </w:pPr>
            <w:r>
              <w:rPr>
                <w:rFonts w:ascii="Calibri" w:hAnsi="Calibri" w:cs="Calibri"/>
                <w:color w:val="000000"/>
              </w:rPr>
              <w:t>0</w:t>
            </w:r>
          </w:p>
        </w:tc>
        <w:tc>
          <w:tcPr>
            <w:tcW w:w="1749" w:type="dxa"/>
            <w:tcBorders>
              <w:top w:val="single" w:sz="4" w:space="0" w:color="auto"/>
              <w:left w:val="nil"/>
              <w:bottom w:val="single" w:sz="4" w:space="0" w:color="auto"/>
              <w:right w:val="single" w:sz="4" w:space="0" w:color="auto"/>
            </w:tcBorders>
            <w:shd w:val="clear" w:color="auto" w:fill="auto"/>
            <w:vAlign w:val="bottom"/>
          </w:tcPr>
          <w:p w14:paraId="0AB33C8E" w14:textId="7A8ECECB" w:rsidR="00A22DE5" w:rsidRDefault="00A22DE5" w:rsidP="00A22DE5">
            <w:pPr>
              <w:spacing w:after="0" w:line="240" w:lineRule="auto"/>
              <w:jc w:val="right"/>
              <w:rPr>
                <w:rFonts w:ascii="Calibri" w:hAnsi="Calibri" w:cs="Calibri"/>
                <w:color w:val="000000"/>
              </w:rPr>
            </w:pPr>
            <w:r>
              <w:rPr>
                <w:rFonts w:ascii="Calibri" w:hAnsi="Calibri" w:cs="Calibri"/>
                <w:color w:val="000000"/>
              </w:rPr>
              <w:t>0</w:t>
            </w:r>
          </w:p>
        </w:tc>
        <w:tc>
          <w:tcPr>
            <w:tcW w:w="1980" w:type="dxa"/>
            <w:tcBorders>
              <w:top w:val="single" w:sz="4" w:space="0" w:color="auto"/>
              <w:left w:val="nil"/>
              <w:bottom w:val="single" w:sz="4" w:space="0" w:color="auto"/>
              <w:right w:val="single" w:sz="4" w:space="0" w:color="auto"/>
            </w:tcBorders>
            <w:shd w:val="clear" w:color="auto" w:fill="auto"/>
            <w:vAlign w:val="bottom"/>
          </w:tcPr>
          <w:p w14:paraId="1926C258" w14:textId="23A150F5" w:rsidR="00A22DE5" w:rsidRDefault="00A22DE5" w:rsidP="00A22DE5">
            <w:pPr>
              <w:spacing w:after="0" w:line="240" w:lineRule="auto"/>
              <w:jc w:val="right"/>
              <w:rPr>
                <w:rFonts w:ascii="Calibri" w:hAnsi="Calibri" w:cs="Calibri"/>
                <w:color w:val="000000"/>
              </w:rPr>
            </w:pPr>
            <w:r>
              <w:rPr>
                <w:rFonts w:ascii="Calibri" w:hAnsi="Calibri" w:cs="Calibri"/>
                <w:color w:val="000000"/>
              </w:rPr>
              <w:t>18</w:t>
            </w:r>
          </w:p>
        </w:tc>
        <w:tc>
          <w:tcPr>
            <w:tcW w:w="1980" w:type="dxa"/>
            <w:tcBorders>
              <w:top w:val="single" w:sz="4" w:space="0" w:color="auto"/>
              <w:left w:val="nil"/>
              <w:bottom w:val="single" w:sz="4" w:space="0" w:color="auto"/>
              <w:right w:val="single" w:sz="4" w:space="0" w:color="auto"/>
            </w:tcBorders>
            <w:shd w:val="clear" w:color="auto" w:fill="auto"/>
            <w:vAlign w:val="bottom"/>
          </w:tcPr>
          <w:p w14:paraId="7EFA6AA1" w14:textId="189626CE" w:rsidR="00A22DE5" w:rsidRDefault="00A22DE5" w:rsidP="00A22DE5">
            <w:pPr>
              <w:spacing w:after="0" w:line="240" w:lineRule="auto"/>
              <w:jc w:val="right"/>
              <w:rPr>
                <w:rFonts w:ascii="Calibri" w:hAnsi="Calibri" w:cs="Calibri"/>
                <w:color w:val="000000"/>
              </w:rPr>
            </w:pPr>
            <w:r>
              <w:rPr>
                <w:rFonts w:ascii="Calibri" w:hAnsi="Calibri" w:cs="Calibri"/>
                <w:color w:val="000000"/>
              </w:rPr>
              <w:t>NA</w:t>
            </w:r>
          </w:p>
        </w:tc>
      </w:tr>
    </w:tbl>
    <w:p w14:paraId="32574C23" w14:textId="77777777" w:rsidR="00A30876" w:rsidRDefault="00A30876">
      <w:pPr>
        <w:rPr>
          <w:rFonts w:ascii="Times New Roman" w:hAnsi="Times New Roman" w:cs="Times New Roman"/>
        </w:rPr>
      </w:pPr>
    </w:p>
    <w:p w14:paraId="1F89A401" w14:textId="77777777" w:rsidR="00565228" w:rsidRDefault="00565228">
      <w:pPr>
        <w:rPr>
          <w:rFonts w:ascii="Times New Roman" w:hAnsi="Times New Roman" w:cs="Times New Roman"/>
          <w:b/>
        </w:rPr>
      </w:pPr>
      <w:r>
        <w:rPr>
          <w:rFonts w:ascii="Times New Roman" w:hAnsi="Times New Roman" w:cs="Times New Roman"/>
          <w:b/>
        </w:rPr>
        <w:br w:type="page"/>
      </w:r>
    </w:p>
    <w:p w14:paraId="7407D80A" w14:textId="3450EC65" w:rsidR="00A30876" w:rsidRPr="007F5317" w:rsidRDefault="00565228" w:rsidP="007F5317">
      <w:pPr>
        <w:pStyle w:val="Heading2"/>
        <w:rPr>
          <w:rFonts w:ascii="Times New Roman" w:hAnsi="Times New Roman" w:cs="Times New Roman"/>
          <w:b/>
          <w:bCs/>
          <w:color w:val="auto"/>
          <w:sz w:val="22"/>
          <w:szCs w:val="22"/>
        </w:rPr>
      </w:pPr>
      <w:r w:rsidRPr="007F5317">
        <w:rPr>
          <w:rFonts w:ascii="Times New Roman" w:hAnsi="Times New Roman" w:cs="Times New Roman"/>
          <w:b/>
          <w:bCs/>
          <w:color w:val="auto"/>
          <w:sz w:val="22"/>
          <w:szCs w:val="22"/>
        </w:rPr>
        <w:lastRenderedPageBreak/>
        <w:t xml:space="preserve">Programs Weigh In: </w:t>
      </w:r>
      <w:r w:rsidR="00A30876" w:rsidRPr="007F5317">
        <w:rPr>
          <w:rFonts w:ascii="Times New Roman" w:hAnsi="Times New Roman" w:cs="Times New Roman"/>
          <w:b/>
          <w:bCs/>
          <w:color w:val="auto"/>
          <w:sz w:val="22"/>
          <w:szCs w:val="22"/>
        </w:rPr>
        <w:t>Diversity, Equity and Inclusion Assessment Practices</w:t>
      </w:r>
    </w:p>
    <w:p w14:paraId="5E5E8887" w14:textId="5439C926" w:rsidR="00A30876" w:rsidRDefault="00A30876">
      <w:pPr>
        <w:rPr>
          <w:rFonts w:ascii="Times New Roman" w:hAnsi="Times New Roman" w:cs="Times New Roman"/>
        </w:rPr>
      </w:pPr>
      <w:r>
        <w:rPr>
          <w:rFonts w:ascii="Times New Roman" w:hAnsi="Times New Roman" w:cs="Times New Roman"/>
        </w:rPr>
        <w:t xml:space="preserve">This year, a section was added to the end of the reporting template to capture programs’ assessment practices that may support equity and inclusion of the diverse student body. Those submitting the Annual Assessment Update were asked to rate how much each of the following policies or practices has been implemented in the program. Ratings were on a scale of 0 to 100, where 0 is “not at all” and 100 is “very much.” The full text of each item </w:t>
      </w:r>
      <w:proofErr w:type="gramStart"/>
      <w:r>
        <w:rPr>
          <w:rFonts w:ascii="Times New Roman" w:hAnsi="Times New Roman" w:cs="Times New Roman"/>
        </w:rPr>
        <w:t>are</w:t>
      </w:r>
      <w:proofErr w:type="gramEnd"/>
      <w:r>
        <w:rPr>
          <w:rFonts w:ascii="Times New Roman" w:hAnsi="Times New Roman" w:cs="Times New Roman"/>
        </w:rPr>
        <w:t xml:space="preserve"> as follows:</w:t>
      </w:r>
    </w:p>
    <w:p w14:paraId="4724FEF6" w14:textId="5911851A" w:rsidR="00A30876" w:rsidRDefault="00A30876" w:rsidP="00A30876">
      <w:pPr>
        <w:pStyle w:val="ListParagraph"/>
        <w:numPr>
          <w:ilvl w:val="0"/>
          <w:numId w:val="3"/>
        </w:numPr>
        <w:rPr>
          <w:rFonts w:ascii="Times New Roman" w:hAnsi="Times New Roman" w:cs="Times New Roman"/>
        </w:rPr>
      </w:pPr>
      <w:r w:rsidRPr="00A30876">
        <w:rPr>
          <w:rFonts w:ascii="Times New Roman" w:hAnsi="Times New Roman" w:cs="Times New Roman"/>
          <w:b/>
        </w:rPr>
        <w:t>Student voice</w:t>
      </w:r>
      <w:r w:rsidRPr="00A30876">
        <w:rPr>
          <w:rFonts w:ascii="Times New Roman" w:hAnsi="Times New Roman" w:cs="Times New Roman"/>
        </w:rPr>
        <w:t xml:space="preserve"> - Solicited student input/participation at one or more points in the program assessment process</w:t>
      </w:r>
    </w:p>
    <w:p w14:paraId="102C0D71" w14:textId="6F1F08BE" w:rsidR="00A30876" w:rsidRDefault="00A30876" w:rsidP="00A30876">
      <w:pPr>
        <w:pStyle w:val="ListParagraph"/>
        <w:numPr>
          <w:ilvl w:val="0"/>
          <w:numId w:val="3"/>
        </w:numPr>
        <w:rPr>
          <w:rFonts w:ascii="Times New Roman" w:hAnsi="Times New Roman" w:cs="Times New Roman"/>
        </w:rPr>
      </w:pPr>
      <w:r w:rsidRPr="00A30876">
        <w:rPr>
          <w:rFonts w:ascii="Times New Roman" w:hAnsi="Times New Roman" w:cs="Times New Roman"/>
          <w:b/>
        </w:rPr>
        <w:t>Reducing bias</w:t>
      </w:r>
      <w:r w:rsidRPr="00A30876">
        <w:rPr>
          <w:rFonts w:ascii="Times New Roman" w:hAnsi="Times New Roman" w:cs="Times New Roman"/>
        </w:rPr>
        <w:t xml:space="preserve"> - Evaluated program assessments methods, tools, or instruments for bias </w:t>
      </w:r>
    </w:p>
    <w:p w14:paraId="1EF01FB8" w14:textId="6D78D968" w:rsidR="00A30876" w:rsidRDefault="00A30876" w:rsidP="00A30876">
      <w:pPr>
        <w:pStyle w:val="ListParagraph"/>
        <w:numPr>
          <w:ilvl w:val="0"/>
          <w:numId w:val="3"/>
        </w:numPr>
        <w:rPr>
          <w:rFonts w:ascii="Times New Roman" w:hAnsi="Times New Roman" w:cs="Times New Roman"/>
        </w:rPr>
      </w:pPr>
      <w:r w:rsidRPr="00A30876">
        <w:rPr>
          <w:rFonts w:ascii="Times New Roman" w:hAnsi="Times New Roman" w:cs="Times New Roman"/>
          <w:b/>
        </w:rPr>
        <w:t>Increasing inclusive content</w:t>
      </w:r>
      <w:r w:rsidRPr="00A30876">
        <w:rPr>
          <w:rFonts w:ascii="Times New Roman" w:hAnsi="Times New Roman" w:cs="Times New Roman"/>
        </w:rPr>
        <w:t xml:space="preserve"> - Increased inclusive content in program assessments (i.e., content reflects or is responsive to the identities and experiences of all students)</w:t>
      </w:r>
    </w:p>
    <w:p w14:paraId="50396AE8" w14:textId="47B5C007" w:rsidR="00A30876" w:rsidRDefault="00A30876" w:rsidP="00A30876">
      <w:pPr>
        <w:pStyle w:val="ListParagraph"/>
        <w:numPr>
          <w:ilvl w:val="0"/>
          <w:numId w:val="3"/>
        </w:numPr>
        <w:rPr>
          <w:rFonts w:ascii="Times New Roman" w:hAnsi="Times New Roman" w:cs="Times New Roman"/>
        </w:rPr>
      </w:pPr>
      <w:r w:rsidRPr="00A30876">
        <w:rPr>
          <w:rFonts w:ascii="Times New Roman" w:hAnsi="Times New Roman" w:cs="Times New Roman"/>
          <w:b/>
        </w:rPr>
        <w:t>Authentic assessment</w:t>
      </w:r>
      <w:r w:rsidRPr="00A30876">
        <w:rPr>
          <w:rFonts w:ascii="Times New Roman" w:hAnsi="Times New Roman" w:cs="Times New Roman"/>
        </w:rPr>
        <w:t xml:space="preserve"> – Made clear connections to things relevant to students (life experiences, interests, career, future lives, other coursework)</w:t>
      </w:r>
    </w:p>
    <w:p w14:paraId="22949CCB" w14:textId="2A973110" w:rsidR="00A30876" w:rsidRDefault="00A30876" w:rsidP="00A30876">
      <w:pPr>
        <w:pStyle w:val="ListParagraph"/>
        <w:numPr>
          <w:ilvl w:val="0"/>
          <w:numId w:val="3"/>
        </w:numPr>
        <w:rPr>
          <w:rFonts w:ascii="Times New Roman" w:hAnsi="Times New Roman" w:cs="Times New Roman"/>
        </w:rPr>
      </w:pPr>
      <w:r w:rsidRPr="00A30876">
        <w:rPr>
          <w:rFonts w:ascii="Times New Roman" w:hAnsi="Times New Roman" w:cs="Times New Roman"/>
          <w:b/>
        </w:rPr>
        <w:t>Multiple methods</w:t>
      </w:r>
      <w:r w:rsidRPr="00A30876">
        <w:rPr>
          <w:rFonts w:ascii="Times New Roman" w:hAnsi="Times New Roman" w:cs="Times New Roman"/>
        </w:rPr>
        <w:t> - More than one type of assessment method/assignment type was used to assess student learning </w:t>
      </w:r>
    </w:p>
    <w:p w14:paraId="0541F2F4" w14:textId="293EAB82" w:rsidR="00A30876" w:rsidRDefault="001262E0" w:rsidP="001262E0">
      <w:pPr>
        <w:pStyle w:val="ListParagraph"/>
        <w:numPr>
          <w:ilvl w:val="0"/>
          <w:numId w:val="3"/>
        </w:numPr>
        <w:rPr>
          <w:rFonts w:ascii="Times New Roman" w:hAnsi="Times New Roman" w:cs="Times New Roman"/>
        </w:rPr>
      </w:pPr>
      <w:r w:rsidRPr="001262E0">
        <w:rPr>
          <w:rFonts w:ascii="Times New Roman" w:hAnsi="Times New Roman" w:cs="Times New Roman"/>
          <w:b/>
        </w:rPr>
        <w:t>Student choice</w:t>
      </w:r>
      <w:r w:rsidRPr="001262E0">
        <w:rPr>
          <w:rFonts w:ascii="Times New Roman" w:hAnsi="Times New Roman" w:cs="Times New Roman"/>
        </w:rPr>
        <w:t> - Students were allowed some choice in how to demonstrate their learning (e.g., choice modality/media to demonstrating learning, choice of topic)</w:t>
      </w:r>
    </w:p>
    <w:p w14:paraId="3E61934E" w14:textId="2D9B3620" w:rsidR="000252B9" w:rsidRDefault="00842B91" w:rsidP="00370F8B">
      <w:pPr>
        <w:rPr>
          <w:rFonts w:ascii="Times New Roman" w:hAnsi="Times New Roman" w:cs="Times New Roman"/>
        </w:rPr>
      </w:pPr>
      <w:r>
        <w:rPr>
          <w:rFonts w:ascii="Times New Roman" w:hAnsi="Times New Roman" w:cs="Times New Roman"/>
        </w:rPr>
        <w:t>Overall, most respondents indicated that their program had at least somewhat addressed each of these areas.</w:t>
      </w:r>
      <w:r w:rsidR="00A22DE5">
        <w:rPr>
          <w:rFonts w:ascii="Times New Roman" w:hAnsi="Times New Roman" w:cs="Times New Roman"/>
        </w:rPr>
        <w:t xml:space="preserve"> </w:t>
      </w:r>
      <w:r w:rsidR="000252B9">
        <w:rPr>
          <w:rFonts w:ascii="Times New Roman" w:hAnsi="Times New Roman" w:cs="Times New Roman"/>
        </w:rPr>
        <w:t>For each practice, listed 3%</w:t>
      </w:r>
      <w:r w:rsidR="00A22DE5">
        <w:rPr>
          <w:rFonts w:ascii="Times New Roman" w:hAnsi="Times New Roman" w:cs="Times New Roman"/>
        </w:rPr>
        <w:t xml:space="preserve"> or fewer said they have not done anything in each of these areas</w:t>
      </w:r>
      <w:r w:rsidR="000252B9">
        <w:rPr>
          <w:rFonts w:ascii="Times New Roman" w:hAnsi="Times New Roman" w:cs="Times New Roman"/>
        </w:rPr>
        <w:t xml:space="preserve">. On the other hand, each practice was fully implemented by 28% or more. For each practice, </w:t>
      </w:r>
      <w:proofErr w:type="gramStart"/>
      <w:r w:rsidR="000252B9">
        <w:rPr>
          <w:rFonts w:ascii="Times New Roman" w:hAnsi="Times New Roman" w:cs="Times New Roman"/>
        </w:rPr>
        <w:t>a majority of</w:t>
      </w:r>
      <w:proofErr w:type="gramEnd"/>
      <w:r w:rsidR="000252B9">
        <w:rPr>
          <w:rFonts w:ascii="Times New Roman" w:hAnsi="Times New Roman" w:cs="Times New Roman"/>
        </w:rPr>
        <w:t xml:space="preserve"> respondents indicated that the practice was implemented to some degree (see Chart 9).</w:t>
      </w:r>
    </w:p>
    <w:p w14:paraId="3698F5DE" w14:textId="6D90B4E9" w:rsidR="00CA78B4" w:rsidRPr="00E90E73" w:rsidRDefault="00CA78B4" w:rsidP="00E90E73">
      <w:pPr>
        <w:pStyle w:val="Heading3"/>
        <w:spacing w:after="160"/>
        <w:rPr>
          <w:rFonts w:ascii="Times New Roman" w:hAnsi="Times New Roman" w:cs="Times New Roman"/>
          <w:color w:val="auto"/>
          <w:sz w:val="22"/>
          <w:szCs w:val="22"/>
        </w:rPr>
      </w:pPr>
      <w:r w:rsidRPr="00E90E73">
        <w:rPr>
          <w:rFonts w:ascii="Times New Roman" w:hAnsi="Times New Roman" w:cs="Times New Roman"/>
          <w:color w:val="auto"/>
          <w:sz w:val="22"/>
          <w:szCs w:val="22"/>
        </w:rPr>
        <w:t>Table 9.</w:t>
      </w:r>
      <w:r w:rsidR="00A13430" w:rsidRPr="00E90E73">
        <w:rPr>
          <w:rFonts w:ascii="Times New Roman" w:hAnsi="Times New Roman" w:cs="Times New Roman"/>
          <w:color w:val="auto"/>
          <w:sz w:val="22"/>
          <w:szCs w:val="22"/>
        </w:rPr>
        <w:t xml:space="preserve"> Implementation of Each Practice, Grouped Scores</w:t>
      </w:r>
    </w:p>
    <w:tbl>
      <w:tblPr>
        <w:tblW w:w="9860" w:type="dxa"/>
        <w:tblLook w:val="04A0" w:firstRow="1" w:lastRow="0" w:firstColumn="1" w:lastColumn="0" w:noHBand="0" w:noVBand="1"/>
      </w:tblPr>
      <w:tblGrid>
        <w:gridCol w:w="2129"/>
        <w:gridCol w:w="1244"/>
        <w:gridCol w:w="1244"/>
        <w:gridCol w:w="1333"/>
        <w:gridCol w:w="1333"/>
        <w:gridCol w:w="1333"/>
        <w:gridCol w:w="1244"/>
      </w:tblGrid>
      <w:tr w:rsidR="00A13430" w:rsidRPr="00CA78B4" w14:paraId="24109CF0" w14:textId="77777777" w:rsidTr="00565228">
        <w:trPr>
          <w:trHeight w:val="1173"/>
        </w:trPr>
        <w:tc>
          <w:tcPr>
            <w:tcW w:w="2129"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6C95B36E" w14:textId="77777777" w:rsidR="00CA78B4" w:rsidRPr="00CA78B4" w:rsidRDefault="00CA78B4" w:rsidP="00CA78B4">
            <w:pPr>
              <w:spacing w:after="0" w:line="240" w:lineRule="auto"/>
              <w:rPr>
                <w:rFonts w:ascii="Calibri" w:eastAsia="Times New Roman" w:hAnsi="Calibri" w:cs="Calibri"/>
                <w:b/>
                <w:bCs/>
                <w:color w:val="FFFFFF"/>
              </w:rPr>
            </w:pPr>
            <w:r w:rsidRPr="00CA78B4">
              <w:rPr>
                <w:rFonts w:ascii="Calibri" w:eastAsia="Times New Roman" w:hAnsi="Calibri" w:cs="Calibri"/>
                <w:b/>
                <w:bCs/>
                <w:color w:val="FFFFFF"/>
              </w:rPr>
              <w:t> </w:t>
            </w:r>
          </w:p>
        </w:tc>
        <w:tc>
          <w:tcPr>
            <w:tcW w:w="1244" w:type="dxa"/>
            <w:tcBorders>
              <w:top w:val="single" w:sz="4" w:space="0" w:color="auto"/>
              <w:left w:val="nil"/>
              <w:bottom w:val="single" w:sz="4" w:space="0" w:color="auto"/>
              <w:right w:val="single" w:sz="4" w:space="0" w:color="auto"/>
            </w:tcBorders>
            <w:shd w:val="clear" w:color="000000" w:fill="000000"/>
            <w:vAlign w:val="bottom"/>
            <w:hideMark/>
          </w:tcPr>
          <w:p w14:paraId="4611765A" w14:textId="77777777" w:rsidR="00CA78B4" w:rsidRPr="00CA78B4" w:rsidRDefault="00CA78B4" w:rsidP="00CA78B4">
            <w:pPr>
              <w:spacing w:after="0" w:line="240" w:lineRule="auto"/>
              <w:jc w:val="center"/>
              <w:rPr>
                <w:rFonts w:ascii="Calibri" w:eastAsia="Times New Roman" w:hAnsi="Calibri" w:cs="Calibri"/>
                <w:b/>
                <w:bCs/>
                <w:color w:val="FFFFFF"/>
              </w:rPr>
            </w:pPr>
            <w:r w:rsidRPr="00CA78B4">
              <w:rPr>
                <w:rFonts w:ascii="Calibri" w:eastAsia="Times New Roman" w:hAnsi="Calibri" w:cs="Calibri"/>
                <w:b/>
                <w:bCs/>
                <w:color w:val="FFFFFF"/>
              </w:rPr>
              <w:t>Student voice</w:t>
            </w:r>
            <w:r w:rsidRPr="00CA78B4">
              <w:rPr>
                <w:rFonts w:ascii="Calibri" w:eastAsia="Times New Roman" w:hAnsi="Calibri" w:cs="Calibri"/>
                <w:b/>
                <w:bCs/>
                <w:color w:val="FFFFFF"/>
              </w:rPr>
              <w:br/>
              <w:t>(N = 69)</w:t>
            </w:r>
          </w:p>
        </w:tc>
        <w:tc>
          <w:tcPr>
            <w:tcW w:w="1244" w:type="dxa"/>
            <w:tcBorders>
              <w:top w:val="single" w:sz="4" w:space="0" w:color="auto"/>
              <w:left w:val="nil"/>
              <w:bottom w:val="single" w:sz="4" w:space="0" w:color="auto"/>
              <w:right w:val="single" w:sz="4" w:space="0" w:color="auto"/>
            </w:tcBorders>
            <w:shd w:val="clear" w:color="000000" w:fill="000000"/>
            <w:vAlign w:val="bottom"/>
            <w:hideMark/>
          </w:tcPr>
          <w:p w14:paraId="26F62A0C" w14:textId="77777777" w:rsidR="00CA78B4" w:rsidRPr="00CA78B4" w:rsidRDefault="00CA78B4" w:rsidP="00CA78B4">
            <w:pPr>
              <w:spacing w:after="0" w:line="240" w:lineRule="auto"/>
              <w:jc w:val="center"/>
              <w:rPr>
                <w:rFonts w:ascii="Calibri" w:eastAsia="Times New Roman" w:hAnsi="Calibri" w:cs="Calibri"/>
                <w:b/>
                <w:bCs/>
                <w:color w:val="FFFFFF"/>
              </w:rPr>
            </w:pPr>
            <w:r w:rsidRPr="00CA78B4">
              <w:rPr>
                <w:rFonts w:ascii="Calibri" w:eastAsia="Times New Roman" w:hAnsi="Calibri" w:cs="Calibri"/>
                <w:b/>
                <w:bCs/>
                <w:color w:val="FFFFFF"/>
              </w:rPr>
              <w:t>Reducing bias</w:t>
            </w:r>
            <w:r w:rsidRPr="00CA78B4">
              <w:rPr>
                <w:rFonts w:ascii="Calibri" w:eastAsia="Times New Roman" w:hAnsi="Calibri" w:cs="Calibri"/>
                <w:b/>
                <w:bCs/>
                <w:color w:val="FFFFFF"/>
              </w:rPr>
              <w:br/>
              <w:t>(N = 62)</w:t>
            </w:r>
          </w:p>
        </w:tc>
        <w:tc>
          <w:tcPr>
            <w:tcW w:w="1333" w:type="dxa"/>
            <w:tcBorders>
              <w:top w:val="single" w:sz="4" w:space="0" w:color="auto"/>
              <w:left w:val="nil"/>
              <w:bottom w:val="single" w:sz="4" w:space="0" w:color="auto"/>
              <w:right w:val="single" w:sz="4" w:space="0" w:color="auto"/>
            </w:tcBorders>
            <w:shd w:val="clear" w:color="000000" w:fill="000000"/>
            <w:vAlign w:val="bottom"/>
            <w:hideMark/>
          </w:tcPr>
          <w:p w14:paraId="4CB7CF8C" w14:textId="77777777" w:rsidR="00CA78B4" w:rsidRPr="00CA78B4" w:rsidRDefault="00CA78B4" w:rsidP="00CA78B4">
            <w:pPr>
              <w:spacing w:after="0" w:line="240" w:lineRule="auto"/>
              <w:jc w:val="center"/>
              <w:rPr>
                <w:rFonts w:ascii="Calibri" w:eastAsia="Times New Roman" w:hAnsi="Calibri" w:cs="Calibri"/>
                <w:b/>
                <w:bCs/>
                <w:color w:val="FFFFFF"/>
              </w:rPr>
            </w:pPr>
            <w:r w:rsidRPr="00CA78B4">
              <w:rPr>
                <w:rFonts w:ascii="Calibri" w:eastAsia="Times New Roman" w:hAnsi="Calibri" w:cs="Calibri"/>
                <w:b/>
                <w:bCs/>
                <w:color w:val="FFFFFF"/>
              </w:rPr>
              <w:t>Increasing inclusive content</w:t>
            </w:r>
            <w:r w:rsidRPr="00CA78B4">
              <w:rPr>
                <w:rFonts w:ascii="Calibri" w:eastAsia="Times New Roman" w:hAnsi="Calibri" w:cs="Calibri"/>
                <w:b/>
                <w:bCs/>
                <w:color w:val="FFFFFF"/>
              </w:rPr>
              <w:br/>
              <w:t>(N = 63)</w:t>
            </w:r>
          </w:p>
        </w:tc>
        <w:tc>
          <w:tcPr>
            <w:tcW w:w="1333" w:type="dxa"/>
            <w:tcBorders>
              <w:top w:val="single" w:sz="4" w:space="0" w:color="auto"/>
              <w:left w:val="nil"/>
              <w:bottom w:val="single" w:sz="4" w:space="0" w:color="auto"/>
              <w:right w:val="single" w:sz="4" w:space="0" w:color="auto"/>
            </w:tcBorders>
            <w:shd w:val="clear" w:color="000000" w:fill="000000"/>
            <w:vAlign w:val="bottom"/>
            <w:hideMark/>
          </w:tcPr>
          <w:p w14:paraId="42A208BF" w14:textId="77777777" w:rsidR="00CA78B4" w:rsidRPr="00CA78B4" w:rsidRDefault="00CA78B4" w:rsidP="00CA78B4">
            <w:pPr>
              <w:spacing w:after="0" w:line="240" w:lineRule="auto"/>
              <w:jc w:val="center"/>
              <w:rPr>
                <w:rFonts w:ascii="Calibri" w:eastAsia="Times New Roman" w:hAnsi="Calibri" w:cs="Calibri"/>
                <w:b/>
                <w:bCs/>
                <w:color w:val="FFFFFF"/>
              </w:rPr>
            </w:pPr>
            <w:r w:rsidRPr="00CA78B4">
              <w:rPr>
                <w:rFonts w:ascii="Calibri" w:eastAsia="Times New Roman" w:hAnsi="Calibri" w:cs="Calibri"/>
                <w:b/>
                <w:bCs/>
                <w:color w:val="FFFFFF"/>
              </w:rPr>
              <w:t>Authentic assessment</w:t>
            </w:r>
            <w:r w:rsidRPr="00CA78B4">
              <w:rPr>
                <w:rFonts w:ascii="Calibri" w:eastAsia="Times New Roman" w:hAnsi="Calibri" w:cs="Calibri"/>
                <w:b/>
                <w:bCs/>
                <w:color w:val="FFFFFF"/>
              </w:rPr>
              <w:br/>
              <w:t>(N = 75)</w:t>
            </w:r>
          </w:p>
        </w:tc>
        <w:tc>
          <w:tcPr>
            <w:tcW w:w="1333" w:type="dxa"/>
            <w:tcBorders>
              <w:top w:val="single" w:sz="4" w:space="0" w:color="auto"/>
              <w:left w:val="nil"/>
              <w:bottom w:val="single" w:sz="4" w:space="0" w:color="auto"/>
              <w:right w:val="single" w:sz="4" w:space="0" w:color="auto"/>
            </w:tcBorders>
            <w:shd w:val="clear" w:color="000000" w:fill="000000"/>
            <w:vAlign w:val="bottom"/>
            <w:hideMark/>
          </w:tcPr>
          <w:p w14:paraId="5D366DE3" w14:textId="77777777" w:rsidR="00CA78B4" w:rsidRPr="00CA78B4" w:rsidRDefault="00CA78B4" w:rsidP="00CA78B4">
            <w:pPr>
              <w:spacing w:after="0" w:line="240" w:lineRule="auto"/>
              <w:jc w:val="center"/>
              <w:rPr>
                <w:rFonts w:ascii="Calibri" w:eastAsia="Times New Roman" w:hAnsi="Calibri" w:cs="Calibri"/>
                <w:b/>
                <w:bCs/>
                <w:color w:val="FFFFFF"/>
              </w:rPr>
            </w:pPr>
            <w:r w:rsidRPr="00CA78B4">
              <w:rPr>
                <w:rFonts w:ascii="Calibri" w:eastAsia="Times New Roman" w:hAnsi="Calibri" w:cs="Calibri"/>
                <w:b/>
                <w:bCs/>
                <w:color w:val="FFFFFF"/>
              </w:rPr>
              <w:t>Multiple methods</w:t>
            </w:r>
            <w:r w:rsidRPr="00CA78B4">
              <w:rPr>
                <w:rFonts w:ascii="Calibri" w:eastAsia="Times New Roman" w:hAnsi="Calibri" w:cs="Calibri"/>
                <w:b/>
                <w:bCs/>
                <w:color w:val="FFFFFF"/>
              </w:rPr>
              <w:br/>
              <w:t>(N = 74)</w:t>
            </w:r>
          </w:p>
        </w:tc>
        <w:tc>
          <w:tcPr>
            <w:tcW w:w="1244" w:type="dxa"/>
            <w:tcBorders>
              <w:top w:val="single" w:sz="4" w:space="0" w:color="auto"/>
              <w:left w:val="nil"/>
              <w:bottom w:val="single" w:sz="4" w:space="0" w:color="auto"/>
              <w:right w:val="single" w:sz="4" w:space="0" w:color="auto"/>
            </w:tcBorders>
            <w:shd w:val="clear" w:color="000000" w:fill="000000"/>
            <w:vAlign w:val="bottom"/>
            <w:hideMark/>
          </w:tcPr>
          <w:p w14:paraId="0C2289E4" w14:textId="77777777" w:rsidR="00CA78B4" w:rsidRPr="00CA78B4" w:rsidRDefault="00CA78B4" w:rsidP="00CA78B4">
            <w:pPr>
              <w:spacing w:after="0" w:line="240" w:lineRule="auto"/>
              <w:jc w:val="center"/>
              <w:rPr>
                <w:rFonts w:ascii="Calibri" w:eastAsia="Times New Roman" w:hAnsi="Calibri" w:cs="Calibri"/>
                <w:b/>
                <w:bCs/>
                <w:color w:val="FFFFFF"/>
              </w:rPr>
            </w:pPr>
            <w:r w:rsidRPr="00CA78B4">
              <w:rPr>
                <w:rFonts w:ascii="Calibri" w:eastAsia="Times New Roman" w:hAnsi="Calibri" w:cs="Calibri"/>
                <w:b/>
                <w:bCs/>
                <w:color w:val="FFFFFF"/>
              </w:rPr>
              <w:t>Student choice</w:t>
            </w:r>
            <w:r w:rsidRPr="00CA78B4">
              <w:rPr>
                <w:rFonts w:ascii="Calibri" w:eastAsia="Times New Roman" w:hAnsi="Calibri" w:cs="Calibri"/>
                <w:b/>
                <w:bCs/>
                <w:color w:val="FFFFFF"/>
              </w:rPr>
              <w:br/>
              <w:t>(N = 64)</w:t>
            </w:r>
          </w:p>
        </w:tc>
      </w:tr>
      <w:tr w:rsidR="008D4579" w:rsidRPr="00CA78B4" w14:paraId="35D7658E" w14:textId="77777777" w:rsidTr="00565228">
        <w:trPr>
          <w:trHeight w:val="293"/>
        </w:trPr>
        <w:tc>
          <w:tcPr>
            <w:tcW w:w="2129" w:type="dxa"/>
            <w:tcBorders>
              <w:top w:val="nil"/>
              <w:left w:val="single" w:sz="4" w:space="0" w:color="auto"/>
              <w:bottom w:val="single" w:sz="4" w:space="0" w:color="auto"/>
              <w:right w:val="single" w:sz="4" w:space="0" w:color="auto"/>
            </w:tcBorders>
            <w:shd w:val="clear" w:color="auto" w:fill="auto"/>
            <w:noWrap/>
            <w:vAlign w:val="bottom"/>
            <w:hideMark/>
          </w:tcPr>
          <w:p w14:paraId="2C616401" w14:textId="6DE3B545" w:rsidR="00CA78B4" w:rsidRPr="00CA78B4" w:rsidRDefault="00CA78B4" w:rsidP="00CA78B4">
            <w:pPr>
              <w:spacing w:after="0" w:line="240" w:lineRule="auto"/>
              <w:rPr>
                <w:rFonts w:ascii="Calibri" w:eastAsia="Times New Roman" w:hAnsi="Calibri" w:cs="Calibri"/>
                <w:color w:val="000000"/>
              </w:rPr>
            </w:pPr>
            <w:r w:rsidRPr="00CA78B4">
              <w:rPr>
                <w:rFonts w:ascii="Calibri" w:eastAsia="Times New Roman" w:hAnsi="Calibri" w:cs="Calibri"/>
                <w:b/>
                <w:color w:val="000000"/>
              </w:rPr>
              <w:t>0</w:t>
            </w:r>
            <w:r w:rsidRPr="00CA78B4">
              <w:rPr>
                <w:rFonts w:ascii="Calibri" w:eastAsia="Times New Roman" w:hAnsi="Calibri" w:cs="Calibri"/>
                <w:color w:val="000000"/>
              </w:rPr>
              <w:t xml:space="preserve"> (not </w:t>
            </w:r>
            <w:r w:rsidR="00EB7826">
              <w:rPr>
                <w:rFonts w:ascii="Calibri" w:eastAsia="Times New Roman" w:hAnsi="Calibri" w:cs="Calibri"/>
                <w:color w:val="000000"/>
              </w:rPr>
              <w:t xml:space="preserve">at all </w:t>
            </w:r>
            <w:r w:rsidRPr="00CA78B4">
              <w:rPr>
                <w:rFonts w:ascii="Calibri" w:eastAsia="Times New Roman" w:hAnsi="Calibri" w:cs="Calibri"/>
                <w:color w:val="000000"/>
              </w:rPr>
              <w:t>implemented)</w:t>
            </w:r>
          </w:p>
        </w:tc>
        <w:tc>
          <w:tcPr>
            <w:tcW w:w="1244" w:type="dxa"/>
            <w:tcBorders>
              <w:top w:val="nil"/>
              <w:left w:val="nil"/>
              <w:bottom w:val="single" w:sz="4" w:space="0" w:color="auto"/>
              <w:right w:val="single" w:sz="4" w:space="0" w:color="auto"/>
            </w:tcBorders>
            <w:shd w:val="clear" w:color="auto" w:fill="auto"/>
            <w:noWrap/>
            <w:vAlign w:val="bottom"/>
            <w:hideMark/>
          </w:tcPr>
          <w:p w14:paraId="2F463269"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1%</w:t>
            </w:r>
          </w:p>
        </w:tc>
        <w:tc>
          <w:tcPr>
            <w:tcW w:w="1244" w:type="dxa"/>
            <w:tcBorders>
              <w:top w:val="nil"/>
              <w:left w:val="nil"/>
              <w:bottom w:val="single" w:sz="4" w:space="0" w:color="auto"/>
              <w:right w:val="single" w:sz="4" w:space="0" w:color="auto"/>
            </w:tcBorders>
            <w:shd w:val="clear" w:color="auto" w:fill="auto"/>
            <w:noWrap/>
            <w:vAlign w:val="bottom"/>
            <w:hideMark/>
          </w:tcPr>
          <w:p w14:paraId="3308BAE4"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3%</w:t>
            </w:r>
          </w:p>
        </w:tc>
        <w:tc>
          <w:tcPr>
            <w:tcW w:w="1333" w:type="dxa"/>
            <w:tcBorders>
              <w:top w:val="nil"/>
              <w:left w:val="nil"/>
              <w:bottom w:val="single" w:sz="4" w:space="0" w:color="auto"/>
              <w:right w:val="single" w:sz="4" w:space="0" w:color="auto"/>
            </w:tcBorders>
            <w:shd w:val="clear" w:color="auto" w:fill="auto"/>
            <w:noWrap/>
            <w:vAlign w:val="bottom"/>
            <w:hideMark/>
          </w:tcPr>
          <w:p w14:paraId="70F68103"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2%</w:t>
            </w:r>
          </w:p>
        </w:tc>
        <w:tc>
          <w:tcPr>
            <w:tcW w:w="1333" w:type="dxa"/>
            <w:tcBorders>
              <w:top w:val="nil"/>
              <w:left w:val="nil"/>
              <w:bottom w:val="single" w:sz="4" w:space="0" w:color="auto"/>
              <w:right w:val="single" w:sz="4" w:space="0" w:color="auto"/>
            </w:tcBorders>
            <w:shd w:val="clear" w:color="auto" w:fill="auto"/>
            <w:noWrap/>
            <w:vAlign w:val="bottom"/>
            <w:hideMark/>
          </w:tcPr>
          <w:p w14:paraId="3BC0352B"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3%</w:t>
            </w:r>
          </w:p>
        </w:tc>
        <w:tc>
          <w:tcPr>
            <w:tcW w:w="1333" w:type="dxa"/>
            <w:tcBorders>
              <w:top w:val="nil"/>
              <w:left w:val="nil"/>
              <w:bottom w:val="single" w:sz="4" w:space="0" w:color="auto"/>
              <w:right w:val="single" w:sz="4" w:space="0" w:color="auto"/>
            </w:tcBorders>
            <w:shd w:val="clear" w:color="auto" w:fill="auto"/>
            <w:noWrap/>
            <w:vAlign w:val="bottom"/>
            <w:hideMark/>
          </w:tcPr>
          <w:p w14:paraId="57C48DCF"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0%</w:t>
            </w:r>
          </w:p>
        </w:tc>
        <w:tc>
          <w:tcPr>
            <w:tcW w:w="1244" w:type="dxa"/>
            <w:tcBorders>
              <w:top w:val="nil"/>
              <w:left w:val="nil"/>
              <w:bottom w:val="single" w:sz="4" w:space="0" w:color="auto"/>
              <w:right w:val="single" w:sz="4" w:space="0" w:color="auto"/>
            </w:tcBorders>
            <w:shd w:val="clear" w:color="auto" w:fill="auto"/>
            <w:noWrap/>
            <w:vAlign w:val="bottom"/>
            <w:hideMark/>
          </w:tcPr>
          <w:p w14:paraId="2A811A36"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2%</w:t>
            </w:r>
          </w:p>
        </w:tc>
      </w:tr>
      <w:tr w:rsidR="008D4579" w:rsidRPr="00CA78B4" w14:paraId="728D7B8C" w14:textId="77777777" w:rsidTr="00565228">
        <w:trPr>
          <w:trHeight w:val="293"/>
        </w:trPr>
        <w:tc>
          <w:tcPr>
            <w:tcW w:w="2129" w:type="dxa"/>
            <w:tcBorders>
              <w:top w:val="nil"/>
              <w:left w:val="single" w:sz="4" w:space="0" w:color="auto"/>
              <w:bottom w:val="single" w:sz="4" w:space="0" w:color="auto"/>
              <w:right w:val="single" w:sz="4" w:space="0" w:color="auto"/>
            </w:tcBorders>
            <w:shd w:val="clear" w:color="auto" w:fill="auto"/>
            <w:noWrap/>
            <w:vAlign w:val="bottom"/>
            <w:hideMark/>
          </w:tcPr>
          <w:p w14:paraId="235FCD8F" w14:textId="790A40E0" w:rsidR="00CA78B4" w:rsidRPr="00CA78B4" w:rsidRDefault="00037BD2" w:rsidP="00037BD2">
            <w:pPr>
              <w:spacing w:after="0" w:line="240" w:lineRule="auto"/>
              <w:rPr>
                <w:rFonts w:ascii="Calibri" w:eastAsia="Times New Roman" w:hAnsi="Calibri" w:cs="Calibri"/>
                <w:color w:val="000000"/>
              </w:rPr>
            </w:pPr>
            <w:r w:rsidRPr="00EB7826">
              <w:rPr>
                <w:rFonts w:ascii="Calibri" w:eastAsia="Times New Roman" w:hAnsi="Calibri" w:cs="Calibri"/>
                <w:b/>
                <w:color w:val="000000"/>
              </w:rPr>
              <w:t>1-50</w:t>
            </w:r>
            <w:r>
              <w:rPr>
                <w:rFonts w:ascii="Calibri" w:eastAsia="Times New Roman" w:hAnsi="Calibri" w:cs="Calibri"/>
                <w:color w:val="000000"/>
              </w:rPr>
              <w:t xml:space="preserve"> (less than halfway</w:t>
            </w:r>
            <w:r w:rsidR="00CA78B4" w:rsidRPr="00CA78B4">
              <w:rPr>
                <w:rFonts w:ascii="Calibri" w:eastAsia="Times New Roman" w:hAnsi="Calibri" w:cs="Calibri"/>
                <w:color w:val="000000"/>
              </w:rPr>
              <w:t>)</w:t>
            </w:r>
          </w:p>
        </w:tc>
        <w:tc>
          <w:tcPr>
            <w:tcW w:w="1244" w:type="dxa"/>
            <w:tcBorders>
              <w:top w:val="nil"/>
              <w:left w:val="nil"/>
              <w:bottom w:val="single" w:sz="4" w:space="0" w:color="auto"/>
              <w:right w:val="single" w:sz="4" w:space="0" w:color="auto"/>
            </w:tcBorders>
            <w:shd w:val="clear" w:color="auto" w:fill="auto"/>
            <w:noWrap/>
            <w:vAlign w:val="bottom"/>
            <w:hideMark/>
          </w:tcPr>
          <w:p w14:paraId="2D5D99AD"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26%</w:t>
            </w:r>
          </w:p>
        </w:tc>
        <w:tc>
          <w:tcPr>
            <w:tcW w:w="1244" w:type="dxa"/>
            <w:tcBorders>
              <w:top w:val="nil"/>
              <w:left w:val="nil"/>
              <w:bottom w:val="single" w:sz="4" w:space="0" w:color="auto"/>
              <w:right w:val="single" w:sz="4" w:space="0" w:color="auto"/>
            </w:tcBorders>
            <w:shd w:val="clear" w:color="auto" w:fill="auto"/>
            <w:noWrap/>
            <w:vAlign w:val="bottom"/>
            <w:hideMark/>
          </w:tcPr>
          <w:p w14:paraId="7ADD5A8F"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29%</w:t>
            </w:r>
          </w:p>
        </w:tc>
        <w:tc>
          <w:tcPr>
            <w:tcW w:w="1333" w:type="dxa"/>
            <w:tcBorders>
              <w:top w:val="nil"/>
              <w:left w:val="nil"/>
              <w:bottom w:val="single" w:sz="4" w:space="0" w:color="auto"/>
              <w:right w:val="single" w:sz="4" w:space="0" w:color="auto"/>
            </w:tcBorders>
            <w:shd w:val="clear" w:color="auto" w:fill="auto"/>
            <w:noWrap/>
            <w:vAlign w:val="bottom"/>
            <w:hideMark/>
          </w:tcPr>
          <w:p w14:paraId="18E8228D"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16%</w:t>
            </w:r>
          </w:p>
        </w:tc>
        <w:tc>
          <w:tcPr>
            <w:tcW w:w="1333" w:type="dxa"/>
            <w:tcBorders>
              <w:top w:val="nil"/>
              <w:left w:val="nil"/>
              <w:bottom w:val="single" w:sz="4" w:space="0" w:color="auto"/>
              <w:right w:val="single" w:sz="4" w:space="0" w:color="auto"/>
            </w:tcBorders>
            <w:shd w:val="clear" w:color="auto" w:fill="auto"/>
            <w:noWrap/>
            <w:vAlign w:val="bottom"/>
            <w:hideMark/>
          </w:tcPr>
          <w:p w14:paraId="1C8245C7"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16%</w:t>
            </w:r>
          </w:p>
        </w:tc>
        <w:tc>
          <w:tcPr>
            <w:tcW w:w="1333" w:type="dxa"/>
            <w:tcBorders>
              <w:top w:val="nil"/>
              <w:left w:val="nil"/>
              <w:bottom w:val="single" w:sz="4" w:space="0" w:color="auto"/>
              <w:right w:val="single" w:sz="4" w:space="0" w:color="auto"/>
            </w:tcBorders>
            <w:shd w:val="clear" w:color="auto" w:fill="auto"/>
            <w:noWrap/>
            <w:vAlign w:val="bottom"/>
            <w:hideMark/>
          </w:tcPr>
          <w:p w14:paraId="4CBBB2DE"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19%</w:t>
            </w:r>
          </w:p>
        </w:tc>
        <w:tc>
          <w:tcPr>
            <w:tcW w:w="1244" w:type="dxa"/>
            <w:tcBorders>
              <w:top w:val="nil"/>
              <w:left w:val="nil"/>
              <w:bottom w:val="single" w:sz="4" w:space="0" w:color="auto"/>
              <w:right w:val="single" w:sz="4" w:space="0" w:color="auto"/>
            </w:tcBorders>
            <w:shd w:val="clear" w:color="auto" w:fill="auto"/>
            <w:noWrap/>
            <w:vAlign w:val="bottom"/>
            <w:hideMark/>
          </w:tcPr>
          <w:p w14:paraId="57C9C4BD"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30%</w:t>
            </w:r>
          </w:p>
        </w:tc>
      </w:tr>
      <w:tr w:rsidR="008D4579" w:rsidRPr="00CA78B4" w14:paraId="24F8220B" w14:textId="77777777" w:rsidTr="00565228">
        <w:trPr>
          <w:trHeight w:val="293"/>
        </w:trPr>
        <w:tc>
          <w:tcPr>
            <w:tcW w:w="2129" w:type="dxa"/>
            <w:tcBorders>
              <w:top w:val="nil"/>
              <w:left w:val="single" w:sz="4" w:space="0" w:color="auto"/>
              <w:bottom w:val="single" w:sz="4" w:space="0" w:color="auto"/>
              <w:right w:val="single" w:sz="4" w:space="0" w:color="auto"/>
            </w:tcBorders>
            <w:shd w:val="clear" w:color="auto" w:fill="auto"/>
            <w:noWrap/>
            <w:vAlign w:val="bottom"/>
            <w:hideMark/>
          </w:tcPr>
          <w:p w14:paraId="38C9917C" w14:textId="20E80A46" w:rsidR="00CA78B4" w:rsidRPr="00CA78B4" w:rsidRDefault="00CA78B4" w:rsidP="00CA78B4">
            <w:pPr>
              <w:spacing w:after="0" w:line="240" w:lineRule="auto"/>
              <w:rPr>
                <w:rFonts w:ascii="Calibri" w:eastAsia="Times New Roman" w:hAnsi="Calibri" w:cs="Calibri"/>
                <w:color w:val="000000"/>
              </w:rPr>
            </w:pPr>
            <w:r w:rsidRPr="00CA78B4">
              <w:rPr>
                <w:rFonts w:ascii="Calibri" w:eastAsia="Times New Roman" w:hAnsi="Calibri" w:cs="Calibri"/>
                <w:b/>
                <w:color w:val="000000"/>
              </w:rPr>
              <w:t>51-9</w:t>
            </w:r>
            <w:r w:rsidR="00037BD2" w:rsidRPr="00EB7826">
              <w:rPr>
                <w:rFonts w:ascii="Calibri" w:eastAsia="Times New Roman" w:hAnsi="Calibri" w:cs="Calibri"/>
                <w:b/>
                <w:color w:val="000000"/>
              </w:rPr>
              <w:t>9</w:t>
            </w:r>
            <w:r w:rsidR="00037BD2">
              <w:rPr>
                <w:rFonts w:ascii="Calibri" w:eastAsia="Times New Roman" w:hAnsi="Calibri" w:cs="Calibri"/>
                <w:color w:val="000000"/>
              </w:rPr>
              <w:t xml:space="preserve"> (more than halfway</w:t>
            </w:r>
            <w:r w:rsidRPr="00CA78B4">
              <w:rPr>
                <w:rFonts w:ascii="Calibri" w:eastAsia="Times New Roman" w:hAnsi="Calibri" w:cs="Calibri"/>
                <w:color w:val="000000"/>
              </w:rPr>
              <w:t>)</w:t>
            </w:r>
          </w:p>
        </w:tc>
        <w:tc>
          <w:tcPr>
            <w:tcW w:w="1244" w:type="dxa"/>
            <w:tcBorders>
              <w:top w:val="nil"/>
              <w:left w:val="nil"/>
              <w:bottom w:val="single" w:sz="4" w:space="0" w:color="auto"/>
              <w:right w:val="single" w:sz="4" w:space="0" w:color="auto"/>
            </w:tcBorders>
            <w:shd w:val="clear" w:color="auto" w:fill="auto"/>
            <w:noWrap/>
            <w:vAlign w:val="bottom"/>
            <w:hideMark/>
          </w:tcPr>
          <w:p w14:paraId="27DF23FB"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38%</w:t>
            </w:r>
          </w:p>
        </w:tc>
        <w:tc>
          <w:tcPr>
            <w:tcW w:w="1244" w:type="dxa"/>
            <w:tcBorders>
              <w:top w:val="nil"/>
              <w:left w:val="nil"/>
              <w:bottom w:val="single" w:sz="4" w:space="0" w:color="auto"/>
              <w:right w:val="single" w:sz="4" w:space="0" w:color="auto"/>
            </w:tcBorders>
            <w:shd w:val="clear" w:color="auto" w:fill="auto"/>
            <w:noWrap/>
            <w:vAlign w:val="bottom"/>
            <w:hideMark/>
          </w:tcPr>
          <w:p w14:paraId="3674172C"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37%</w:t>
            </w:r>
          </w:p>
        </w:tc>
        <w:tc>
          <w:tcPr>
            <w:tcW w:w="1333" w:type="dxa"/>
            <w:tcBorders>
              <w:top w:val="nil"/>
              <w:left w:val="nil"/>
              <w:bottom w:val="single" w:sz="4" w:space="0" w:color="auto"/>
              <w:right w:val="single" w:sz="4" w:space="0" w:color="auto"/>
            </w:tcBorders>
            <w:shd w:val="clear" w:color="auto" w:fill="auto"/>
            <w:noWrap/>
            <w:vAlign w:val="bottom"/>
            <w:hideMark/>
          </w:tcPr>
          <w:p w14:paraId="1EA9B54C"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51%</w:t>
            </w:r>
          </w:p>
        </w:tc>
        <w:tc>
          <w:tcPr>
            <w:tcW w:w="1333" w:type="dxa"/>
            <w:tcBorders>
              <w:top w:val="nil"/>
              <w:left w:val="nil"/>
              <w:bottom w:val="single" w:sz="4" w:space="0" w:color="auto"/>
              <w:right w:val="single" w:sz="4" w:space="0" w:color="auto"/>
            </w:tcBorders>
            <w:shd w:val="clear" w:color="auto" w:fill="auto"/>
            <w:noWrap/>
            <w:vAlign w:val="bottom"/>
            <w:hideMark/>
          </w:tcPr>
          <w:p w14:paraId="6F9CF4EE"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45%</w:t>
            </w:r>
          </w:p>
        </w:tc>
        <w:tc>
          <w:tcPr>
            <w:tcW w:w="1333" w:type="dxa"/>
            <w:tcBorders>
              <w:top w:val="nil"/>
              <w:left w:val="nil"/>
              <w:bottom w:val="single" w:sz="4" w:space="0" w:color="auto"/>
              <w:right w:val="single" w:sz="4" w:space="0" w:color="auto"/>
            </w:tcBorders>
            <w:shd w:val="clear" w:color="auto" w:fill="auto"/>
            <w:noWrap/>
            <w:vAlign w:val="bottom"/>
            <w:hideMark/>
          </w:tcPr>
          <w:p w14:paraId="736D43DF"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35%</w:t>
            </w:r>
          </w:p>
        </w:tc>
        <w:tc>
          <w:tcPr>
            <w:tcW w:w="1244" w:type="dxa"/>
            <w:tcBorders>
              <w:top w:val="nil"/>
              <w:left w:val="nil"/>
              <w:bottom w:val="single" w:sz="4" w:space="0" w:color="auto"/>
              <w:right w:val="single" w:sz="4" w:space="0" w:color="auto"/>
            </w:tcBorders>
            <w:shd w:val="clear" w:color="auto" w:fill="auto"/>
            <w:noWrap/>
            <w:vAlign w:val="bottom"/>
            <w:hideMark/>
          </w:tcPr>
          <w:p w14:paraId="41D1B421"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41%</w:t>
            </w:r>
          </w:p>
        </w:tc>
      </w:tr>
      <w:tr w:rsidR="008D4579" w:rsidRPr="00CA78B4" w14:paraId="63B6DE27" w14:textId="77777777" w:rsidTr="00565228">
        <w:trPr>
          <w:trHeight w:val="293"/>
        </w:trPr>
        <w:tc>
          <w:tcPr>
            <w:tcW w:w="2129" w:type="dxa"/>
            <w:tcBorders>
              <w:top w:val="nil"/>
              <w:left w:val="single" w:sz="4" w:space="0" w:color="auto"/>
              <w:bottom w:val="single" w:sz="4" w:space="0" w:color="auto"/>
              <w:right w:val="single" w:sz="4" w:space="0" w:color="auto"/>
            </w:tcBorders>
            <w:shd w:val="clear" w:color="auto" w:fill="auto"/>
            <w:noWrap/>
            <w:vAlign w:val="bottom"/>
            <w:hideMark/>
          </w:tcPr>
          <w:p w14:paraId="5E3EC17B" w14:textId="523C44BF" w:rsidR="00CA78B4" w:rsidRPr="00CA78B4" w:rsidRDefault="00CA78B4" w:rsidP="00037BD2">
            <w:pPr>
              <w:spacing w:after="0" w:line="240" w:lineRule="auto"/>
              <w:rPr>
                <w:rFonts w:ascii="Calibri" w:eastAsia="Times New Roman" w:hAnsi="Calibri" w:cs="Calibri"/>
                <w:color w:val="000000"/>
              </w:rPr>
            </w:pPr>
            <w:r w:rsidRPr="00CA78B4">
              <w:rPr>
                <w:rFonts w:ascii="Calibri" w:eastAsia="Times New Roman" w:hAnsi="Calibri" w:cs="Calibri"/>
                <w:b/>
                <w:color w:val="000000"/>
              </w:rPr>
              <w:t xml:space="preserve">100 </w:t>
            </w:r>
            <w:r w:rsidRPr="00CA78B4">
              <w:rPr>
                <w:rFonts w:ascii="Calibri" w:eastAsia="Times New Roman" w:hAnsi="Calibri" w:cs="Calibri"/>
                <w:color w:val="000000"/>
              </w:rPr>
              <w:t>(</w:t>
            </w:r>
            <w:r w:rsidR="00037BD2">
              <w:rPr>
                <w:rFonts w:ascii="Calibri" w:eastAsia="Times New Roman" w:hAnsi="Calibri" w:cs="Calibri"/>
                <w:color w:val="000000"/>
              </w:rPr>
              <w:t xml:space="preserve">very much </w:t>
            </w:r>
            <w:r w:rsidRPr="00CA78B4">
              <w:rPr>
                <w:rFonts w:ascii="Calibri" w:eastAsia="Times New Roman" w:hAnsi="Calibri" w:cs="Calibri"/>
                <w:color w:val="000000"/>
              </w:rPr>
              <w:t>implemented)</w:t>
            </w:r>
          </w:p>
        </w:tc>
        <w:tc>
          <w:tcPr>
            <w:tcW w:w="1244" w:type="dxa"/>
            <w:tcBorders>
              <w:top w:val="nil"/>
              <w:left w:val="nil"/>
              <w:bottom w:val="single" w:sz="4" w:space="0" w:color="auto"/>
              <w:right w:val="single" w:sz="4" w:space="0" w:color="auto"/>
            </w:tcBorders>
            <w:shd w:val="clear" w:color="auto" w:fill="auto"/>
            <w:noWrap/>
            <w:vAlign w:val="bottom"/>
            <w:hideMark/>
          </w:tcPr>
          <w:p w14:paraId="28918272"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35%</w:t>
            </w:r>
          </w:p>
        </w:tc>
        <w:tc>
          <w:tcPr>
            <w:tcW w:w="1244" w:type="dxa"/>
            <w:tcBorders>
              <w:top w:val="nil"/>
              <w:left w:val="nil"/>
              <w:bottom w:val="single" w:sz="4" w:space="0" w:color="auto"/>
              <w:right w:val="single" w:sz="4" w:space="0" w:color="auto"/>
            </w:tcBorders>
            <w:shd w:val="clear" w:color="auto" w:fill="auto"/>
            <w:noWrap/>
            <w:vAlign w:val="bottom"/>
            <w:hideMark/>
          </w:tcPr>
          <w:p w14:paraId="7146256E"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31%</w:t>
            </w:r>
          </w:p>
        </w:tc>
        <w:tc>
          <w:tcPr>
            <w:tcW w:w="1333" w:type="dxa"/>
            <w:tcBorders>
              <w:top w:val="nil"/>
              <w:left w:val="nil"/>
              <w:bottom w:val="single" w:sz="4" w:space="0" w:color="auto"/>
              <w:right w:val="single" w:sz="4" w:space="0" w:color="auto"/>
            </w:tcBorders>
            <w:shd w:val="clear" w:color="auto" w:fill="auto"/>
            <w:noWrap/>
            <w:vAlign w:val="bottom"/>
            <w:hideMark/>
          </w:tcPr>
          <w:p w14:paraId="2B16DAE2"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32%</w:t>
            </w:r>
          </w:p>
        </w:tc>
        <w:tc>
          <w:tcPr>
            <w:tcW w:w="1333" w:type="dxa"/>
            <w:tcBorders>
              <w:top w:val="nil"/>
              <w:left w:val="nil"/>
              <w:bottom w:val="single" w:sz="4" w:space="0" w:color="auto"/>
              <w:right w:val="single" w:sz="4" w:space="0" w:color="auto"/>
            </w:tcBorders>
            <w:shd w:val="clear" w:color="auto" w:fill="auto"/>
            <w:noWrap/>
            <w:vAlign w:val="bottom"/>
            <w:hideMark/>
          </w:tcPr>
          <w:p w14:paraId="26D7D590"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36%</w:t>
            </w:r>
          </w:p>
        </w:tc>
        <w:tc>
          <w:tcPr>
            <w:tcW w:w="1333" w:type="dxa"/>
            <w:tcBorders>
              <w:top w:val="nil"/>
              <w:left w:val="nil"/>
              <w:bottom w:val="single" w:sz="4" w:space="0" w:color="auto"/>
              <w:right w:val="single" w:sz="4" w:space="0" w:color="auto"/>
            </w:tcBorders>
            <w:shd w:val="clear" w:color="auto" w:fill="auto"/>
            <w:noWrap/>
            <w:vAlign w:val="bottom"/>
            <w:hideMark/>
          </w:tcPr>
          <w:p w14:paraId="4128B766"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46%</w:t>
            </w:r>
          </w:p>
        </w:tc>
        <w:tc>
          <w:tcPr>
            <w:tcW w:w="1244" w:type="dxa"/>
            <w:tcBorders>
              <w:top w:val="nil"/>
              <w:left w:val="nil"/>
              <w:bottom w:val="single" w:sz="4" w:space="0" w:color="auto"/>
              <w:right w:val="single" w:sz="4" w:space="0" w:color="auto"/>
            </w:tcBorders>
            <w:shd w:val="clear" w:color="auto" w:fill="auto"/>
            <w:noWrap/>
            <w:vAlign w:val="bottom"/>
            <w:hideMark/>
          </w:tcPr>
          <w:p w14:paraId="5210A5D6" w14:textId="77777777" w:rsidR="00CA78B4" w:rsidRPr="00CA78B4" w:rsidRDefault="00CA78B4" w:rsidP="00CA78B4">
            <w:pPr>
              <w:spacing w:after="0" w:line="240" w:lineRule="auto"/>
              <w:jc w:val="right"/>
              <w:rPr>
                <w:rFonts w:ascii="Calibri" w:eastAsia="Times New Roman" w:hAnsi="Calibri" w:cs="Calibri"/>
                <w:color w:val="000000"/>
              </w:rPr>
            </w:pPr>
            <w:r w:rsidRPr="00CA78B4">
              <w:rPr>
                <w:rFonts w:ascii="Calibri" w:eastAsia="Times New Roman" w:hAnsi="Calibri" w:cs="Calibri"/>
                <w:color w:val="000000"/>
              </w:rPr>
              <w:t>28%</w:t>
            </w:r>
          </w:p>
        </w:tc>
      </w:tr>
    </w:tbl>
    <w:p w14:paraId="189796EA" w14:textId="77777777" w:rsidR="0055016C" w:rsidRDefault="0055016C">
      <w:pPr>
        <w:rPr>
          <w:rFonts w:ascii="Times New Roman" w:hAnsi="Times New Roman" w:cs="Times New Roman"/>
          <w:b/>
        </w:rPr>
      </w:pPr>
    </w:p>
    <w:p w14:paraId="6B07720E" w14:textId="115A747A" w:rsidR="0055016C" w:rsidRDefault="0055016C" w:rsidP="0055016C">
      <w:pPr>
        <w:rPr>
          <w:rFonts w:ascii="Times New Roman" w:hAnsi="Times New Roman" w:cs="Times New Roman"/>
        </w:rPr>
      </w:pPr>
      <w:r>
        <w:rPr>
          <w:rFonts w:ascii="Times New Roman" w:hAnsi="Times New Roman" w:cs="Times New Roman"/>
        </w:rPr>
        <w:t xml:space="preserve">Another way to look at </w:t>
      </w:r>
      <w:proofErr w:type="gramStart"/>
      <w:r>
        <w:rPr>
          <w:rFonts w:ascii="Times New Roman" w:hAnsi="Times New Roman" w:cs="Times New Roman"/>
        </w:rPr>
        <w:t>implementation,</w:t>
      </w:r>
      <w:proofErr w:type="gramEnd"/>
      <w:r>
        <w:rPr>
          <w:rFonts w:ascii="Times New Roman" w:hAnsi="Times New Roman" w:cs="Times New Roman"/>
        </w:rPr>
        <w:t xml:space="preserve"> is to examine the average score for each practice. Average scores (79%) provided by those responding indicated that programs most thoroughly implemented multiple methods and authentic assessment. This is not surprising because the University Assessment Panel has long championed these practices and included them </w:t>
      </w:r>
      <w:proofErr w:type="gramStart"/>
      <w:r>
        <w:rPr>
          <w:rFonts w:ascii="Times New Roman" w:hAnsi="Times New Roman" w:cs="Times New Roman"/>
        </w:rPr>
        <w:t>on</w:t>
      </w:r>
      <w:proofErr w:type="gramEnd"/>
      <w:r>
        <w:rPr>
          <w:rFonts w:ascii="Times New Roman" w:hAnsi="Times New Roman" w:cs="Times New Roman"/>
        </w:rPr>
        <w:t xml:space="preserve"> feedback given to programs. However, the other practices were also widely implemented, with between 67% and 71% implementation rates (Chart 1). We should also not be surprised by that finding due to the university prioritizing and providing support for implementing practices that support diversity, equity, inclusion and belonging.</w:t>
      </w:r>
    </w:p>
    <w:p w14:paraId="2BC166C6" w14:textId="77777777" w:rsidR="00E90E73" w:rsidRDefault="00E90E73" w:rsidP="0055016C">
      <w:pPr>
        <w:rPr>
          <w:rFonts w:ascii="Times New Roman" w:hAnsi="Times New Roman" w:cs="Times New Roman"/>
        </w:rPr>
      </w:pPr>
    </w:p>
    <w:p w14:paraId="0A854629" w14:textId="71FDAC21" w:rsidR="0055016C" w:rsidRPr="00E90E73" w:rsidRDefault="0055016C" w:rsidP="00E90E73">
      <w:pPr>
        <w:pStyle w:val="Heading3"/>
        <w:spacing w:after="160"/>
        <w:rPr>
          <w:rFonts w:ascii="Times New Roman" w:hAnsi="Times New Roman" w:cs="Times New Roman"/>
          <w:color w:val="auto"/>
          <w:sz w:val="22"/>
          <w:szCs w:val="22"/>
        </w:rPr>
      </w:pPr>
      <w:proofErr w:type="spellStart"/>
      <w:r w:rsidRPr="00E90E73">
        <w:rPr>
          <w:rFonts w:ascii="Times New Roman" w:hAnsi="Times New Roman" w:cs="Times New Roman"/>
          <w:color w:val="auto"/>
          <w:sz w:val="22"/>
          <w:szCs w:val="22"/>
        </w:rPr>
        <w:lastRenderedPageBreak/>
        <w:t>Chart1</w:t>
      </w:r>
      <w:proofErr w:type="spellEnd"/>
      <w:r w:rsidRPr="00E90E73">
        <w:rPr>
          <w:rFonts w:ascii="Times New Roman" w:hAnsi="Times New Roman" w:cs="Times New Roman"/>
          <w:color w:val="auto"/>
          <w:sz w:val="22"/>
          <w:szCs w:val="22"/>
        </w:rPr>
        <w:t>. Implementation of Each Practice, Average Scores</w:t>
      </w:r>
    </w:p>
    <w:p w14:paraId="35E13A62" w14:textId="77777777" w:rsidR="0055016C" w:rsidRDefault="0055016C" w:rsidP="0055016C">
      <w:pPr>
        <w:rPr>
          <w:rFonts w:ascii="Times New Roman" w:hAnsi="Times New Roman" w:cs="Times New Roman"/>
        </w:rPr>
      </w:pPr>
      <w:r w:rsidRPr="00A30876">
        <w:rPr>
          <w:rFonts w:ascii="Times New Roman" w:hAnsi="Times New Roman" w:cs="Times New Roman"/>
          <w:noProof/>
        </w:rPr>
        <w:drawing>
          <wp:inline distT="0" distB="0" distL="0" distR="0" wp14:anchorId="1C8990E1" wp14:editId="0A06F4E6">
            <wp:extent cx="6265333" cy="2810934"/>
            <wp:effectExtent l="0" t="0" r="2540" b="8890"/>
            <wp:docPr id="1" name="Chart 1" descr="Table that shows the percentage of programs that report using equitable assessment practices including student voice (70.6); reducing bias (67.3); increasing inclusive content (69.1); authentic assessment (79); multiple methods (79); and student choice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rPr>
        <w:t xml:space="preserve"> </w:t>
      </w:r>
    </w:p>
    <w:p w14:paraId="1B12D4B6" w14:textId="7E9C624C" w:rsidR="004B7FD5" w:rsidRDefault="0055016C">
      <w:pPr>
        <w:rPr>
          <w:rFonts w:ascii="Times New Roman" w:hAnsi="Times New Roman" w:cs="Times New Roman"/>
          <w:b/>
        </w:rPr>
      </w:pPr>
      <w:r>
        <w:rPr>
          <w:rFonts w:ascii="Times New Roman" w:hAnsi="Times New Roman" w:cs="Times New Roman"/>
        </w:rPr>
        <w:t>Note: Scale 0-100, where 0 is “not at all” and 100 is “very much.”</w:t>
      </w:r>
      <w:r w:rsidR="004B7FD5" w:rsidRPr="00A30876">
        <w:rPr>
          <w:rFonts w:ascii="Times New Roman" w:hAnsi="Times New Roman" w:cs="Times New Roman"/>
          <w:b/>
        </w:rPr>
        <w:br w:type="page"/>
      </w:r>
    </w:p>
    <w:p w14:paraId="1CECAA1D" w14:textId="4111315A" w:rsidR="002E2704" w:rsidRPr="005A3315" w:rsidRDefault="002E2704" w:rsidP="005A3315">
      <w:pPr>
        <w:pStyle w:val="Heading2"/>
        <w:rPr>
          <w:rFonts w:ascii="Times New Roman" w:hAnsi="Times New Roman" w:cs="Times New Roman"/>
          <w:b/>
          <w:bCs/>
          <w:color w:val="auto"/>
          <w:sz w:val="22"/>
          <w:szCs w:val="22"/>
        </w:rPr>
      </w:pPr>
      <w:r w:rsidRPr="005A3315">
        <w:rPr>
          <w:rFonts w:ascii="Times New Roman" w:hAnsi="Times New Roman" w:cs="Times New Roman"/>
          <w:b/>
          <w:bCs/>
          <w:color w:val="auto"/>
          <w:sz w:val="22"/>
          <w:szCs w:val="22"/>
        </w:rPr>
        <w:lastRenderedPageBreak/>
        <w:t>Annual Meetings with Departments/Programs</w:t>
      </w:r>
    </w:p>
    <w:p w14:paraId="3311D138" w14:textId="77777777" w:rsidR="002E2704" w:rsidRDefault="002E2704" w:rsidP="002E2704">
      <w:pPr>
        <w:jc w:val="center"/>
        <w:rPr>
          <w:rFonts w:ascii="Times New Roman" w:hAnsi="Times New Roman" w:cs="Times New Roman"/>
          <w:b/>
        </w:rPr>
      </w:pPr>
    </w:p>
    <w:p w14:paraId="384C6819" w14:textId="77777777" w:rsidR="00531AE1" w:rsidRDefault="00B83174" w:rsidP="002000EE">
      <w:pPr>
        <w:rPr>
          <w:rFonts w:ascii="Times New Roman" w:hAnsi="Times New Roman" w:cs="Times New Roman"/>
          <w:bCs/>
        </w:rPr>
      </w:pPr>
      <w:r>
        <w:rPr>
          <w:rFonts w:ascii="Times New Roman" w:hAnsi="Times New Roman" w:cs="Times New Roman"/>
          <w:bCs/>
        </w:rPr>
        <w:tab/>
        <w:t xml:space="preserve">As mentioned above, this year we held our first (mostly) in-person meetings with chairs and directors to discuss the feedback on their Annual Assessment Updates as well as </w:t>
      </w:r>
      <w:proofErr w:type="gramStart"/>
      <w:r>
        <w:rPr>
          <w:rFonts w:ascii="Times New Roman" w:hAnsi="Times New Roman" w:cs="Times New Roman"/>
          <w:bCs/>
        </w:rPr>
        <w:t>orient</w:t>
      </w:r>
      <w:proofErr w:type="gramEnd"/>
      <w:r>
        <w:rPr>
          <w:rFonts w:ascii="Times New Roman" w:hAnsi="Times New Roman" w:cs="Times New Roman"/>
          <w:bCs/>
        </w:rPr>
        <w:t xml:space="preserve"> them to the assessment reporting cycle and share assessment resources. </w:t>
      </w:r>
      <w:r w:rsidR="002000EE">
        <w:rPr>
          <w:rFonts w:ascii="Times New Roman" w:hAnsi="Times New Roman" w:cs="Times New Roman"/>
          <w:bCs/>
        </w:rPr>
        <w:t xml:space="preserve">Seventy-one percent of chairs/directors who responded (N = 21) rated the overall value of the meeting as excellent. Eighty-six percent indicated that the goals of the meeting were communicated and achieved. </w:t>
      </w:r>
    </w:p>
    <w:p w14:paraId="462D140F" w14:textId="629157DE" w:rsidR="002E2704" w:rsidRDefault="002000EE" w:rsidP="00531AE1">
      <w:pPr>
        <w:ind w:firstLine="720"/>
        <w:rPr>
          <w:rFonts w:ascii="Times New Roman" w:hAnsi="Times New Roman" w:cs="Times New Roman"/>
          <w:bCs/>
        </w:rPr>
      </w:pPr>
      <w:r>
        <w:rPr>
          <w:rFonts w:ascii="Times New Roman" w:hAnsi="Times New Roman" w:cs="Times New Roman"/>
          <w:bCs/>
        </w:rPr>
        <w:t>During the meeting, we shared a chart that shared the program review/program assessment cycle timeline for their program(s). All respondents indicated that after the meeting the program review/program assessment timeline was extremely (42%) or somewhat (58%) clear.</w:t>
      </w:r>
      <w:r w:rsidR="00531AE1">
        <w:rPr>
          <w:rFonts w:ascii="Times New Roman" w:hAnsi="Times New Roman" w:cs="Times New Roman"/>
          <w:bCs/>
        </w:rPr>
        <w:t xml:space="preserve"> W</w:t>
      </w:r>
      <w:r>
        <w:rPr>
          <w:rFonts w:ascii="Times New Roman" w:hAnsi="Times New Roman" w:cs="Times New Roman"/>
          <w:bCs/>
        </w:rPr>
        <w:t xml:space="preserve">e </w:t>
      </w:r>
      <w:r w:rsidR="00531AE1">
        <w:rPr>
          <w:rFonts w:ascii="Times New Roman" w:hAnsi="Times New Roman" w:cs="Times New Roman"/>
          <w:bCs/>
        </w:rPr>
        <w:t xml:space="preserve">also </w:t>
      </w:r>
      <w:r>
        <w:rPr>
          <w:rFonts w:ascii="Times New Roman" w:hAnsi="Times New Roman" w:cs="Times New Roman"/>
          <w:bCs/>
        </w:rPr>
        <w:t>shared, discussed, and answered questions about the Annual Assessment Update feedback for their program(s). Fifty-eight percent indicated that the feedback was “very useful,” 32% “moderately useful</w:t>
      </w:r>
      <w:r w:rsidR="00531AE1">
        <w:rPr>
          <w:rFonts w:ascii="Times New Roman" w:hAnsi="Times New Roman" w:cs="Times New Roman"/>
          <w:bCs/>
        </w:rPr>
        <w:t>.</w:t>
      </w:r>
      <w:r>
        <w:rPr>
          <w:rFonts w:ascii="Times New Roman" w:hAnsi="Times New Roman" w:cs="Times New Roman"/>
          <w:bCs/>
        </w:rPr>
        <w:t>”</w:t>
      </w:r>
      <w:r w:rsidR="00531AE1">
        <w:rPr>
          <w:rFonts w:ascii="Times New Roman" w:hAnsi="Times New Roman" w:cs="Times New Roman"/>
          <w:bCs/>
        </w:rPr>
        <w:t xml:space="preserve">  </w:t>
      </w:r>
    </w:p>
    <w:p w14:paraId="463741CF" w14:textId="60A865A5" w:rsidR="00771572" w:rsidRDefault="00771572" w:rsidP="00531AE1">
      <w:pPr>
        <w:ind w:firstLine="720"/>
        <w:rPr>
          <w:rFonts w:ascii="Times New Roman" w:hAnsi="Times New Roman" w:cs="Times New Roman"/>
          <w:bCs/>
        </w:rPr>
      </w:pPr>
      <w:r>
        <w:rPr>
          <w:rFonts w:ascii="Times New Roman" w:hAnsi="Times New Roman" w:cs="Times New Roman"/>
          <w:bCs/>
        </w:rPr>
        <w:t xml:space="preserve">When asked about their likelihood to us the tools we introduced chairs and directors to during the meetings, consultations, the AAE website and orientations to reports were the most popular. Forty-eight percent of respondents indicated that they were extremely likely and 38% indicated they were somewhat likely to avail themselves of the opportunity for a consultation or to visit the website for resources. Respondents were a little less likely to take advantage of </w:t>
      </w:r>
      <w:proofErr w:type="gramStart"/>
      <w:r>
        <w:rPr>
          <w:rFonts w:ascii="Times New Roman" w:hAnsi="Times New Roman" w:cs="Times New Roman"/>
          <w:bCs/>
        </w:rPr>
        <w:t>workshops</w:t>
      </w:r>
      <w:proofErr w:type="gramEnd"/>
      <w:r>
        <w:rPr>
          <w:rFonts w:ascii="Times New Roman" w:hAnsi="Times New Roman" w:cs="Times New Roman"/>
          <w:bCs/>
        </w:rPr>
        <w:t xml:space="preserve"> offered by AAE. Thirty-eight percent of respondents were extremely likely and 29% were somewhat likely to attend a workshop</w:t>
      </w:r>
      <w:r w:rsidR="00C37BFD">
        <w:rPr>
          <w:rFonts w:ascii="Times New Roman" w:hAnsi="Times New Roman" w:cs="Times New Roman"/>
          <w:bCs/>
        </w:rPr>
        <w:t xml:space="preserve">. However, only </w:t>
      </w:r>
      <w:r>
        <w:rPr>
          <w:rFonts w:ascii="Times New Roman" w:hAnsi="Times New Roman" w:cs="Times New Roman"/>
          <w:bCs/>
        </w:rPr>
        <w:t xml:space="preserve">10% were extremely likely and 29% somewhat likely to </w:t>
      </w:r>
      <w:r w:rsidR="00C37BFD">
        <w:rPr>
          <w:rFonts w:ascii="Times New Roman" w:hAnsi="Times New Roman" w:cs="Times New Roman"/>
          <w:bCs/>
        </w:rPr>
        <w:t>participate in</w:t>
      </w:r>
      <w:r>
        <w:rPr>
          <w:rFonts w:ascii="Times New Roman" w:hAnsi="Times New Roman" w:cs="Times New Roman"/>
          <w:bCs/>
        </w:rPr>
        <w:t xml:space="preserve"> </w:t>
      </w:r>
      <w:proofErr w:type="gramStart"/>
      <w:r>
        <w:rPr>
          <w:rFonts w:ascii="Times New Roman" w:hAnsi="Times New Roman" w:cs="Times New Roman"/>
          <w:bCs/>
        </w:rPr>
        <w:t>a book</w:t>
      </w:r>
      <w:proofErr w:type="gramEnd"/>
      <w:r>
        <w:rPr>
          <w:rFonts w:ascii="Times New Roman" w:hAnsi="Times New Roman" w:cs="Times New Roman"/>
          <w:bCs/>
        </w:rPr>
        <w:t xml:space="preserve"> study.</w:t>
      </w:r>
      <w:r w:rsidR="00C37BFD">
        <w:rPr>
          <w:rFonts w:ascii="Times New Roman" w:hAnsi="Times New Roman" w:cs="Times New Roman"/>
          <w:bCs/>
        </w:rPr>
        <w:t xml:space="preserve"> Respondents seemed most divided about using artificial intelligence tools AAE has developed to support assessment planning. While only 19% reported being extremely likely to use AI tools for assessment work, 43% were somewhat likely; 24% were extremely unlikely to use AI tools.</w:t>
      </w:r>
    </w:p>
    <w:p w14:paraId="19794756" w14:textId="77777777" w:rsidR="00531AE1" w:rsidRDefault="00531AE1" w:rsidP="00531AE1">
      <w:pPr>
        <w:ind w:firstLine="720"/>
        <w:rPr>
          <w:rFonts w:ascii="Times New Roman" w:hAnsi="Times New Roman" w:cs="Times New Roman"/>
          <w:bCs/>
        </w:rPr>
      </w:pPr>
    </w:p>
    <w:p w14:paraId="6D3B36F8" w14:textId="6D762C32" w:rsidR="002000EE" w:rsidRPr="00C4676D" w:rsidRDefault="00531AE1" w:rsidP="00C4676D">
      <w:pPr>
        <w:pStyle w:val="Heading3"/>
        <w:spacing w:after="160"/>
        <w:rPr>
          <w:rFonts w:ascii="Times New Roman" w:hAnsi="Times New Roman" w:cs="Times New Roman"/>
          <w:color w:val="auto"/>
          <w:sz w:val="22"/>
          <w:szCs w:val="22"/>
        </w:rPr>
      </w:pPr>
      <w:r w:rsidRPr="00C4676D">
        <w:rPr>
          <w:rFonts w:ascii="Times New Roman" w:hAnsi="Times New Roman" w:cs="Times New Roman"/>
          <w:color w:val="auto"/>
          <w:sz w:val="22"/>
          <w:szCs w:val="22"/>
        </w:rPr>
        <w:t>Table 10. How likely are you to use these support services offered by AAE?</w:t>
      </w:r>
    </w:p>
    <w:tbl>
      <w:tblP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14"/>
        <w:gridCol w:w="1529"/>
        <w:gridCol w:w="1671"/>
        <w:gridCol w:w="1671"/>
        <w:gridCol w:w="1671"/>
        <w:gridCol w:w="1671"/>
      </w:tblGrid>
      <w:tr w:rsidR="002000EE" w:rsidRPr="002000EE" w14:paraId="036042EC" w14:textId="77777777" w:rsidTr="00EB2A2B">
        <w:trPr>
          <w:trHeight w:val="335"/>
        </w:trPr>
        <w:tc>
          <w:tcPr>
            <w:tcW w:w="1814" w:type="dxa"/>
            <w:shd w:val="clear" w:color="auto" w:fill="000000" w:themeFill="text1"/>
            <w:tcMar>
              <w:top w:w="72" w:type="dxa"/>
              <w:left w:w="144" w:type="dxa"/>
              <w:bottom w:w="72" w:type="dxa"/>
              <w:right w:w="144" w:type="dxa"/>
            </w:tcMar>
            <w:hideMark/>
          </w:tcPr>
          <w:p w14:paraId="6107832D" w14:textId="77777777" w:rsidR="002000EE" w:rsidRPr="002000EE" w:rsidRDefault="002000EE" w:rsidP="002000EE">
            <w:pPr>
              <w:spacing w:after="0" w:line="240" w:lineRule="auto"/>
              <w:rPr>
                <w:rFonts w:ascii="Times New Roman" w:eastAsia="Times New Roman" w:hAnsi="Times New Roman" w:cs="Times New Roman"/>
                <w:color w:val="FFFFFF" w:themeColor="background1"/>
              </w:rPr>
            </w:pPr>
          </w:p>
        </w:tc>
        <w:tc>
          <w:tcPr>
            <w:tcW w:w="1529" w:type="dxa"/>
            <w:shd w:val="clear" w:color="auto" w:fill="000000" w:themeFill="text1"/>
            <w:tcMar>
              <w:top w:w="72" w:type="dxa"/>
              <w:left w:w="144" w:type="dxa"/>
              <w:bottom w:w="72" w:type="dxa"/>
              <w:right w:w="144" w:type="dxa"/>
            </w:tcMar>
            <w:hideMark/>
          </w:tcPr>
          <w:p w14:paraId="78402F8F" w14:textId="77777777" w:rsidR="002000EE" w:rsidRPr="002000EE" w:rsidRDefault="002000EE" w:rsidP="002000EE">
            <w:pPr>
              <w:spacing w:after="0" w:line="240" w:lineRule="auto"/>
              <w:jc w:val="center"/>
              <w:rPr>
                <w:rFonts w:ascii="Times New Roman" w:eastAsia="Times New Roman" w:hAnsi="Times New Roman" w:cs="Times New Roman"/>
                <w:color w:val="FFFFFF" w:themeColor="background1"/>
              </w:rPr>
            </w:pPr>
            <w:r w:rsidRPr="002000EE">
              <w:rPr>
                <w:rFonts w:ascii="Times New Roman" w:eastAsia="Times New Roman" w:hAnsi="Times New Roman" w:cs="Times New Roman"/>
                <w:color w:val="FFFFFF" w:themeColor="background1"/>
                <w:kern w:val="24"/>
              </w:rPr>
              <w:t>Extremely likely</w:t>
            </w:r>
          </w:p>
        </w:tc>
        <w:tc>
          <w:tcPr>
            <w:tcW w:w="1671" w:type="dxa"/>
            <w:shd w:val="clear" w:color="auto" w:fill="000000" w:themeFill="text1"/>
            <w:tcMar>
              <w:top w:w="72" w:type="dxa"/>
              <w:left w:w="144" w:type="dxa"/>
              <w:bottom w:w="72" w:type="dxa"/>
              <w:right w:w="144" w:type="dxa"/>
            </w:tcMar>
            <w:hideMark/>
          </w:tcPr>
          <w:p w14:paraId="516D7576" w14:textId="77777777" w:rsidR="002000EE" w:rsidRPr="002000EE" w:rsidRDefault="002000EE" w:rsidP="002000EE">
            <w:pPr>
              <w:spacing w:after="0" w:line="240" w:lineRule="auto"/>
              <w:jc w:val="center"/>
              <w:rPr>
                <w:rFonts w:ascii="Times New Roman" w:eastAsia="Times New Roman" w:hAnsi="Times New Roman" w:cs="Times New Roman"/>
                <w:color w:val="FFFFFF" w:themeColor="background1"/>
              </w:rPr>
            </w:pPr>
            <w:r w:rsidRPr="002000EE">
              <w:rPr>
                <w:rFonts w:ascii="Times New Roman" w:eastAsia="Times New Roman" w:hAnsi="Times New Roman" w:cs="Times New Roman"/>
                <w:color w:val="FFFFFF" w:themeColor="background1"/>
                <w:kern w:val="24"/>
              </w:rPr>
              <w:t>Somewhat likely</w:t>
            </w:r>
          </w:p>
        </w:tc>
        <w:tc>
          <w:tcPr>
            <w:tcW w:w="1671" w:type="dxa"/>
            <w:shd w:val="clear" w:color="auto" w:fill="000000" w:themeFill="text1"/>
            <w:tcMar>
              <w:top w:w="72" w:type="dxa"/>
              <w:left w:w="144" w:type="dxa"/>
              <w:bottom w:w="72" w:type="dxa"/>
              <w:right w:w="144" w:type="dxa"/>
            </w:tcMar>
            <w:hideMark/>
          </w:tcPr>
          <w:p w14:paraId="6F401B16" w14:textId="77777777" w:rsidR="002000EE" w:rsidRPr="002000EE" w:rsidRDefault="002000EE" w:rsidP="002000EE">
            <w:pPr>
              <w:spacing w:after="0" w:line="240" w:lineRule="auto"/>
              <w:jc w:val="center"/>
              <w:rPr>
                <w:rFonts w:ascii="Times New Roman" w:eastAsia="Times New Roman" w:hAnsi="Times New Roman" w:cs="Times New Roman"/>
                <w:color w:val="FFFFFF" w:themeColor="background1"/>
              </w:rPr>
            </w:pPr>
            <w:r w:rsidRPr="002000EE">
              <w:rPr>
                <w:rFonts w:ascii="Times New Roman" w:eastAsia="Times New Roman" w:hAnsi="Times New Roman" w:cs="Times New Roman"/>
                <w:color w:val="FFFFFF" w:themeColor="background1"/>
                <w:kern w:val="24"/>
              </w:rPr>
              <w:t>Neither likely nor unlikely</w:t>
            </w:r>
          </w:p>
        </w:tc>
        <w:tc>
          <w:tcPr>
            <w:tcW w:w="1671" w:type="dxa"/>
            <w:shd w:val="clear" w:color="auto" w:fill="000000" w:themeFill="text1"/>
            <w:tcMar>
              <w:top w:w="72" w:type="dxa"/>
              <w:left w:w="144" w:type="dxa"/>
              <w:bottom w:w="72" w:type="dxa"/>
              <w:right w:w="144" w:type="dxa"/>
            </w:tcMar>
            <w:hideMark/>
          </w:tcPr>
          <w:p w14:paraId="095C186D" w14:textId="77777777" w:rsidR="002000EE" w:rsidRPr="002000EE" w:rsidRDefault="002000EE" w:rsidP="002000EE">
            <w:pPr>
              <w:spacing w:after="0" w:line="240" w:lineRule="auto"/>
              <w:jc w:val="center"/>
              <w:rPr>
                <w:rFonts w:ascii="Times New Roman" w:eastAsia="Times New Roman" w:hAnsi="Times New Roman" w:cs="Times New Roman"/>
                <w:color w:val="FFFFFF" w:themeColor="background1"/>
              </w:rPr>
            </w:pPr>
            <w:r w:rsidRPr="002000EE">
              <w:rPr>
                <w:rFonts w:ascii="Times New Roman" w:eastAsia="Times New Roman" w:hAnsi="Times New Roman" w:cs="Times New Roman"/>
                <w:color w:val="FFFFFF" w:themeColor="background1"/>
                <w:kern w:val="24"/>
              </w:rPr>
              <w:t>Somewhat unlikely</w:t>
            </w:r>
          </w:p>
        </w:tc>
        <w:tc>
          <w:tcPr>
            <w:tcW w:w="1671" w:type="dxa"/>
            <w:shd w:val="clear" w:color="auto" w:fill="000000" w:themeFill="text1"/>
            <w:tcMar>
              <w:top w:w="72" w:type="dxa"/>
              <w:left w:w="144" w:type="dxa"/>
              <w:bottom w:w="72" w:type="dxa"/>
              <w:right w:w="144" w:type="dxa"/>
            </w:tcMar>
            <w:hideMark/>
          </w:tcPr>
          <w:p w14:paraId="2D21C3C6" w14:textId="77777777" w:rsidR="002000EE" w:rsidRPr="002000EE" w:rsidRDefault="002000EE" w:rsidP="002000EE">
            <w:pPr>
              <w:spacing w:after="0" w:line="240" w:lineRule="auto"/>
              <w:jc w:val="center"/>
              <w:rPr>
                <w:rFonts w:ascii="Times New Roman" w:eastAsia="Times New Roman" w:hAnsi="Times New Roman" w:cs="Times New Roman"/>
                <w:color w:val="FFFFFF" w:themeColor="background1"/>
              </w:rPr>
            </w:pPr>
            <w:r w:rsidRPr="002000EE">
              <w:rPr>
                <w:rFonts w:ascii="Times New Roman" w:eastAsia="Times New Roman" w:hAnsi="Times New Roman" w:cs="Times New Roman"/>
                <w:color w:val="FFFFFF" w:themeColor="background1"/>
                <w:kern w:val="24"/>
              </w:rPr>
              <w:t>Extremely unlikely</w:t>
            </w:r>
          </w:p>
        </w:tc>
      </w:tr>
      <w:tr w:rsidR="002000EE" w:rsidRPr="002000EE" w14:paraId="01655DE1" w14:textId="77777777" w:rsidTr="00EB2A2B">
        <w:trPr>
          <w:trHeight w:val="335"/>
        </w:trPr>
        <w:tc>
          <w:tcPr>
            <w:tcW w:w="1814" w:type="dxa"/>
            <w:shd w:val="clear" w:color="auto" w:fill="auto"/>
            <w:tcMar>
              <w:top w:w="72" w:type="dxa"/>
              <w:left w:w="144" w:type="dxa"/>
              <w:bottom w:w="72" w:type="dxa"/>
              <w:right w:w="144" w:type="dxa"/>
            </w:tcMar>
            <w:hideMark/>
          </w:tcPr>
          <w:p w14:paraId="1EF40FDC" w14:textId="77777777" w:rsidR="002000EE" w:rsidRPr="002000EE" w:rsidRDefault="002000EE" w:rsidP="002000EE">
            <w:pPr>
              <w:spacing w:after="0" w:line="240" w:lineRule="auto"/>
              <w:rPr>
                <w:rFonts w:ascii="Times New Roman" w:eastAsia="Times New Roman" w:hAnsi="Times New Roman" w:cs="Times New Roman"/>
              </w:rPr>
            </w:pPr>
            <w:r w:rsidRPr="002000EE">
              <w:rPr>
                <w:rFonts w:ascii="Times New Roman" w:eastAsia="Times New Roman" w:hAnsi="Times New Roman" w:cs="Times New Roman"/>
                <w:color w:val="000000" w:themeColor="text1"/>
                <w:kern w:val="24"/>
              </w:rPr>
              <w:t>AI tools</w:t>
            </w:r>
          </w:p>
        </w:tc>
        <w:tc>
          <w:tcPr>
            <w:tcW w:w="1529" w:type="dxa"/>
            <w:shd w:val="clear" w:color="auto" w:fill="auto"/>
            <w:tcMar>
              <w:top w:w="15" w:type="dxa"/>
              <w:left w:w="15" w:type="dxa"/>
              <w:bottom w:w="72" w:type="dxa"/>
              <w:right w:w="15" w:type="dxa"/>
            </w:tcMar>
            <w:vAlign w:val="bottom"/>
            <w:hideMark/>
          </w:tcPr>
          <w:p w14:paraId="14112046"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kern w:val="24"/>
              </w:rPr>
              <w:t>19%</w:t>
            </w:r>
          </w:p>
        </w:tc>
        <w:tc>
          <w:tcPr>
            <w:tcW w:w="1671" w:type="dxa"/>
            <w:shd w:val="clear" w:color="auto" w:fill="auto"/>
            <w:tcMar>
              <w:top w:w="15" w:type="dxa"/>
              <w:left w:w="15" w:type="dxa"/>
              <w:bottom w:w="72" w:type="dxa"/>
              <w:right w:w="15" w:type="dxa"/>
            </w:tcMar>
            <w:vAlign w:val="bottom"/>
            <w:hideMark/>
          </w:tcPr>
          <w:p w14:paraId="700FDD7E"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b/>
                <w:bCs/>
                <w:kern w:val="24"/>
              </w:rPr>
              <w:t>43%</w:t>
            </w:r>
          </w:p>
        </w:tc>
        <w:tc>
          <w:tcPr>
            <w:tcW w:w="1671" w:type="dxa"/>
            <w:shd w:val="clear" w:color="auto" w:fill="auto"/>
            <w:tcMar>
              <w:top w:w="15" w:type="dxa"/>
              <w:left w:w="15" w:type="dxa"/>
              <w:bottom w:w="72" w:type="dxa"/>
              <w:right w:w="15" w:type="dxa"/>
            </w:tcMar>
            <w:vAlign w:val="bottom"/>
            <w:hideMark/>
          </w:tcPr>
          <w:p w14:paraId="2BB1103A"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kern w:val="24"/>
              </w:rPr>
              <w:t>14%</w:t>
            </w:r>
          </w:p>
        </w:tc>
        <w:tc>
          <w:tcPr>
            <w:tcW w:w="1671" w:type="dxa"/>
            <w:shd w:val="clear" w:color="auto" w:fill="auto"/>
            <w:tcMar>
              <w:top w:w="15" w:type="dxa"/>
              <w:left w:w="15" w:type="dxa"/>
              <w:bottom w:w="72" w:type="dxa"/>
              <w:right w:w="15" w:type="dxa"/>
            </w:tcMar>
            <w:vAlign w:val="bottom"/>
            <w:hideMark/>
          </w:tcPr>
          <w:p w14:paraId="42C858D0"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kern w:val="24"/>
              </w:rPr>
              <w:t>0%</w:t>
            </w:r>
          </w:p>
        </w:tc>
        <w:tc>
          <w:tcPr>
            <w:tcW w:w="1671" w:type="dxa"/>
            <w:shd w:val="clear" w:color="auto" w:fill="auto"/>
            <w:tcMar>
              <w:top w:w="15" w:type="dxa"/>
              <w:left w:w="15" w:type="dxa"/>
              <w:bottom w:w="72" w:type="dxa"/>
              <w:right w:w="15" w:type="dxa"/>
            </w:tcMar>
            <w:vAlign w:val="bottom"/>
            <w:hideMark/>
          </w:tcPr>
          <w:p w14:paraId="1B03F1F1"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b/>
                <w:bCs/>
                <w:kern w:val="24"/>
              </w:rPr>
              <w:t>24%</w:t>
            </w:r>
          </w:p>
        </w:tc>
      </w:tr>
      <w:tr w:rsidR="002000EE" w:rsidRPr="002000EE" w14:paraId="7C3FCAF5" w14:textId="77777777" w:rsidTr="00EB2A2B">
        <w:trPr>
          <w:trHeight w:val="335"/>
        </w:trPr>
        <w:tc>
          <w:tcPr>
            <w:tcW w:w="1814" w:type="dxa"/>
            <w:shd w:val="clear" w:color="auto" w:fill="auto"/>
            <w:tcMar>
              <w:top w:w="72" w:type="dxa"/>
              <w:left w:w="144" w:type="dxa"/>
              <w:bottom w:w="72" w:type="dxa"/>
              <w:right w:w="144" w:type="dxa"/>
            </w:tcMar>
            <w:hideMark/>
          </w:tcPr>
          <w:p w14:paraId="28CF447A" w14:textId="77777777" w:rsidR="002000EE" w:rsidRPr="002000EE" w:rsidRDefault="002000EE" w:rsidP="002000EE">
            <w:pPr>
              <w:spacing w:after="0" w:line="240" w:lineRule="auto"/>
              <w:rPr>
                <w:rFonts w:ascii="Times New Roman" w:eastAsia="Times New Roman" w:hAnsi="Times New Roman" w:cs="Times New Roman"/>
              </w:rPr>
            </w:pPr>
            <w:r w:rsidRPr="002000EE">
              <w:rPr>
                <w:rFonts w:ascii="Times New Roman" w:eastAsia="Times New Roman" w:hAnsi="Times New Roman" w:cs="Times New Roman"/>
                <w:color w:val="000000" w:themeColor="text1"/>
                <w:kern w:val="24"/>
              </w:rPr>
              <w:t>Consultations</w:t>
            </w:r>
          </w:p>
        </w:tc>
        <w:tc>
          <w:tcPr>
            <w:tcW w:w="1529" w:type="dxa"/>
            <w:shd w:val="clear" w:color="auto" w:fill="auto"/>
            <w:tcMar>
              <w:top w:w="15" w:type="dxa"/>
              <w:left w:w="15" w:type="dxa"/>
              <w:bottom w:w="72" w:type="dxa"/>
              <w:right w:w="15" w:type="dxa"/>
            </w:tcMar>
            <w:vAlign w:val="bottom"/>
            <w:hideMark/>
          </w:tcPr>
          <w:p w14:paraId="3282B797"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b/>
                <w:bCs/>
                <w:kern w:val="24"/>
              </w:rPr>
              <w:t>48%</w:t>
            </w:r>
          </w:p>
        </w:tc>
        <w:tc>
          <w:tcPr>
            <w:tcW w:w="1671" w:type="dxa"/>
            <w:shd w:val="clear" w:color="auto" w:fill="auto"/>
            <w:tcMar>
              <w:top w:w="15" w:type="dxa"/>
              <w:left w:w="15" w:type="dxa"/>
              <w:bottom w:w="72" w:type="dxa"/>
              <w:right w:w="15" w:type="dxa"/>
            </w:tcMar>
            <w:vAlign w:val="bottom"/>
            <w:hideMark/>
          </w:tcPr>
          <w:p w14:paraId="5BC9F4D5" w14:textId="77777777" w:rsidR="002000EE" w:rsidRPr="002000EE" w:rsidRDefault="002000EE" w:rsidP="002000EE">
            <w:pPr>
              <w:spacing w:after="0" w:line="240" w:lineRule="auto"/>
              <w:jc w:val="center"/>
              <w:textAlignment w:val="bottom"/>
              <w:rPr>
                <w:rFonts w:ascii="Times New Roman" w:eastAsia="Times New Roman" w:hAnsi="Times New Roman" w:cs="Times New Roman"/>
                <w:b/>
                <w:bCs/>
              </w:rPr>
            </w:pPr>
            <w:r w:rsidRPr="002000EE">
              <w:rPr>
                <w:rFonts w:ascii="Times New Roman" w:eastAsia="Times New Roman" w:hAnsi="Times New Roman" w:cs="Times New Roman"/>
                <w:b/>
                <w:bCs/>
                <w:kern w:val="24"/>
              </w:rPr>
              <w:t>38%</w:t>
            </w:r>
          </w:p>
        </w:tc>
        <w:tc>
          <w:tcPr>
            <w:tcW w:w="1671" w:type="dxa"/>
            <w:shd w:val="clear" w:color="auto" w:fill="auto"/>
            <w:tcMar>
              <w:top w:w="15" w:type="dxa"/>
              <w:left w:w="15" w:type="dxa"/>
              <w:bottom w:w="72" w:type="dxa"/>
              <w:right w:w="15" w:type="dxa"/>
            </w:tcMar>
            <w:vAlign w:val="bottom"/>
            <w:hideMark/>
          </w:tcPr>
          <w:p w14:paraId="6DC270D2"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kern w:val="24"/>
              </w:rPr>
              <w:t>5%</w:t>
            </w:r>
          </w:p>
        </w:tc>
        <w:tc>
          <w:tcPr>
            <w:tcW w:w="1671" w:type="dxa"/>
            <w:shd w:val="clear" w:color="auto" w:fill="auto"/>
            <w:tcMar>
              <w:top w:w="15" w:type="dxa"/>
              <w:left w:w="15" w:type="dxa"/>
              <w:bottom w:w="72" w:type="dxa"/>
              <w:right w:w="15" w:type="dxa"/>
            </w:tcMar>
            <w:vAlign w:val="bottom"/>
            <w:hideMark/>
          </w:tcPr>
          <w:p w14:paraId="576F1DED"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kern w:val="24"/>
              </w:rPr>
              <w:t>0%</w:t>
            </w:r>
          </w:p>
        </w:tc>
        <w:tc>
          <w:tcPr>
            <w:tcW w:w="1671" w:type="dxa"/>
            <w:shd w:val="clear" w:color="auto" w:fill="auto"/>
            <w:tcMar>
              <w:top w:w="15" w:type="dxa"/>
              <w:left w:w="15" w:type="dxa"/>
              <w:bottom w:w="72" w:type="dxa"/>
              <w:right w:w="15" w:type="dxa"/>
            </w:tcMar>
            <w:vAlign w:val="bottom"/>
            <w:hideMark/>
          </w:tcPr>
          <w:p w14:paraId="5CDBEDD4"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kern w:val="24"/>
              </w:rPr>
              <w:t>10%</w:t>
            </w:r>
          </w:p>
        </w:tc>
      </w:tr>
      <w:tr w:rsidR="002000EE" w:rsidRPr="002000EE" w14:paraId="426A59AB" w14:textId="77777777" w:rsidTr="00EB2A2B">
        <w:trPr>
          <w:trHeight w:val="335"/>
        </w:trPr>
        <w:tc>
          <w:tcPr>
            <w:tcW w:w="1814" w:type="dxa"/>
            <w:shd w:val="clear" w:color="auto" w:fill="auto"/>
            <w:tcMar>
              <w:top w:w="72" w:type="dxa"/>
              <w:left w:w="144" w:type="dxa"/>
              <w:bottom w:w="72" w:type="dxa"/>
              <w:right w:w="144" w:type="dxa"/>
            </w:tcMar>
            <w:hideMark/>
          </w:tcPr>
          <w:p w14:paraId="365A1D41" w14:textId="77777777" w:rsidR="002000EE" w:rsidRPr="002000EE" w:rsidRDefault="002000EE" w:rsidP="002000EE">
            <w:pPr>
              <w:spacing w:after="0" w:line="240" w:lineRule="auto"/>
              <w:rPr>
                <w:rFonts w:ascii="Times New Roman" w:eastAsia="Times New Roman" w:hAnsi="Times New Roman" w:cs="Times New Roman"/>
              </w:rPr>
            </w:pPr>
            <w:r w:rsidRPr="002000EE">
              <w:rPr>
                <w:rFonts w:ascii="Times New Roman" w:eastAsia="Times New Roman" w:hAnsi="Times New Roman" w:cs="Times New Roman"/>
                <w:color w:val="000000" w:themeColor="text1"/>
                <w:kern w:val="24"/>
              </w:rPr>
              <w:t>Orientations</w:t>
            </w:r>
          </w:p>
        </w:tc>
        <w:tc>
          <w:tcPr>
            <w:tcW w:w="1529" w:type="dxa"/>
            <w:shd w:val="clear" w:color="auto" w:fill="auto"/>
            <w:tcMar>
              <w:top w:w="15" w:type="dxa"/>
              <w:left w:w="15" w:type="dxa"/>
              <w:bottom w:w="72" w:type="dxa"/>
              <w:right w:w="15" w:type="dxa"/>
            </w:tcMar>
            <w:vAlign w:val="bottom"/>
            <w:hideMark/>
          </w:tcPr>
          <w:p w14:paraId="3A211105"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b/>
                <w:bCs/>
                <w:kern w:val="24"/>
              </w:rPr>
              <w:t>24%</w:t>
            </w:r>
          </w:p>
        </w:tc>
        <w:tc>
          <w:tcPr>
            <w:tcW w:w="1671" w:type="dxa"/>
            <w:shd w:val="clear" w:color="auto" w:fill="auto"/>
            <w:tcMar>
              <w:top w:w="15" w:type="dxa"/>
              <w:left w:w="15" w:type="dxa"/>
              <w:bottom w:w="72" w:type="dxa"/>
              <w:right w:w="15" w:type="dxa"/>
            </w:tcMar>
            <w:vAlign w:val="bottom"/>
            <w:hideMark/>
          </w:tcPr>
          <w:p w14:paraId="2196AE75"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b/>
                <w:bCs/>
                <w:kern w:val="24"/>
              </w:rPr>
              <w:t>52%</w:t>
            </w:r>
          </w:p>
        </w:tc>
        <w:tc>
          <w:tcPr>
            <w:tcW w:w="1671" w:type="dxa"/>
            <w:shd w:val="clear" w:color="auto" w:fill="auto"/>
            <w:tcMar>
              <w:top w:w="15" w:type="dxa"/>
              <w:left w:w="15" w:type="dxa"/>
              <w:bottom w:w="72" w:type="dxa"/>
              <w:right w:w="15" w:type="dxa"/>
            </w:tcMar>
            <w:vAlign w:val="bottom"/>
            <w:hideMark/>
          </w:tcPr>
          <w:p w14:paraId="2CAF767A"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kern w:val="24"/>
              </w:rPr>
              <w:t>14%</w:t>
            </w:r>
          </w:p>
        </w:tc>
        <w:tc>
          <w:tcPr>
            <w:tcW w:w="1671" w:type="dxa"/>
            <w:shd w:val="clear" w:color="auto" w:fill="auto"/>
            <w:tcMar>
              <w:top w:w="15" w:type="dxa"/>
              <w:left w:w="15" w:type="dxa"/>
              <w:bottom w:w="72" w:type="dxa"/>
              <w:right w:w="15" w:type="dxa"/>
            </w:tcMar>
            <w:vAlign w:val="bottom"/>
            <w:hideMark/>
          </w:tcPr>
          <w:p w14:paraId="6260F418"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kern w:val="24"/>
              </w:rPr>
              <w:t>0%</w:t>
            </w:r>
          </w:p>
        </w:tc>
        <w:tc>
          <w:tcPr>
            <w:tcW w:w="1671" w:type="dxa"/>
            <w:shd w:val="clear" w:color="auto" w:fill="auto"/>
            <w:tcMar>
              <w:top w:w="15" w:type="dxa"/>
              <w:left w:w="15" w:type="dxa"/>
              <w:bottom w:w="72" w:type="dxa"/>
              <w:right w:w="15" w:type="dxa"/>
            </w:tcMar>
            <w:vAlign w:val="bottom"/>
            <w:hideMark/>
          </w:tcPr>
          <w:p w14:paraId="3C812B63"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kern w:val="24"/>
              </w:rPr>
              <w:t>10%</w:t>
            </w:r>
          </w:p>
        </w:tc>
      </w:tr>
      <w:tr w:rsidR="002000EE" w:rsidRPr="002000EE" w14:paraId="03DE0807" w14:textId="77777777" w:rsidTr="00EB2A2B">
        <w:trPr>
          <w:trHeight w:val="335"/>
        </w:trPr>
        <w:tc>
          <w:tcPr>
            <w:tcW w:w="1814" w:type="dxa"/>
            <w:shd w:val="clear" w:color="auto" w:fill="auto"/>
            <w:tcMar>
              <w:top w:w="72" w:type="dxa"/>
              <w:left w:w="144" w:type="dxa"/>
              <w:bottom w:w="72" w:type="dxa"/>
              <w:right w:w="144" w:type="dxa"/>
            </w:tcMar>
            <w:hideMark/>
          </w:tcPr>
          <w:p w14:paraId="04FED3C2" w14:textId="77777777" w:rsidR="002000EE" w:rsidRPr="002000EE" w:rsidRDefault="002000EE" w:rsidP="002000EE">
            <w:pPr>
              <w:spacing w:after="0" w:line="240" w:lineRule="auto"/>
              <w:rPr>
                <w:rFonts w:ascii="Times New Roman" w:eastAsia="Times New Roman" w:hAnsi="Times New Roman" w:cs="Times New Roman"/>
              </w:rPr>
            </w:pPr>
            <w:r w:rsidRPr="002000EE">
              <w:rPr>
                <w:rFonts w:ascii="Times New Roman" w:eastAsia="Times New Roman" w:hAnsi="Times New Roman" w:cs="Times New Roman"/>
                <w:color w:val="000000" w:themeColor="text1"/>
                <w:kern w:val="24"/>
              </w:rPr>
              <w:t>AAE Website</w:t>
            </w:r>
          </w:p>
        </w:tc>
        <w:tc>
          <w:tcPr>
            <w:tcW w:w="1529" w:type="dxa"/>
            <w:shd w:val="clear" w:color="auto" w:fill="auto"/>
            <w:tcMar>
              <w:top w:w="15" w:type="dxa"/>
              <w:left w:w="15" w:type="dxa"/>
              <w:bottom w:w="72" w:type="dxa"/>
              <w:right w:w="15" w:type="dxa"/>
            </w:tcMar>
            <w:vAlign w:val="bottom"/>
            <w:hideMark/>
          </w:tcPr>
          <w:p w14:paraId="3F0E7CC3"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b/>
                <w:bCs/>
                <w:kern w:val="24"/>
              </w:rPr>
              <w:t>48%</w:t>
            </w:r>
          </w:p>
        </w:tc>
        <w:tc>
          <w:tcPr>
            <w:tcW w:w="1671" w:type="dxa"/>
            <w:shd w:val="clear" w:color="auto" w:fill="auto"/>
            <w:tcMar>
              <w:top w:w="15" w:type="dxa"/>
              <w:left w:w="15" w:type="dxa"/>
              <w:bottom w:w="72" w:type="dxa"/>
              <w:right w:w="15" w:type="dxa"/>
            </w:tcMar>
            <w:vAlign w:val="bottom"/>
            <w:hideMark/>
          </w:tcPr>
          <w:p w14:paraId="29D52307"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b/>
                <w:bCs/>
                <w:kern w:val="24"/>
              </w:rPr>
              <w:t>38%</w:t>
            </w:r>
          </w:p>
        </w:tc>
        <w:tc>
          <w:tcPr>
            <w:tcW w:w="1671" w:type="dxa"/>
            <w:shd w:val="clear" w:color="auto" w:fill="auto"/>
            <w:tcMar>
              <w:top w:w="15" w:type="dxa"/>
              <w:left w:w="15" w:type="dxa"/>
              <w:bottom w:w="72" w:type="dxa"/>
              <w:right w:w="15" w:type="dxa"/>
            </w:tcMar>
            <w:vAlign w:val="bottom"/>
            <w:hideMark/>
          </w:tcPr>
          <w:p w14:paraId="70AD8361"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kern w:val="24"/>
              </w:rPr>
              <w:t>14%</w:t>
            </w:r>
          </w:p>
        </w:tc>
        <w:tc>
          <w:tcPr>
            <w:tcW w:w="1671" w:type="dxa"/>
            <w:shd w:val="clear" w:color="auto" w:fill="auto"/>
            <w:tcMar>
              <w:top w:w="15" w:type="dxa"/>
              <w:left w:w="15" w:type="dxa"/>
              <w:bottom w:w="72" w:type="dxa"/>
              <w:right w:w="15" w:type="dxa"/>
            </w:tcMar>
            <w:vAlign w:val="bottom"/>
            <w:hideMark/>
          </w:tcPr>
          <w:p w14:paraId="4B961726"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kern w:val="24"/>
              </w:rPr>
              <w:t>0%</w:t>
            </w:r>
          </w:p>
        </w:tc>
        <w:tc>
          <w:tcPr>
            <w:tcW w:w="1671" w:type="dxa"/>
            <w:shd w:val="clear" w:color="auto" w:fill="auto"/>
            <w:tcMar>
              <w:top w:w="15" w:type="dxa"/>
              <w:left w:w="15" w:type="dxa"/>
              <w:bottom w:w="72" w:type="dxa"/>
              <w:right w:w="15" w:type="dxa"/>
            </w:tcMar>
            <w:vAlign w:val="bottom"/>
            <w:hideMark/>
          </w:tcPr>
          <w:p w14:paraId="5802F0D5"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kern w:val="24"/>
              </w:rPr>
              <w:t>0%</w:t>
            </w:r>
          </w:p>
        </w:tc>
      </w:tr>
      <w:tr w:rsidR="002000EE" w:rsidRPr="002000EE" w14:paraId="56301EB3" w14:textId="77777777" w:rsidTr="00EB2A2B">
        <w:trPr>
          <w:trHeight w:val="335"/>
        </w:trPr>
        <w:tc>
          <w:tcPr>
            <w:tcW w:w="1814" w:type="dxa"/>
            <w:shd w:val="clear" w:color="auto" w:fill="auto"/>
            <w:tcMar>
              <w:top w:w="72" w:type="dxa"/>
              <w:left w:w="144" w:type="dxa"/>
              <w:bottom w:w="72" w:type="dxa"/>
              <w:right w:w="144" w:type="dxa"/>
            </w:tcMar>
            <w:hideMark/>
          </w:tcPr>
          <w:p w14:paraId="77E6B68D" w14:textId="77777777" w:rsidR="002000EE" w:rsidRPr="002000EE" w:rsidRDefault="002000EE" w:rsidP="002000EE">
            <w:pPr>
              <w:spacing w:after="0" w:line="240" w:lineRule="auto"/>
              <w:rPr>
                <w:rFonts w:ascii="Times New Roman" w:eastAsia="Times New Roman" w:hAnsi="Times New Roman" w:cs="Times New Roman"/>
              </w:rPr>
            </w:pPr>
            <w:r w:rsidRPr="002000EE">
              <w:rPr>
                <w:rFonts w:ascii="Times New Roman" w:eastAsia="Times New Roman" w:hAnsi="Times New Roman" w:cs="Times New Roman"/>
                <w:color w:val="000000" w:themeColor="text1"/>
                <w:kern w:val="24"/>
              </w:rPr>
              <w:t>Book Study</w:t>
            </w:r>
          </w:p>
        </w:tc>
        <w:tc>
          <w:tcPr>
            <w:tcW w:w="1529" w:type="dxa"/>
            <w:shd w:val="clear" w:color="auto" w:fill="auto"/>
            <w:tcMar>
              <w:top w:w="15" w:type="dxa"/>
              <w:left w:w="15" w:type="dxa"/>
              <w:bottom w:w="72" w:type="dxa"/>
              <w:right w:w="15" w:type="dxa"/>
            </w:tcMar>
            <w:vAlign w:val="bottom"/>
            <w:hideMark/>
          </w:tcPr>
          <w:p w14:paraId="68F64066"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kern w:val="24"/>
              </w:rPr>
              <w:t>10%</w:t>
            </w:r>
          </w:p>
        </w:tc>
        <w:tc>
          <w:tcPr>
            <w:tcW w:w="1671" w:type="dxa"/>
            <w:shd w:val="clear" w:color="auto" w:fill="auto"/>
            <w:tcMar>
              <w:top w:w="15" w:type="dxa"/>
              <w:left w:w="15" w:type="dxa"/>
              <w:bottom w:w="72" w:type="dxa"/>
              <w:right w:w="15" w:type="dxa"/>
            </w:tcMar>
            <w:vAlign w:val="bottom"/>
            <w:hideMark/>
          </w:tcPr>
          <w:p w14:paraId="4A116897"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b/>
                <w:bCs/>
                <w:kern w:val="24"/>
              </w:rPr>
              <w:t>29%</w:t>
            </w:r>
          </w:p>
        </w:tc>
        <w:tc>
          <w:tcPr>
            <w:tcW w:w="1671" w:type="dxa"/>
            <w:shd w:val="clear" w:color="auto" w:fill="auto"/>
            <w:tcMar>
              <w:top w:w="15" w:type="dxa"/>
              <w:left w:w="15" w:type="dxa"/>
              <w:bottom w:w="72" w:type="dxa"/>
              <w:right w:w="15" w:type="dxa"/>
            </w:tcMar>
            <w:vAlign w:val="bottom"/>
            <w:hideMark/>
          </w:tcPr>
          <w:p w14:paraId="18E6330A"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b/>
                <w:bCs/>
                <w:kern w:val="24"/>
              </w:rPr>
              <w:t>29%</w:t>
            </w:r>
          </w:p>
        </w:tc>
        <w:tc>
          <w:tcPr>
            <w:tcW w:w="1671" w:type="dxa"/>
            <w:shd w:val="clear" w:color="auto" w:fill="auto"/>
            <w:tcMar>
              <w:top w:w="15" w:type="dxa"/>
              <w:left w:w="15" w:type="dxa"/>
              <w:bottom w:w="72" w:type="dxa"/>
              <w:right w:w="15" w:type="dxa"/>
            </w:tcMar>
            <w:vAlign w:val="bottom"/>
            <w:hideMark/>
          </w:tcPr>
          <w:p w14:paraId="5240B35D"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kern w:val="24"/>
              </w:rPr>
              <w:t>19%</w:t>
            </w:r>
          </w:p>
        </w:tc>
        <w:tc>
          <w:tcPr>
            <w:tcW w:w="1671" w:type="dxa"/>
            <w:shd w:val="clear" w:color="auto" w:fill="auto"/>
            <w:tcMar>
              <w:top w:w="15" w:type="dxa"/>
              <w:left w:w="15" w:type="dxa"/>
              <w:bottom w:w="72" w:type="dxa"/>
              <w:right w:w="15" w:type="dxa"/>
            </w:tcMar>
            <w:vAlign w:val="bottom"/>
            <w:hideMark/>
          </w:tcPr>
          <w:p w14:paraId="172DE17C"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kern w:val="24"/>
              </w:rPr>
              <w:t>14%</w:t>
            </w:r>
          </w:p>
        </w:tc>
      </w:tr>
      <w:tr w:rsidR="002000EE" w:rsidRPr="002000EE" w14:paraId="7B27F18F" w14:textId="77777777" w:rsidTr="00EB2A2B">
        <w:trPr>
          <w:trHeight w:val="335"/>
        </w:trPr>
        <w:tc>
          <w:tcPr>
            <w:tcW w:w="1814" w:type="dxa"/>
            <w:shd w:val="clear" w:color="auto" w:fill="auto"/>
            <w:tcMar>
              <w:top w:w="72" w:type="dxa"/>
              <w:left w:w="144" w:type="dxa"/>
              <w:bottom w:w="72" w:type="dxa"/>
              <w:right w:w="144" w:type="dxa"/>
            </w:tcMar>
            <w:hideMark/>
          </w:tcPr>
          <w:p w14:paraId="0F168BE7" w14:textId="77777777" w:rsidR="002000EE" w:rsidRPr="002000EE" w:rsidRDefault="002000EE" w:rsidP="002000EE">
            <w:pPr>
              <w:spacing w:after="0" w:line="240" w:lineRule="auto"/>
              <w:rPr>
                <w:rFonts w:ascii="Times New Roman" w:eastAsia="Times New Roman" w:hAnsi="Times New Roman" w:cs="Times New Roman"/>
              </w:rPr>
            </w:pPr>
            <w:r w:rsidRPr="002000EE">
              <w:rPr>
                <w:rFonts w:ascii="Times New Roman" w:eastAsia="Times New Roman" w:hAnsi="Times New Roman" w:cs="Times New Roman"/>
                <w:color w:val="000000" w:themeColor="text1"/>
                <w:kern w:val="24"/>
              </w:rPr>
              <w:t>Workshops</w:t>
            </w:r>
          </w:p>
        </w:tc>
        <w:tc>
          <w:tcPr>
            <w:tcW w:w="1529" w:type="dxa"/>
            <w:shd w:val="clear" w:color="auto" w:fill="auto"/>
            <w:tcMar>
              <w:top w:w="15" w:type="dxa"/>
              <w:left w:w="15" w:type="dxa"/>
              <w:bottom w:w="72" w:type="dxa"/>
              <w:right w:w="15" w:type="dxa"/>
            </w:tcMar>
            <w:vAlign w:val="bottom"/>
            <w:hideMark/>
          </w:tcPr>
          <w:p w14:paraId="6F01CC58"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b/>
                <w:bCs/>
                <w:kern w:val="24"/>
              </w:rPr>
              <w:t>38%</w:t>
            </w:r>
          </w:p>
        </w:tc>
        <w:tc>
          <w:tcPr>
            <w:tcW w:w="1671" w:type="dxa"/>
            <w:shd w:val="clear" w:color="auto" w:fill="auto"/>
            <w:tcMar>
              <w:top w:w="15" w:type="dxa"/>
              <w:left w:w="15" w:type="dxa"/>
              <w:bottom w:w="72" w:type="dxa"/>
              <w:right w:w="15" w:type="dxa"/>
            </w:tcMar>
            <w:vAlign w:val="bottom"/>
            <w:hideMark/>
          </w:tcPr>
          <w:p w14:paraId="33094B59"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b/>
                <w:bCs/>
                <w:kern w:val="24"/>
              </w:rPr>
              <w:t>29%</w:t>
            </w:r>
          </w:p>
        </w:tc>
        <w:tc>
          <w:tcPr>
            <w:tcW w:w="1671" w:type="dxa"/>
            <w:shd w:val="clear" w:color="auto" w:fill="auto"/>
            <w:tcMar>
              <w:top w:w="15" w:type="dxa"/>
              <w:left w:w="15" w:type="dxa"/>
              <w:bottom w:w="72" w:type="dxa"/>
              <w:right w:w="15" w:type="dxa"/>
            </w:tcMar>
            <w:vAlign w:val="bottom"/>
            <w:hideMark/>
          </w:tcPr>
          <w:p w14:paraId="069C6715"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kern w:val="24"/>
              </w:rPr>
              <w:t>24%</w:t>
            </w:r>
          </w:p>
        </w:tc>
        <w:tc>
          <w:tcPr>
            <w:tcW w:w="1671" w:type="dxa"/>
            <w:shd w:val="clear" w:color="auto" w:fill="auto"/>
            <w:tcMar>
              <w:top w:w="15" w:type="dxa"/>
              <w:left w:w="15" w:type="dxa"/>
              <w:bottom w:w="72" w:type="dxa"/>
              <w:right w:w="15" w:type="dxa"/>
            </w:tcMar>
            <w:vAlign w:val="bottom"/>
            <w:hideMark/>
          </w:tcPr>
          <w:p w14:paraId="392B4AA0"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kern w:val="24"/>
              </w:rPr>
              <w:t>0%</w:t>
            </w:r>
          </w:p>
        </w:tc>
        <w:tc>
          <w:tcPr>
            <w:tcW w:w="1671" w:type="dxa"/>
            <w:shd w:val="clear" w:color="auto" w:fill="auto"/>
            <w:tcMar>
              <w:top w:w="15" w:type="dxa"/>
              <w:left w:w="15" w:type="dxa"/>
              <w:bottom w:w="72" w:type="dxa"/>
              <w:right w:w="15" w:type="dxa"/>
            </w:tcMar>
            <w:vAlign w:val="bottom"/>
            <w:hideMark/>
          </w:tcPr>
          <w:p w14:paraId="4CDAA63B" w14:textId="77777777" w:rsidR="002000EE" w:rsidRPr="002000EE" w:rsidRDefault="002000EE" w:rsidP="002000EE">
            <w:pPr>
              <w:spacing w:after="0" w:line="240" w:lineRule="auto"/>
              <w:jc w:val="center"/>
              <w:textAlignment w:val="bottom"/>
              <w:rPr>
                <w:rFonts w:ascii="Times New Roman" w:eastAsia="Times New Roman" w:hAnsi="Times New Roman" w:cs="Times New Roman"/>
              </w:rPr>
            </w:pPr>
            <w:r w:rsidRPr="002000EE">
              <w:rPr>
                <w:rFonts w:ascii="Times New Roman" w:eastAsia="Times New Roman" w:hAnsi="Times New Roman" w:cs="Times New Roman"/>
                <w:kern w:val="24"/>
              </w:rPr>
              <w:t>10%</w:t>
            </w:r>
          </w:p>
        </w:tc>
      </w:tr>
    </w:tbl>
    <w:p w14:paraId="3103134A" w14:textId="3D0E48E0" w:rsidR="002000EE" w:rsidRPr="00EB2A2B" w:rsidRDefault="00EB2A2B" w:rsidP="00EB2A2B">
      <w:pPr>
        <w:rPr>
          <w:rFonts w:ascii="Times New Roman" w:hAnsi="Times New Roman" w:cs="Times New Roman"/>
          <w:bCs/>
          <w:sz w:val="20"/>
          <w:szCs w:val="20"/>
        </w:rPr>
      </w:pPr>
      <w:r w:rsidRPr="00EB2A2B">
        <w:rPr>
          <w:rFonts w:ascii="Times New Roman" w:hAnsi="Times New Roman" w:cs="Times New Roman"/>
          <w:bCs/>
          <w:sz w:val="20"/>
          <w:szCs w:val="20"/>
        </w:rPr>
        <w:t>Note: The two greatest response categories for each row are highlighted for emphasis.</w:t>
      </w:r>
    </w:p>
    <w:p w14:paraId="3AC24E94" w14:textId="6255A3C0" w:rsidR="00BC2C5F" w:rsidRPr="00BC2C5F" w:rsidRDefault="00EB2A2B" w:rsidP="00BC2C5F">
      <w:pPr>
        <w:rPr>
          <w:rFonts w:ascii="Times New Roman" w:hAnsi="Times New Roman" w:cs="Times New Roman"/>
          <w:bCs/>
        </w:rPr>
      </w:pPr>
      <w:r>
        <w:rPr>
          <w:rFonts w:ascii="Times New Roman" w:hAnsi="Times New Roman" w:cs="Times New Roman"/>
          <w:bCs/>
        </w:rPr>
        <w:tab/>
        <w:t xml:space="preserve">In open-ended questions, respondents shared feedback about what they found most valuable about the meetings, what could be improved in the future, and any other suggestions or comments they wished to offer. </w:t>
      </w:r>
      <w:r w:rsidR="00BC2C5F">
        <w:rPr>
          <w:rFonts w:ascii="Times New Roman" w:hAnsi="Times New Roman" w:cs="Times New Roman"/>
          <w:bCs/>
        </w:rPr>
        <w:t xml:space="preserve">Respondents most often mentioned that they valued meeting and having time with AAE team members, which allowed them to put a human face on a bureaucratic process and have a contact person for future questions. They also mentioned that they valued getting all the involved parties in the </w:t>
      </w:r>
      <w:r w:rsidR="00BC2C5F">
        <w:rPr>
          <w:rFonts w:ascii="Times New Roman" w:hAnsi="Times New Roman" w:cs="Times New Roman"/>
          <w:bCs/>
        </w:rPr>
        <w:lastRenderedPageBreak/>
        <w:t xml:space="preserve">same room for dialog, explanation of the feedback process, sharing of perspectives, and getting an overview of potential goals and plans for the next academic year. Another </w:t>
      </w:r>
      <w:proofErr w:type="gramStart"/>
      <w:r w:rsidR="00BC2C5F">
        <w:rPr>
          <w:rFonts w:ascii="Times New Roman" w:hAnsi="Times New Roman" w:cs="Times New Roman"/>
          <w:bCs/>
        </w:rPr>
        <w:t>thing,</w:t>
      </w:r>
      <w:proofErr w:type="gramEnd"/>
      <w:r w:rsidR="00BC2C5F">
        <w:rPr>
          <w:rFonts w:ascii="Times New Roman" w:hAnsi="Times New Roman" w:cs="Times New Roman"/>
          <w:bCs/>
        </w:rPr>
        <w:t xml:space="preserve"> respondents appreciated was that the meeting provided an opportunity for l</w:t>
      </w:r>
      <w:r w:rsidR="00BC2C5F" w:rsidRPr="00BC2C5F">
        <w:rPr>
          <w:rFonts w:ascii="Times New Roman" w:hAnsi="Times New Roman" w:cs="Times New Roman"/>
          <w:bCs/>
        </w:rPr>
        <w:t xml:space="preserve">earning </w:t>
      </w:r>
      <w:r w:rsidR="00BC2C5F">
        <w:rPr>
          <w:rFonts w:ascii="Times New Roman" w:hAnsi="Times New Roman" w:cs="Times New Roman"/>
          <w:bCs/>
        </w:rPr>
        <w:t>about AAE staff responsibilities, examples of things other departments are doing, and an introduction to the AI tools to support assessment work.</w:t>
      </w:r>
    </w:p>
    <w:p w14:paraId="514FBA35" w14:textId="3515345E" w:rsidR="00BC2C5F" w:rsidRPr="00BC2C5F" w:rsidRDefault="004E2436" w:rsidP="004E2436">
      <w:pPr>
        <w:tabs>
          <w:tab w:val="num" w:pos="1440"/>
        </w:tabs>
        <w:rPr>
          <w:rFonts w:ascii="Times New Roman" w:hAnsi="Times New Roman" w:cs="Times New Roman"/>
          <w:bCs/>
        </w:rPr>
      </w:pPr>
      <w:r>
        <w:rPr>
          <w:rFonts w:ascii="Times New Roman" w:hAnsi="Times New Roman" w:cs="Times New Roman"/>
          <w:bCs/>
        </w:rPr>
        <w:t xml:space="preserve">         </w:t>
      </w:r>
      <w:r w:rsidR="00BC2C5F" w:rsidRPr="00BC2C5F">
        <w:rPr>
          <w:rFonts w:ascii="Times New Roman" w:hAnsi="Times New Roman" w:cs="Times New Roman"/>
          <w:bCs/>
        </w:rPr>
        <w:t>Suggestions for improvement</w:t>
      </w:r>
      <w:r w:rsidR="00BC2C5F">
        <w:rPr>
          <w:rFonts w:ascii="Times New Roman" w:hAnsi="Times New Roman" w:cs="Times New Roman"/>
          <w:bCs/>
        </w:rPr>
        <w:t xml:space="preserve"> </w:t>
      </w:r>
      <w:proofErr w:type="gramStart"/>
      <w:r w:rsidR="00BC2C5F">
        <w:rPr>
          <w:rFonts w:ascii="Times New Roman" w:hAnsi="Times New Roman" w:cs="Times New Roman"/>
          <w:bCs/>
        </w:rPr>
        <w:t>most</w:t>
      </w:r>
      <w:proofErr w:type="gramEnd"/>
      <w:r w:rsidR="00BC2C5F">
        <w:rPr>
          <w:rFonts w:ascii="Times New Roman" w:hAnsi="Times New Roman" w:cs="Times New Roman"/>
          <w:bCs/>
        </w:rPr>
        <w:t xml:space="preserve"> often centered on timing of the meeting</w:t>
      </w:r>
      <w:r w:rsidR="0038114B">
        <w:rPr>
          <w:rFonts w:ascii="Times New Roman" w:hAnsi="Times New Roman" w:cs="Times New Roman"/>
          <w:bCs/>
        </w:rPr>
        <w:t>,</w:t>
      </w:r>
      <w:r w:rsidR="00BC2C5F">
        <w:rPr>
          <w:rFonts w:ascii="Times New Roman" w:hAnsi="Times New Roman" w:cs="Times New Roman"/>
          <w:bCs/>
        </w:rPr>
        <w:t xml:space="preserve"> content of the meeting</w:t>
      </w:r>
      <w:r w:rsidR="0038114B">
        <w:rPr>
          <w:rFonts w:ascii="Times New Roman" w:hAnsi="Times New Roman" w:cs="Times New Roman"/>
          <w:bCs/>
        </w:rPr>
        <w:t>, and resources to provide</w:t>
      </w:r>
      <w:r w:rsidR="00BC2C5F">
        <w:rPr>
          <w:rFonts w:ascii="Times New Roman" w:hAnsi="Times New Roman" w:cs="Times New Roman"/>
          <w:bCs/>
        </w:rPr>
        <w:t xml:space="preserve">. </w:t>
      </w:r>
      <w:r>
        <w:rPr>
          <w:rFonts w:ascii="Times New Roman" w:hAnsi="Times New Roman" w:cs="Times New Roman"/>
          <w:bCs/>
        </w:rPr>
        <w:t>Some suggestions related to the timing of meetings included allocating m</w:t>
      </w:r>
      <w:r w:rsidR="00BC2C5F" w:rsidRPr="00BC2C5F">
        <w:rPr>
          <w:rFonts w:ascii="Times New Roman" w:hAnsi="Times New Roman" w:cs="Times New Roman"/>
          <w:bCs/>
        </w:rPr>
        <w:t>ore time for the meeting</w:t>
      </w:r>
      <w:r>
        <w:rPr>
          <w:rFonts w:ascii="Times New Roman" w:hAnsi="Times New Roman" w:cs="Times New Roman"/>
          <w:bCs/>
        </w:rPr>
        <w:t>, holding i</w:t>
      </w:r>
      <w:r w:rsidR="00BC2C5F" w:rsidRPr="00BC2C5F">
        <w:rPr>
          <w:rFonts w:ascii="Times New Roman" w:hAnsi="Times New Roman" w:cs="Times New Roman"/>
          <w:bCs/>
        </w:rPr>
        <w:t>ndividual meetings with program coordinators</w:t>
      </w:r>
      <w:r>
        <w:rPr>
          <w:rFonts w:ascii="Times New Roman" w:hAnsi="Times New Roman" w:cs="Times New Roman"/>
          <w:bCs/>
        </w:rPr>
        <w:t xml:space="preserve"> (rather having all of them at a single meeting in larger departments), h</w:t>
      </w:r>
      <w:r w:rsidR="00BC2C5F" w:rsidRPr="00BC2C5F">
        <w:rPr>
          <w:rFonts w:ascii="Times New Roman" w:hAnsi="Times New Roman" w:cs="Times New Roman"/>
          <w:bCs/>
        </w:rPr>
        <w:t>olding meetings during fall or spring when folks are on contract instead of summer</w:t>
      </w:r>
      <w:r>
        <w:rPr>
          <w:rFonts w:ascii="Times New Roman" w:hAnsi="Times New Roman" w:cs="Times New Roman"/>
          <w:bCs/>
        </w:rPr>
        <w:t>, and making sure n</w:t>
      </w:r>
      <w:r w:rsidR="00BC2C5F" w:rsidRPr="00BC2C5F">
        <w:rPr>
          <w:rFonts w:ascii="Times New Roman" w:hAnsi="Times New Roman" w:cs="Times New Roman"/>
          <w:bCs/>
        </w:rPr>
        <w:t>ew department chair</w:t>
      </w:r>
      <w:r>
        <w:rPr>
          <w:rFonts w:ascii="Times New Roman" w:hAnsi="Times New Roman" w:cs="Times New Roman"/>
          <w:bCs/>
        </w:rPr>
        <w:t>s</w:t>
      </w:r>
      <w:r w:rsidR="00BC2C5F" w:rsidRPr="00BC2C5F">
        <w:rPr>
          <w:rFonts w:ascii="Times New Roman" w:hAnsi="Times New Roman" w:cs="Times New Roman"/>
          <w:bCs/>
        </w:rPr>
        <w:t xml:space="preserve"> have </w:t>
      </w:r>
      <w:r>
        <w:rPr>
          <w:rFonts w:ascii="Times New Roman" w:hAnsi="Times New Roman" w:cs="Times New Roman"/>
          <w:bCs/>
        </w:rPr>
        <w:t xml:space="preserve">enough time to get oriented to the </w:t>
      </w:r>
      <w:r w:rsidR="00BC2C5F" w:rsidRPr="00BC2C5F">
        <w:rPr>
          <w:rFonts w:ascii="Times New Roman" w:hAnsi="Times New Roman" w:cs="Times New Roman"/>
          <w:bCs/>
        </w:rPr>
        <w:t>job before attending the meeting</w:t>
      </w:r>
      <w:r>
        <w:rPr>
          <w:rFonts w:ascii="Times New Roman" w:hAnsi="Times New Roman" w:cs="Times New Roman"/>
          <w:bCs/>
        </w:rPr>
        <w:t xml:space="preserve">. Suggestions related to the content of meetings </w:t>
      </w:r>
      <w:proofErr w:type="gramStart"/>
      <w:r>
        <w:rPr>
          <w:rFonts w:ascii="Times New Roman" w:hAnsi="Times New Roman" w:cs="Times New Roman"/>
          <w:bCs/>
        </w:rPr>
        <w:t>include</w:t>
      </w:r>
      <w:r w:rsidR="0038114B">
        <w:rPr>
          <w:rFonts w:ascii="Times New Roman" w:hAnsi="Times New Roman" w:cs="Times New Roman"/>
          <w:bCs/>
        </w:rPr>
        <w:t xml:space="preserve"> and</w:t>
      </w:r>
      <w:proofErr w:type="gramEnd"/>
      <w:r>
        <w:rPr>
          <w:rFonts w:ascii="Times New Roman" w:hAnsi="Times New Roman" w:cs="Times New Roman"/>
          <w:bCs/>
        </w:rPr>
        <w:t xml:space="preserve"> providing chairs/directors with a clearer sense of the topic of the meeting ahead of time</w:t>
      </w:r>
      <w:r w:rsidR="0038114B">
        <w:rPr>
          <w:rFonts w:ascii="Times New Roman" w:hAnsi="Times New Roman" w:cs="Times New Roman"/>
          <w:bCs/>
        </w:rPr>
        <w:t xml:space="preserve"> and providing a recap of previous feedback (especially for new chairs). Resource suggestions included providing a landing page for chairs that </w:t>
      </w:r>
      <w:proofErr w:type="gramStart"/>
      <w:r w:rsidR="0038114B">
        <w:rPr>
          <w:rFonts w:ascii="Times New Roman" w:hAnsi="Times New Roman" w:cs="Times New Roman"/>
          <w:bCs/>
        </w:rPr>
        <w:t>contains</w:t>
      </w:r>
      <w:proofErr w:type="gramEnd"/>
      <w:r w:rsidR="0038114B">
        <w:rPr>
          <w:rFonts w:ascii="Times New Roman" w:hAnsi="Times New Roman" w:cs="Times New Roman"/>
          <w:bCs/>
        </w:rPr>
        <w:t xml:space="preserve"> all training material and topics, providing more examples of model program assessments, and providing definitions of assessment terms.</w:t>
      </w:r>
    </w:p>
    <w:p w14:paraId="34E011D4" w14:textId="77777777" w:rsidR="00BC2C5F" w:rsidRPr="00BC2C5F" w:rsidRDefault="00BC2C5F">
      <w:pPr>
        <w:rPr>
          <w:rFonts w:ascii="Times New Roman" w:hAnsi="Times New Roman" w:cs="Times New Roman"/>
          <w:bCs/>
        </w:rPr>
      </w:pPr>
    </w:p>
    <w:p w14:paraId="425B3CBA" w14:textId="1670D02A" w:rsidR="00936806" w:rsidRDefault="00604BCD" w:rsidP="00936806">
      <w:pPr>
        <w:pStyle w:val="Heading2"/>
        <w:jc w:val="center"/>
        <w:rPr>
          <w:rFonts w:ascii="Times New Roman" w:hAnsi="Times New Roman" w:cs="Times New Roman"/>
          <w:b/>
          <w:bCs/>
          <w:color w:val="auto"/>
          <w:sz w:val="22"/>
          <w:szCs w:val="22"/>
        </w:rPr>
      </w:pPr>
      <w:r>
        <w:rPr>
          <w:rFonts w:ascii="Times New Roman" w:hAnsi="Times New Roman" w:cs="Times New Roman"/>
          <w:b/>
        </w:rPr>
        <w:br w:type="page"/>
      </w:r>
      <w:r w:rsidR="00936806" w:rsidRPr="006358CB">
        <w:rPr>
          <w:rFonts w:ascii="Times New Roman" w:hAnsi="Times New Roman" w:cs="Times New Roman"/>
          <w:b/>
          <w:bCs/>
          <w:color w:val="auto"/>
          <w:sz w:val="22"/>
          <w:szCs w:val="22"/>
        </w:rPr>
        <w:lastRenderedPageBreak/>
        <w:t>Appendi</w:t>
      </w:r>
      <w:r w:rsidR="00936806">
        <w:rPr>
          <w:rFonts w:ascii="Times New Roman" w:hAnsi="Times New Roman" w:cs="Times New Roman"/>
          <w:b/>
          <w:bCs/>
          <w:color w:val="auto"/>
          <w:sz w:val="22"/>
          <w:szCs w:val="22"/>
        </w:rPr>
        <w:t>ces</w:t>
      </w:r>
      <w:r w:rsidR="001C73E7">
        <w:rPr>
          <w:rFonts w:ascii="Times New Roman" w:hAnsi="Times New Roman" w:cs="Times New Roman"/>
          <w:b/>
          <w:bCs/>
          <w:color w:val="auto"/>
          <w:sz w:val="22"/>
          <w:szCs w:val="22"/>
        </w:rPr>
        <w:t xml:space="preserve"> Explanation</w:t>
      </w:r>
    </w:p>
    <w:p w14:paraId="2481F353" w14:textId="1895954D" w:rsidR="00936806" w:rsidRPr="001C73E7" w:rsidRDefault="00936806" w:rsidP="00936806">
      <w:pPr>
        <w:rPr>
          <w:rFonts w:ascii="Times New Roman" w:hAnsi="Times New Roman" w:cs="Times New Roman"/>
        </w:rPr>
      </w:pPr>
      <w:r w:rsidRPr="001C73E7">
        <w:rPr>
          <w:rFonts w:ascii="Times New Roman" w:hAnsi="Times New Roman" w:cs="Times New Roman"/>
        </w:rPr>
        <w:t>The following appendices</w:t>
      </w:r>
      <w:r w:rsidR="00B61540" w:rsidRPr="001C73E7">
        <w:rPr>
          <w:rFonts w:ascii="Times New Roman" w:hAnsi="Times New Roman" w:cs="Times New Roman"/>
        </w:rPr>
        <w:t xml:space="preserve"> are to demonstrate the types of questions answered by the programs </w:t>
      </w:r>
      <w:r w:rsidR="001C73E7">
        <w:rPr>
          <w:rFonts w:ascii="Times New Roman" w:hAnsi="Times New Roman" w:cs="Times New Roman"/>
        </w:rPr>
        <w:t xml:space="preserve">(Appendix A) </w:t>
      </w:r>
      <w:r w:rsidR="00B61540" w:rsidRPr="001C73E7">
        <w:rPr>
          <w:rFonts w:ascii="Times New Roman" w:hAnsi="Times New Roman" w:cs="Times New Roman"/>
        </w:rPr>
        <w:t xml:space="preserve">along with </w:t>
      </w:r>
      <w:r w:rsidR="000A6208" w:rsidRPr="001C73E7">
        <w:rPr>
          <w:rFonts w:ascii="Times New Roman" w:hAnsi="Times New Roman" w:cs="Times New Roman"/>
        </w:rPr>
        <w:t>the feedback form used by AAE</w:t>
      </w:r>
      <w:r w:rsidR="001C73E7">
        <w:rPr>
          <w:rFonts w:ascii="Times New Roman" w:hAnsi="Times New Roman" w:cs="Times New Roman"/>
        </w:rPr>
        <w:t xml:space="preserve"> (Appendix B)</w:t>
      </w:r>
      <w:r w:rsidR="000A6208" w:rsidRPr="001C73E7">
        <w:rPr>
          <w:rFonts w:ascii="Times New Roman" w:hAnsi="Times New Roman" w:cs="Times New Roman"/>
        </w:rPr>
        <w:t xml:space="preserve">. Appendix C describes the programs that received reporting </w:t>
      </w:r>
      <w:r w:rsidR="001C73E7" w:rsidRPr="001C73E7">
        <w:rPr>
          <w:rFonts w:ascii="Times New Roman" w:hAnsi="Times New Roman" w:cs="Times New Roman"/>
        </w:rPr>
        <w:t>exemptions</w:t>
      </w:r>
      <w:r w:rsidR="00F316D5">
        <w:rPr>
          <w:rFonts w:ascii="Times New Roman" w:hAnsi="Times New Roman" w:cs="Times New Roman"/>
        </w:rPr>
        <w:t xml:space="preserve"> (</w:t>
      </w:r>
      <w:r w:rsidR="00C9654E">
        <w:rPr>
          <w:rFonts w:ascii="Times New Roman" w:hAnsi="Times New Roman" w:cs="Times New Roman"/>
        </w:rPr>
        <w:t xml:space="preserve">e.g. </w:t>
      </w:r>
      <w:r w:rsidR="00D33727">
        <w:rPr>
          <w:rFonts w:ascii="Times New Roman" w:hAnsi="Times New Roman" w:cs="Times New Roman"/>
        </w:rPr>
        <w:t xml:space="preserve">being due </w:t>
      </w:r>
      <w:r w:rsidR="00E47D55">
        <w:rPr>
          <w:rFonts w:ascii="Times New Roman" w:hAnsi="Times New Roman" w:cs="Times New Roman"/>
        </w:rPr>
        <w:t xml:space="preserve">for </w:t>
      </w:r>
      <w:r w:rsidR="00C9654E">
        <w:rPr>
          <w:rFonts w:ascii="Times New Roman" w:hAnsi="Times New Roman" w:cs="Times New Roman"/>
        </w:rPr>
        <w:t>program review</w:t>
      </w:r>
      <w:r w:rsidR="00FD7E43">
        <w:rPr>
          <w:rFonts w:ascii="Times New Roman" w:hAnsi="Times New Roman" w:cs="Times New Roman"/>
        </w:rPr>
        <w:t xml:space="preserve"> or assessment summary report</w:t>
      </w:r>
      <w:r w:rsidR="00E47D55">
        <w:rPr>
          <w:rFonts w:ascii="Times New Roman" w:hAnsi="Times New Roman" w:cs="Times New Roman"/>
        </w:rPr>
        <w:t>, meaning their annual information is incorporated into another report</w:t>
      </w:r>
      <w:r w:rsidR="00C9654E">
        <w:rPr>
          <w:rFonts w:ascii="Times New Roman" w:hAnsi="Times New Roman" w:cs="Times New Roman"/>
        </w:rPr>
        <w:t>)</w:t>
      </w:r>
      <w:r w:rsidR="001C73E7" w:rsidRPr="001C73E7">
        <w:rPr>
          <w:rFonts w:ascii="Times New Roman" w:hAnsi="Times New Roman" w:cs="Times New Roman"/>
        </w:rPr>
        <w:t>.</w:t>
      </w:r>
    </w:p>
    <w:p w14:paraId="3021C5AB" w14:textId="4135730D" w:rsidR="00604BCD" w:rsidRDefault="00604BCD">
      <w:pPr>
        <w:rPr>
          <w:rFonts w:ascii="Times New Roman" w:hAnsi="Times New Roman" w:cs="Times New Roman"/>
          <w:b/>
        </w:rPr>
      </w:pPr>
    </w:p>
    <w:p w14:paraId="7E92BCE8" w14:textId="0E81A08E" w:rsidR="00604BCD" w:rsidRPr="006358CB" w:rsidRDefault="00604BCD" w:rsidP="006358CB">
      <w:pPr>
        <w:pStyle w:val="Heading2"/>
        <w:jc w:val="center"/>
        <w:rPr>
          <w:rFonts w:ascii="Times New Roman" w:hAnsi="Times New Roman" w:cs="Times New Roman"/>
          <w:b/>
          <w:bCs/>
          <w:color w:val="auto"/>
          <w:sz w:val="22"/>
          <w:szCs w:val="22"/>
        </w:rPr>
      </w:pPr>
      <w:r w:rsidRPr="006358CB">
        <w:rPr>
          <w:rFonts w:ascii="Times New Roman" w:hAnsi="Times New Roman" w:cs="Times New Roman"/>
          <w:b/>
          <w:bCs/>
          <w:color w:val="auto"/>
          <w:sz w:val="22"/>
          <w:szCs w:val="22"/>
        </w:rPr>
        <w:t>Appendix A</w:t>
      </w:r>
    </w:p>
    <w:p w14:paraId="3C771858" w14:textId="71994FBC" w:rsidR="004B7FD5" w:rsidRPr="006358CB" w:rsidRDefault="006E2FAD" w:rsidP="006358CB">
      <w:pPr>
        <w:pStyle w:val="Heading2"/>
        <w:jc w:val="center"/>
        <w:rPr>
          <w:rFonts w:ascii="Times New Roman" w:hAnsi="Times New Roman" w:cs="Times New Roman"/>
          <w:b/>
          <w:bCs/>
          <w:sz w:val="22"/>
          <w:szCs w:val="22"/>
        </w:rPr>
      </w:pPr>
      <w:r w:rsidRPr="006358CB">
        <w:rPr>
          <w:rFonts w:ascii="Times New Roman" w:hAnsi="Times New Roman" w:cs="Times New Roman"/>
          <w:b/>
          <w:bCs/>
          <w:color w:val="auto"/>
          <w:sz w:val="22"/>
          <w:szCs w:val="22"/>
        </w:rPr>
        <w:t xml:space="preserve">Academic Programs </w:t>
      </w:r>
      <w:r w:rsidR="00F11D95" w:rsidRPr="006358CB">
        <w:rPr>
          <w:rFonts w:ascii="Times New Roman" w:hAnsi="Times New Roman" w:cs="Times New Roman"/>
          <w:b/>
          <w:bCs/>
          <w:color w:val="auto"/>
          <w:sz w:val="22"/>
          <w:szCs w:val="22"/>
        </w:rPr>
        <w:t xml:space="preserve">Reporting </w:t>
      </w:r>
      <w:r w:rsidR="004556B4">
        <w:rPr>
          <w:rFonts w:ascii="Times New Roman" w:hAnsi="Times New Roman" w:cs="Times New Roman"/>
          <w:b/>
          <w:bCs/>
          <w:color w:val="auto"/>
          <w:sz w:val="22"/>
          <w:szCs w:val="22"/>
        </w:rPr>
        <w:t>Option (</w:t>
      </w:r>
      <w:r w:rsidR="00740F06">
        <w:rPr>
          <w:rFonts w:ascii="Times New Roman" w:hAnsi="Times New Roman" w:cs="Times New Roman"/>
          <w:b/>
          <w:bCs/>
          <w:color w:val="auto"/>
          <w:sz w:val="22"/>
          <w:szCs w:val="22"/>
        </w:rPr>
        <w:t xml:space="preserve">submitted via </w:t>
      </w:r>
      <w:r w:rsidR="00F11D95" w:rsidRPr="006358CB">
        <w:rPr>
          <w:rFonts w:ascii="Times New Roman" w:hAnsi="Times New Roman" w:cs="Times New Roman"/>
          <w:b/>
          <w:bCs/>
          <w:color w:val="auto"/>
          <w:sz w:val="22"/>
          <w:szCs w:val="22"/>
        </w:rPr>
        <w:t>Qualtrics)</w:t>
      </w:r>
    </w:p>
    <w:p w14:paraId="3FEDB3B9" w14:textId="77777777" w:rsidR="004B7FD5" w:rsidRPr="003E1E0E" w:rsidRDefault="004B7FD5" w:rsidP="004B7FD5">
      <w:pPr>
        <w:rPr>
          <w:rFonts w:ascii="Times New Roman" w:hAnsi="Times New Roman" w:cs="Times New Roman"/>
        </w:rPr>
      </w:pPr>
    </w:p>
    <w:p w14:paraId="1D148C30" w14:textId="77777777" w:rsidR="004B7FD5" w:rsidRPr="006358CB" w:rsidRDefault="004B7FD5" w:rsidP="006358CB">
      <w:pPr>
        <w:pStyle w:val="Heading3"/>
        <w:rPr>
          <w:rFonts w:ascii="Times New Roman" w:hAnsi="Times New Roman" w:cs="Times New Roman"/>
          <w:b/>
          <w:bCs/>
          <w:color w:val="auto"/>
          <w:sz w:val="22"/>
          <w:szCs w:val="22"/>
        </w:rPr>
      </w:pPr>
      <w:r w:rsidRPr="006358CB">
        <w:rPr>
          <w:rFonts w:ascii="Times New Roman" w:hAnsi="Times New Roman" w:cs="Times New Roman"/>
          <w:b/>
          <w:bCs/>
          <w:color w:val="auto"/>
          <w:sz w:val="22"/>
          <w:szCs w:val="22"/>
        </w:rPr>
        <w:t>2022-2023 Annual Assessment Update (with guiding prompts)</w:t>
      </w:r>
    </w:p>
    <w:p w14:paraId="3852C7F5" w14:textId="77777777" w:rsidR="003E1E0E" w:rsidRDefault="004B7FD5" w:rsidP="004B7FD5">
      <w:pPr>
        <w:rPr>
          <w:rFonts w:ascii="Times New Roman" w:hAnsi="Times New Roman" w:cs="Times New Roman"/>
        </w:rPr>
      </w:pPr>
      <w:r w:rsidRPr="003E1E0E">
        <w:rPr>
          <w:rFonts w:ascii="Times New Roman" w:hAnsi="Times New Roman" w:cs="Times New Roman"/>
        </w:rPr>
        <w:t xml:space="preserve">   The purpose of the Annual Assessment Update (AAU) is to ensure that degree programs regularly make use of an effective assessment plan to collect and use data for continuous improvement of student learning. The AAU provides opportunities for reflection and discussion among department faculty about </w:t>
      </w:r>
      <w:proofErr w:type="gramStart"/>
      <w:r w:rsidRPr="003E1E0E">
        <w:rPr>
          <w:rFonts w:ascii="Times New Roman" w:hAnsi="Times New Roman" w:cs="Times New Roman"/>
        </w:rPr>
        <w:t>these data/information</w:t>
      </w:r>
      <w:proofErr w:type="gramEnd"/>
      <w:r w:rsidRPr="003E1E0E">
        <w:rPr>
          <w:rFonts w:ascii="Times New Roman" w:hAnsi="Times New Roman" w:cs="Times New Roman"/>
        </w:rPr>
        <w:t xml:space="preserve"> collected on student learning outcomes during the previous year. The AAU report can also serve as a source of information for other reports such as mid-status assessment reports and accreditation reports.     </w:t>
      </w:r>
    </w:p>
    <w:p w14:paraId="5ACDD686" w14:textId="77777777" w:rsidR="004B7FD5" w:rsidRPr="003E1E0E" w:rsidRDefault="004B7FD5" w:rsidP="004B7FD5">
      <w:pPr>
        <w:rPr>
          <w:rFonts w:ascii="Times New Roman" w:hAnsi="Times New Roman" w:cs="Times New Roman"/>
        </w:rPr>
      </w:pPr>
      <w:r w:rsidRPr="00F11D95">
        <w:rPr>
          <w:rFonts w:ascii="Times New Roman" w:hAnsi="Times New Roman" w:cs="Times New Roman"/>
          <w:b/>
        </w:rPr>
        <w:t>Please note:</w:t>
      </w:r>
      <w:r w:rsidRPr="003E1E0E">
        <w:rPr>
          <w:rFonts w:ascii="Times New Roman" w:hAnsi="Times New Roman" w:cs="Times New Roman"/>
        </w:rPr>
        <w:t xml:space="preserve"> Save your work before closing the window or navigating to another site. To save your work, use the "Next Page/Save My Work" button at the bottom of the page to navigate to the next page and automatically save your work. Use the back arrow to return to previous pages to edit or continue working on them.</w:t>
      </w:r>
    </w:p>
    <w:p w14:paraId="4565433B" w14:textId="07124560" w:rsidR="004B7FD5" w:rsidRPr="003E1E0E" w:rsidRDefault="004B7FD5" w:rsidP="004B7FD5">
      <w:pPr>
        <w:rPr>
          <w:rFonts w:ascii="Times New Roman" w:hAnsi="Times New Roman" w:cs="Times New Roman"/>
        </w:rPr>
      </w:pPr>
      <w:r w:rsidRPr="003E1E0E">
        <w:rPr>
          <w:rFonts w:ascii="Times New Roman" w:hAnsi="Times New Roman" w:cs="Times New Roman"/>
        </w:rPr>
        <w:t xml:space="preserve">At the end of the survey, you will have an option to download a </w:t>
      </w:r>
      <w:r w:rsidR="0092058E" w:rsidRPr="003E1E0E">
        <w:rPr>
          <w:rFonts w:ascii="Times New Roman" w:hAnsi="Times New Roman" w:cs="Times New Roman"/>
        </w:rPr>
        <w:t>PDF</w:t>
      </w:r>
      <w:r w:rsidRPr="003E1E0E">
        <w:rPr>
          <w:rFonts w:ascii="Times New Roman" w:hAnsi="Times New Roman" w:cs="Times New Roman"/>
        </w:rPr>
        <w:t xml:space="preserve"> copy of your completed report for your records.</w:t>
      </w:r>
    </w:p>
    <w:p w14:paraId="58D1086C" w14:textId="77777777" w:rsidR="004B7FD5" w:rsidRPr="003E1E0E" w:rsidRDefault="004B7FD5" w:rsidP="004B7FD5">
      <w:pPr>
        <w:rPr>
          <w:rFonts w:ascii="Times New Roman" w:hAnsi="Times New Roman" w:cs="Times New Roman"/>
        </w:rPr>
      </w:pPr>
      <w:r w:rsidRPr="003E1E0E">
        <w:rPr>
          <w:rFonts w:ascii="Times New Roman" w:hAnsi="Times New Roman" w:cs="Times New Roman"/>
        </w:rPr>
        <w:t>College</w:t>
      </w:r>
    </w:p>
    <w:p w14:paraId="663CF6D7" w14:textId="6216BD77" w:rsidR="004B7FD5" w:rsidRPr="0092058E" w:rsidRDefault="004B7FD5" w:rsidP="0092058E">
      <w:pPr>
        <w:pStyle w:val="ListParagraph"/>
        <w:numPr>
          <w:ilvl w:val="0"/>
          <w:numId w:val="3"/>
        </w:numPr>
        <w:rPr>
          <w:rFonts w:ascii="Times New Roman" w:hAnsi="Times New Roman" w:cs="Times New Roman"/>
        </w:rPr>
      </w:pPr>
      <w:r w:rsidRPr="0092058E">
        <w:rPr>
          <w:rFonts w:ascii="Times New Roman" w:hAnsi="Times New Roman" w:cs="Times New Roman"/>
        </w:rPr>
        <w:t xml:space="preserve">College of Business </w:t>
      </w:r>
    </w:p>
    <w:p w14:paraId="4BD68D9E" w14:textId="6CB7D39B" w:rsidR="004B7FD5" w:rsidRPr="0092058E" w:rsidRDefault="004B7FD5" w:rsidP="0092058E">
      <w:pPr>
        <w:pStyle w:val="ListParagraph"/>
        <w:numPr>
          <w:ilvl w:val="0"/>
          <w:numId w:val="3"/>
        </w:numPr>
        <w:rPr>
          <w:rFonts w:ascii="Times New Roman" w:hAnsi="Times New Roman" w:cs="Times New Roman"/>
        </w:rPr>
      </w:pPr>
      <w:r w:rsidRPr="0092058E">
        <w:rPr>
          <w:rFonts w:ascii="Times New Roman" w:hAnsi="Times New Roman" w:cs="Times New Roman"/>
        </w:rPr>
        <w:t xml:space="preserve">College of Education </w:t>
      </w:r>
    </w:p>
    <w:p w14:paraId="0103B561" w14:textId="5BEEBDDB" w:rsidR="004B7FD5" w:rsidRPr="0092058E" w:rsidRDefault="004B7FD5" w:rsidP="0092058E">
      <w:pPr>
        <w:pStyle w:val="ListParagraph"/>
        <w:numPr>
          <w:ilvl w:val="0"/>
          <w:numId w:val="3"/>
        </w:numPr>
        <w:rPr>
          <w:rFonts w:ascii="Times New Roman" w:hAnsi="Times New Roman" w:cs="Times New Roman"/>
        </w:rPr>
      </w:pPr>
      <w:r w:rsidRPr="0092058E">
        <w:rPr>
          <w:rFonts w:ascii="Times New Roman" w:hAnsi="Times New Roman" w:cs="Times New Roman"/>
        </w:rPr>
        <w:t xml:space="preserve">College of Engineering and Engineering Technology </w:t>
      </w:r>
    </w:p>
    <w:p w14:paraId="0651E897" w14:textId="172F8D43" w:rsidR="004B7FD5" w:rsidRPr="0092058E" w:rsidRDefault="004B7FD5" w:rsidP="0092058E">
      <w:pPr>
        <w:pStyle w:val="ListParagraph"/>
        <w:numPr>
          <w:ilvl w:val="0"/>
          <w:numId w:val="3"/>
        </w:numPr>
        <w:rPr>
          <w:rFonts w:ascii="Times New Roman" w:hAnsi="Times New Roman" w:cs="Times New Roman"/>
        </w:rPr>
      </w:pPr>
      <w:r w:rsidRPr="0092058E">
        <w:rPr>
          <w:rFonts w:ascii="Times New Roman" w:hAnsi="Times New Roman" w:cs="Times New Roman"/>
        </w:rPr>
        <w:t xml:space="preserve">College of Health and Human Sciences </w:t>
      </w:r>
    </w:p>
    <w:p w14:paraId="0F548BA0" w14:textId="47E3A4AD" w:rsidR="004B7FD5" w:rsidRPr="0092058E" w:rsidRDefault="004B7FD5" w:rsidP="0092058E">
      <w:pPr>
        <w:pStyle w:val="ListParagraph"/>
        <w:numPr>
          <w:ilvl w:val="0"/>
          <w:numId w:val="3"/>
        </w:numPr>
        <w:rPr>
          <w:rFonts w:ascii="Times New Roman" w:hAnsi="Times New Roman" w:cs="Times New Roman"/>
        </w:rPr>
      </w:pPr>
      <w:r w:rsidRPr="0092058E">
        <w:rPr>
          <w:rFonts w:ascii="Times New Roman" w:hAnsi="Times New Roman" w:cs="Times New Roman"/>
        </w:rPr>
        <w:t xml:space="preserve">College of Law </w:t>
      </w:r>
    </w:p>
    <w:p w14:paraId="397D42E3" w14:textId="446B42B3" w:rsidR="004B7FD5" w:rsidRPr="0092058E" w:rsidRDefault="004B7FD5" w:rsidP="0092058E">
      <w:pPr>
        <w:pStyle w:val="ListParagraph"/>
        <w:numPr>
          <w:ilvl w:val="0"/>
          <w:numId w:val="3"/>
        </w:numPr>
        <w:rPr>
          <w:rFonts w:ascii="Times New Roman" w:hAnsi="Times New Roman" w:cs="Times New Roman"/>
        </w:rPr>
      </w:pPr>
      <w:r w:rsidRPr="0092058E">
        <w:rPr>
          <w:rFonts w:ascii="Times New Roman" w:hAnsi="Times New Roman" w:cs="Times New Roman"/>
        </w:rPr>
        <w:t xml:space="preserve">College of Liberal Arts and Sciences </w:t>
      </w:r>
    </w:p>
    <w:p w14:paraId="6F44F880" w14:textId="3C195111" w:rsidR="004B7FD5" w:rsidRPr="0092058E" w:rsidRDefault="004B7FD5" w:rsidP="004B7FD5">
      <w:pPr>
        <w:pStyle w:val="ListParagraph"/>
        <w:numPr>
          <w:ilvl w:val="0"/>
          <w:numId w:val="3"/>
        </w:numPr>
        <w:rPr>
          <w:rFonts w:ascii="Times New Roman" w:hAnsi="Times New Roman" w:cs="Times New Roman"/>
        </w:rPr>
      </w:pPr>
      <w:r w:rsidRPr="0092058E">
        <w:rPr>
          <w:rFonts w:ascii="Times New Roman" w:hAnsi="Times New Roman" w:cs="Times New Roman"/>
        </w:rPr>
        <w:t xml:space="preserve">College of Visual and Performing Arts </w:t>
      </w:r>
    </w:p>
    <w:p w14:paraId="43FE48BA" w14:textId="77777777" w:rsidR="004B7FD5" w:rsidRPr="003E1E0E" w:rsidRDefault="004B7FD5" w:rsidP="004B7FD5">
      <w:pPr>
        <w:rPr>
          <w:rFonts w:ascii="Times New Roman" w:hAnsi="Times New Roman" w:cs="Times New Roman"/>
        </w:rPr>
      </w:pPr>
      <w:r w:rsidRPr="003E1E0E">
        <w:rPr>
          <w:rFonts w:ascii="Times New Roman" w:hAnsi="Times New Roman" w:cs="Times New Roman"/>
        </w:rPr>
        <w:t>Report completed by</w:t>
      </w:r>
    </w:p>
    <w:p w14:paraId="0D38D5B9" w14:textId="3A5878E8" w:rsidR="004B7FD5" w:rsidRPr="0092058E" w:rsidRDefault="004B7FD5" w:rsidP="0092058E">
      <w:pPr>
        <w:pStyle w:val="ListParagraph"/>
        <w:numPr>
          <w:ilvl w:val="0"/>
          <w:numId w:val="3"/>
        </w:numPr>
        <w:rPr>
          <w:rFonts w:ascii="Times New Roman" w:hAnsi="Times New Roman" w:cs="Times New Roman"/>
        </w:rPr>
      </w:pPr>
      <w:r w:rsidRPr="0092058E">
        <w:rPr>
          <w:rFonts w:ascii="Times New Roman" w:hAnsi="Times New Roman" w:cs="Times New Roman"/>
        </w:rPr>
        <w:t xml:space="preserve">Department </w:t>
      </w:r>
    </w:p>
    <w:p w14:paraId="586BDEFD" w14:textId="44DC9A7E" w:rsidR="004B7FD5" w:rsidRPr="0092058E" w:rsidRDefault="004B7FD5" w:rsidP="0092058E">
      <w:pPr>
        <w:pStyle w:val="ListParagraph"/>
        <w:numPr>
          <w:ilvl w:val="0"/>
          <w:numId w:val="3"/>
        </w:numPr>
        <w:rPr>
          <w:rFonts w:ascii="Times New Roman" w:hAnsi="Times New Roman" w:cs="Times New Roman"/>
        </w:rPr>
      </w:pPr>
      <w:r w:rsidRPr="0092058E">
        <w:rPr>
          <w:rFonts w:ascii="Times New Roman" w:hAnsi="Times New Roman" w:cs="Times New Roman"/>
        </w:rPr>
        <w:t xml:space="preserve">Degree program(s) being reported on </w:t>
      </w:r>
    </w:p>
    <w:p w14:paraId="3D56865F" w14:textId="76926FBE" w:rsidR="004B7FD5" w:rsidRPr="0092058E" w:rsidRDefault="004B7FD5" w:rsidP="0092058E">
      <w:pPr>
        <w:pStyle w:val="ListParagraph"/>
        <w:numPr>
          <w:ilvl w:val="0"/>
          <w:numId w:val="3"/>
        </w:numPr>
        <w:rPr>
          <w:rFonts w:ascii="Times New Roman" w:hAnsi="Times New Roman" w:cs="Times New Roman"/>
        </w:rPr>
      </w:pPr>
      <w:r w:rsidRPr="0092058E">
        <w:rPr>
          <w:rFonts w:ascii="Times New Roman" w:hAnsi="Times New Roman" w:cs="Times New Roman"/>
        </w:rPr>
        <w:t>Name</w:t>
      </w:r>
    </w:p>
    <w:p w14:paraId="3B6DCB05" w14:textId="497A9147" w:rsidR="004B7FD5" w:rsidRPr="0092058E" w:rsidRDefault="004B7FD5" w:rsidP="0092058E">
      <w:pPr>
        <w:pStyle w:val="ListParagraph"/>
        <w:numPr>
          <w:ilvl w:val="0"/>
          <w:numId w:val="3"/>
        </w:numPr>
        <w:rPr>
          <w:rFonts w:ascii="Times New Roman" w:hAnsi="Times New Roman" w:cs="Times New Roman"/>
        </w:rPr>
      </w:pPr>
      <w:r w:rsidRPr="0092058E">
        <w:rPr>
          <w:rFonts w:ascii="Times New Roman" w:hAnsi="Times New Roman" w:cs="Times New Roman"/>
        </w:rPr>
        <w:t xml:space="preserve">Title </w:t>
      </w:r>
    </w:p>
    <w:p w14:paraId="209AF9CF" w14:textId="33413C45" w:rsidR="003E1E0E" w:rsidRPr="0092058E" w:rsidRDefault="004B7FD5" w:rsidP="004B7FD5">
      <w:pPr>
        <w:pStyle w:val="ListParagraph"/>
        <w:numPr>
          <w:ilvl w:val="0"/>
          <w:numId w:val="3"/>
        </w:numPr>
        <w:rPr>
          <w:rFonts w:ascii="Times New Roman" w:hAnsi="Times New Roman" w:cs="Times New Roman"/>
        </w:rPr>
      </w:pPr>
      <w:r w:rsidRPr="0092058E">
        <w:rPr>
          <w:rFonts w:ascii="Times New Roman" w:hAnsi="Times New Roman" w:cs="Times New Roman"/>
        </w:rPr>
        <w:t xml:space="preserve">Email </w:t>
      </w:r>
    </w:p>
    <w:p w14:paraId="746E438D" w14:textId="77777777" w:rsidR="004B7FD5" w:rsidRPr="00F11D95" w:rsidRDefault="004B7FD5" w:rsidP="004B7FD5">
      <w:pPr>
        <w:rPr>
          <w:rFonts w:ascii="Times New Roman" w:hAnsi="Times New Roman" w:cs="Times New Roman"/>
          <w:b/>
        </w:rPr>
      </w:pPr>
      <w:r w:rsidRPr="00F11D95">
        <w:rPr>
          <w:rFonts w:ascii="Times New Roman" w:hAnsi="Times New Roman" w:cs="Times New Roman"/>
          <w:b/>
        </w:rPr>
        <w:t xml:space="preserve">What improvements or enhancements </w:t>
      </w:r>
      <w:proofErr w:type="gramStart"/>
      <w:r w:rsidRPr="00F11D95">
        <w:rPr>
          <w:rFonts w:ascii="Times New Roman" w:hAnsi="Times New Roman" w:cs="Times New Roman"/>
          <w:b/>
        </w:rPr>
        <w:t>has</w:t>
      </w:r>
      <w:proofErr w:type="gramEnd"/>
      <w:r w:rsidRPr="00F11D95">
        <w:rPr>
          <w:rFonts w:ascii="Times New Roman" w:hAnsi="Times New Roman" w:cs="Times New Roman"/>
          <w:b/>
        </w:rPr>
        <w:t xml:space="preserve"> your program implemented to support student learning over the past year? Did these actions have the desired impact?   </w:t>
      </w:r>
      <w:r w:rsidRPr="00F11D95">
        <w:rPr>
          <w:rFonts w:ascii="Times New Roman" w:hAnsi="Times New Roman" w:cs="Times New Roman"/>
          <w:b/>
        </w:rPr>
        <w:tab/>
      </w:r>
    </w:p>
    <w:p w14:paraId="452271C2" w14:textId="77777777" w:rsidR="004B7FD5" w:rsidRPr="003E1E0E" w:rsidRDefault="004B7FD5" w:rsidP="004B7FD5">
      <w:pPr>
        <w:ind w:left="720"/>
        <w:rPr>
          <w:rFonts w:ascii="Times New Roman" w:hAnsi="Times New Roman" w:cs="Times New Roman"/>
        </w:rPr>
      </w:pPr>
      <w:r w:rsidRPr="003E1E0E">
        <w:rPr>
          <w:rFonts w:ascii="Times New Roman" w:hAnsi="Times New Roman" w:cs="Times New Roman"/>
        </w:rPr>
        <w:t xml:space="preserve">Improvements or enhancements may include any alterations to the program curriculum, instruction, and assessment to monitor and improve student learning.    </w:t>
      </w:r>
      <w:r w:rsidRPr="003E1E0E">
        <w:rPr>
          <w:rFonts w:ascii="Times New Roman" w:hAnsi="Times New Roman" w:cs="Times New Roman"/>
        </w:rPr>
        <w:tab/>
      </w:r>
    </w:p>
    <w:p w14:paraId="5572EAEE" w14:textId="77777777" w:rsidR="004B7FD5" w:rsidRPr="003E1E0E" w:rsidRDefault="004B7FD5" w:rsidP="004B7FD5">
      <w:pPr>
        <w:ind w:left="720"/>
        <w:rPr>
          <w:rFonts w:ascii="Times New Roman" w:hAnsi="Times New Roman" w:cs="Times New Roman"/>
        </w:rPr>
      </w:pPr>
      <w:r w:rsidRPr="003E1E0E">
        <w:rPr>
          <w:rFonts w:ascii="Times New Roman" w:hAnsi="Times New Roman" w:cs="Times New Roman"/>
        </w:rPr>
        <w:lastRenderedPageBreak/>
        <w:t xml:space="preserve">Impacts may include improvements in performance on relevant assessments or positive student feedback regarding the improvements or enhancements. </w:t>
      </w:r>
    </w:p>
    <w:p w14:paraId="64328F2E" w14:textId="0F9EFDB0" w:rsidR="004B7FD5" w:rsidRPr="00F11D95" w:rsidRDefault="004B7FD5" w:rsidP="004B7FD5">
      <w:pPr>
        <w:rPr>
          <w:rFonts w:ascii="Times New Roman" w:hAnsi="Times New Roman" w:cs="Times New Roman"/>
          <w:b/>
        </w:rPr>
      </w:pPr>
      <w:r w:rsidRPr="00F11D95">
        <w:rPr>
          <w:rFonts w:ascii="Times New Roman" w:hAnsi="Times New Roman" w:cs="Times New Roman"/>
          <w:b/>
        </w:rPr>
        <w:t xml:space="preserve">What </w:t>
      </w:r>
      <w:proofErr w:type="gramStart"/>
      <w:r w:rsidRPr="00F11D95">
        <w:rPr>
          <w:rFonts w:ascii="Times New Roman" w:hAnsi="Times New Roman" w:cs="Times New Roman"/>
          <w:b/>
        </w:rPr>
        <w:t>student</w:t>
      </w:r>
      <w:proofErr w:type="gramEnd"/>
      <w:r w:rsidRPr="00F11D95">
        <w:rPr>
          <w:rFonts w:ascii="Times New Roman" w:hAnsi="Times New Roman" w:cs="Times New Roman"/>
          <w:b/>
        </w:rPr>
        <w:t xml:space="preserve"> learning outcome(s) (</w:t>
      </w:r>
      <w:proofErr w:type="spellStart"/>
      <w:r w:rsidRPr="00F11D95">
        <w:rPr>
          <w:rFonts w:ascii="Times New Roman" w:hAnsi="Times New Roman" w:cs="Times New Roman"/>
          <w:b/>
        </w:rPr>
        <w:t>SLOs</w:t>
      </w:r>
      <w:proofErr w:type="spellEnd"/>
      <w:r w:rsidRPr="00F11D95">
        <w:rPr>
          <w:rFonts w:ascii="Times New Roman" w:hAnsi="Times New Roman" w:cs="Times New Roman"/>
          <w:b/>
        </w:rPr>
        <w:t>) did the program address in 2022-2023? (</w:t>
      </w:r>
      <w:proofErr w:type="spellStart"/>
      <w:r w:rsidRPr="00F11D95">
        <w:rPr>
          <w:rFonts w:ascii="Times New Roman" w:hAnsi="Times New Roman" w:cs="Times New Roman"/>
          <w:b/>
        </w:rPr>
        <w:t>SLOs</w:t>
      </w:r>
      <w:proofErr w:type="spellEnd"/>
      <w:r w:rsidRPr="00F11D95">
        <w:rPr>
          <w:rFonts w:ascii="Times New Roman" w:hAnsi="Times New Roman" w:cs="Times New Roman"/>
          <w:b/>
        </w:rPr>
        <w:t xml:space="preserve"> from the program’s assessment plan can </w:t>
      </w:r>
      <w:proofErr w:type="gramStart"/>
      <w:r w:rsidRPr="00F11D95">
        <w:rPr>
          <w:rFonts w:ascii="Times New Roman" w:hAnsi="Times New Roman" w:cs="Times New Roman"/>
          <w:b/>
        </w:rPr>
        <w:t>found</w:t>
      </w:r>
      <w:proofErr w:type="gramEnd"/>
      <w:r w:rsidRPr="00F11D95">
        <w:rPr>
          <w:rFonts w:ascii="Times New Roman" w:hAnsi="Times New Roman" w:cs="Times New Roman"/>
          <w:b/>
        </w:rPr>
        <w:t xml:space="preserve"> here.) What information about student learning was collected relative to these </w:t>
      </w:r>
      <w:proofErr w:type="spellStart"/>
      <w:r w:rsidRPr="00F11D95">
        <w:rPr>
          <w:rFonts w:ascii="Times New Roman" w:hAnsi="Times New Roman" w:cs="Times New Roman"/>
          <w:b/>
        </w:rPr>
        <w:t>SLOs</w:t>
      </w:r>
      <w:proofErr w:type="spellEnd"/>
      <w:r w:rsidRPr="00F11D95">
        <w:rPr>
          <w:rFonts w:ascii="Times New Roman" w:hAnsi="Times New Roman" w:cs="Times New Roman"/>
          <w:b/>
        </w:rPr>
        <w:t xml:space="preserve">?   </w:t>
      </w:r>
      <w:r w:rsidRPr="00F11D95">
        <w:rPr>
          <w:rFonts w:ascii="Times New Roman" w:hAnsi="Times New Roman" w:cs="Times New Roman"/>
          <w:b/>
        </w:rPr>
        <w:tab/>
      </w:r>
    </w:p>
    <w:p w14:paraId="355797CE" w14:textId="61770D6C" w:rsidR="004B7FD5" w:rsidRPr="003E1E0E" w:rsidRDefault="004B7FD5" w:rsidP="0092058E">
      <w:pPr>
        <w:ind w:left="720"/>
        <w:rPr>
          <w:rFonts w:ascii="Times New Roman" w:hAnsi="Times New Roman" w:cs="Times New Roman"/>
        </w:rPr>
      </w:pPr>
      <w:r w:rsidRPr="003E1E0E">
        <w:rPr>
          <w:rFonts w:ascii="Times New Roman" w:hAnsi="Times New Roman" w:cs="Times New Roman"/>
        </w:rPr>
        <w:t xml:space="preserve">Information about student learning may include direct measures of student learning (e.g., course assignments, performances/exhibitions, clinical/field evaluations) and indirect measures of student learning (e.g., survey, interview, or focus group responses). </w:t>
      </w:r>
    </w:p>
    <w:p w14:paraId="09422E90" w14:textId="2F4AC2D3" w:rsidR="004B7FD5" w:rsidRPr="0092058E" w:rsidRDefault="004B7FD5" w:rsidP="004B7FD5">
      <w:pPr>
        <w:rPr>
          <w:rFonts w:ascii="Times New Roman" w:hAnsi="Times New Roman" w:cs="Times New Roman"/>
          <w:b/>
        </w:rPr>
      </w:pPr>
      <w:r w:rsidRPr="00F11D95">
        <w:rPr>
          <w:rFonts w:ascii="Times New Roman" w:hAnsi="Times New Roman" w:cs="Times New Roman"/>
          <w:b/>
        </w:rPr>
        <w:t xml:space="preserve">Please summarize the program's review and discussion of the data collected for each </w:t>
      </w:r>
      <w:proofErr w:type="spellStart"/>
      <w:r w:rsidRPr="00F11D95">
        <w:rPr>
          <w:rFonts w:ascii="Times New Roman" w:hAnsi="Times New Roman" w:cs="Times New Roman"/>
          <w:b/>
        </w:rPr>
        <w:t>SLO</w:t>
      </w:r>
      <w:proofErr w:type="spellEnd"/>
      <w:r w:rsidRPr="00F11D95">
        <w:rPr>
          <w:rFonts w:ascii="Times New Roman" w:hAnsi="Times New Roman" w:cs="Times New Roman"/>
          <w:b/>
        </w:rPr>
        <w:t xml:space="preserve"> identified (in the previous question)? What are some conclusions the program faculty drew based on this review? </w:t>
      </w:r>
    </w:p>
    <w:p w14:paraId="4B0105BB" w14:textId="77777777" w:rsidR="004B7FD5" w:rsidRPr="00F11D95" w:rsidRDefault="004B7FD5" w:rsidP="004B7FD5">
      <w:pPr>
        <w:rPr>
          <w:rFonts w:ascii="Times New Roman" w:hAnsi="Times New Roman" w:cs="Times New Roman"/>
          <w:b/>
        </w:rPr>
      </w:pPr>
      <w:r w:rsidRPr="00F11D95">
        <w:rPr>
          <w:rFonts w:ascii="Times New Roman" w:hAnsi="Times New Roman" w:cs="Times New Roman"/>
          <w:b/>
        </w:rPr>
        <w:t xml:space="preserve">What future improvements have been considered based on your program's conclusions regarding student learning? Please indicate a timeline for planned actions.   </w:t>
      </w:r>
      <w:r w:rsidRPr="00F11D95">
        <w:rPr>
          <w:rFonts w:ascii="Times New Roman" w:hAnsi="Times New Roman" w:cs="Times New Roman"/>
          <w:b/>
        </w:rPr>
        <w:tab/>
      </w:r>
    </w:p>
    <w:p w14:paraId="2D9EAE91" w14:textId="6220E347" w:rsidR="004B7FD5" w:rsidRPr="003E1E0E" w:rsidRDefault="004B7FD5" w:rsidP="0092058E">
      <w:pPr>
        <w:ind w:left="720"/>
        <w:rPr>
          <w:rFonts w:ascii="Times New Roman" w:hAnsi="Times New Roman" w:cs="Times New Roman"/>
        </w:rPr>
      </w:pPr>
      <w:r w:rsidRPr="003E1E0E">
        <w:rPr>
          <w:rFonts w:ascii="Times New Roman" w:hAnsi="Times New Roman" w:cs="Times New Roman"/>
        </w:rPr>
        <w:t xml:space="preserve">Improvements or enhancements may include any alterations to the program curriculum (e.g., revising a course, change in course sequence), instruction (e.g., change in modality, teaching learning practices), and assessment practices (e.g., allowing student choice in demonstration of learning). </w:t>
      </w:r>
    </w:p>
    <w:p w14:paraId="3B9BB742" w14:textId="77777777" w:rsidR="004B7FD5" w:rsidRPr="003E1E0E" w:rsidRDefault="004B7FD5" w:rsidP="004B7FD5">
      <w:pPr>
        <w:rPr>
          <w:rFonts w:ascii="Times New Roman" w:hAnsi="Times New Roman" w:cs="Times New Roman"/>
        </w:rPr>
      </w:pPr>
      <w:r w:rsidRPr="003E1E0E">
        <w:rPr>
          <w:rFonts w:ascii="Times New Roman" w:hAnsi="Times New Roman" w:cs="Times New Roman"/>
        </w:rPr>
        <w:t xml:space="preserve">Below are boxes to upload up to five (optional) additional materials you wish to submit with your reports (e.g. assessment tools such as rubrics, scoring guides, survey items). </w:t>
      </w:r>
    </w:p>
    <w:p w14:paraId="1F75B49E" w14:textId="269ACEE7" w:rsidR="004B7FD5" w:rsidRPr="003E1E0E" w:rsidRDefault="004B7FD5" w:rsidP="004B7FD5">
      <w:pPr>
        <w:rPr>
          <w:rFonts w:ascii="Times New Roman" w:hAnsi="Times New Roman" w:cs="Times New Roman"/>
        </w:rPr>
      </w:pPr>
      <w:r w:rsidRPr="003E1E0E">
        <w:rPr>
          <w:rFonts w:ascii="Times New Roman" w:hAnsi="Times New Roman" w:cs="Times New Roman"/>
        </w:rPr>
        <w:t xml:space="preserve">You do </w:t>
      </w:r>
      <w:r w:rsidR="0092058E" w:rsidRPr="0092058E">
        <w:rPr>
          <w:rFonts w:ascii="Times New Roman" w:hAnsi="Times New Roman" w:cs="Times New Roman"/>
          <w:b/>
          <w:bCs/>
        </w:rPr>
        <w:t>not</w:t>
      </w:r>
      <w:r w:rsidRPr="003E1E0E">
        <w:rPr>
          <w:rFonts w:ascii="Times New Roman" w:hAnsi="Times New Roman" w:cs="Times New Roman"/>
        </w:rPr>
        <w:t xml:space="preserve"> need to use any or all of these. However, please be aware that only one document can be submitted </w:t>
      </w:r>
      <w:proofErr w:type="gramStart"/>
      <w:r w:rsidRPr="003E1E0E">
        <w:rPr>
          <w:rFonts w:ascii="Times New Roman" w:hAnsi="Times New Roman" w:cs="Times New Roman"/>
        </w:rPr>
        <w:t>per</w:t>
      </w:r>
      <w:proofErr w:type="gramEnd"/>
      <w:r w:rsidRPr="003E1E0E">
        <w:rPr>
          <w:rFonts w:ascii="Times New Roman" w:hAnsi="Times New Roman" w:cs="Times New Roman"/>
        </w:rPr>
        <w:t xml:space="preserve"> submission box.</w:t>
      </w:r>
    </w:p>
    <w:p w14:paraId="019ECC12" w14:textId="77777777" w:rsidR="004B7FD5" w:rsidRPr="003E1E0E" w:rsidRDefault="004B7FD5" w:rsidP="004B7FD5">
      <w:pPr>
        <w:rPr>
          <w:rFonts w:ascii="Times New Roman" w:hAnsi="Times New Roman" w:cs="Times New Roman"/>
        </w:rPr>
      </w:pPr>
      <w:r w:rsidRPr="003E1E0E">
        <w:rPr>
          <w:rFonts w:ascii="Times New Roman" w:hAnsi="Times New Roman" w:cs="Times New Roman"/>
        </w:rPr>
        <w:t xml:space="preserve">Attach first document here (optional) </w:t>
      </w:r>
    </w:p>
    <w:p w14:paraId="705E3640" w14:textId="5012B732" w:rsidR="004B7FD5" w:rsidRPr="003E1E0E" w:rsidRDefault="004B7FD5" w:rsidP="0092058E">
      <w:pPr>
        <w:ind w:left="720"/>
        <w:rPr>
          <w:rFonts w:ascii="Times New Roman" w:hAnsi="Times New Roman" w:cs="Times New Roman"/>
        </w:rPr>
      </w:pPr>
      <w:r w:rsidRPr="003E1E0E">
        <w:rPr>
          <w:rFonts w:ascii="Times New Roman" w:hAnsi="Times New Roman" w:cs="Times New Roman"/>
        </w:rPr>
        <w:t xml:space="preserve">Only </w:t>
      </w:r>
      <w:r w:rsidR="0092058E" w:rsidRPr="0092058E">
        <w:rPr>
          <w:rFonts w:ascii="Times New Roman" w:hAnsi="Times New Roman" w:cs="Times New Roman"/>
          <w:b/>
          <w:bCs/>
        </w:rPr>
        <w:t>one</w:t>
      </w:r>
      <w:r w:rsidRPr="003E1E0E">
        <w:rPr>
          <w:rFonts w:ascii="Times New Roman" w:hAnsi="Times New Roman" w:cs="Times New Roman"/>
        </w:rPr>
        <w:t xml:space="preserve"> document may be uploaded in this space (if you choose more than one document here, the last one selected will be the one uploaded).</w:t>
      </w:r>
    </w:p>
    <w:p w14:paraId="695432E7" w14:textId="77777777" w:rsidR="004B7FD5" w:rsidRPr="003E1E0E" w:rsidRDefault="004B7FD5" w:rsidP="004B7FD5">
      <w:pPr>
        <w:rPr>
          <w:rFonts w:ascii="Times New Roman" w:hAnsi="Times New Roman" w:cs="Times New Roman"/>
        </w:rPr>
      </w:pPr>
      <w:r w:rsidRPr="003E1E0E">
        <w:rPr>
          <w:rFonts w:ascii="Times New Roman" w:hAnsi="Times New Roman" w:cs="Times New Roman"/>
        </w:rPr>
        <w:t>Attach second document here (optional)</w:t>
      </w:r>
    </w:p>
    <w:p w14:paraId="349DF88B" w14:textId="10CE67B2" w:rsidR="004B7FD5" w:rsidRPr="003E1E0E" w:rsidRDefault="004B7FD5" w:rsidP="0092058E">
      <w:pPr>
        <w:ind w:left="720"/>
        <w:rPr>
          <w:rFonts w:ascii="Times New Roman" w:hAnsi="Times New Roman" w:cs="Times New Roman"/>
        </w:rPr>
      </w:pPr>
      <w:r w:rsidRPr="003E1E0E">
        <w:rPr>
          <w:rFonts w:ascii="Times New Roman" w:hAnsi="Times New Roman" w:cs="Times New Roman"/>
        </w:rPr>
        <w:t xml:space="preserve">Only </w:t>
      </w:r>
      <w:r w:rsidR="0092058E" w:rsidRPr="0092058E">
        <w:rPr>
          <w:rFonts w:ascii="Times New Roman" w:hAnsi="Times New Roman" w:cs="Times New Roman"/>
          <w:b/>
          <w:bCs/>
        </w:rPr>
        <w:t>one</w:t>
      </w:r>
      <w:r w:rsidRPr="003E1E0E">
        <w:rPr>
          <w:rFonts w:ascii="Times New Roman" w:hAnsi="Times New Roman" w:cs="Times New Roman"/>
        </w:rPr>
        <w:t xml:space="preserve"> document may be uploaded in this space (if you choose more than one document here, the last one selected will be the one uploaded).</w:t>
      </w:r>
    </w:p>
    <w:p w14:paraId="2B54A9DD" w14:textId="77777777" w:rsidR="004B7FD5" w:rsidRPr="003E1E0E" w:rsidRDefault="004B7FD5" w:rsidP="004B7FD5">
      <w:pPr>
        <w:rPr>
          <w:rFonts w:ascii="Times New Roman" w:hAnsi="Times New Roman" w:cs="Times New Roman"/>
        </w:rPr>
      </w:pPr>
      <w:r w:rsidRPr="003E1E0E">
        <w:rPr>
          <w:rFonts w:ascii="Times New Roman" w:hAnsi="Times New Roman" w:cs="Times New Roman"/>
        </w:rPr>
        <w:t>Attach third document here (optional)</w:t>
      </w:r>
    </w:p>
    <w:p w14:paraId="697695F1" w14:textId="2234BD40" w:rsidR="004B7FD5" w:rsidRPr="003E1E0E" w:rsidRDefault="004B7FD5" w:rsidP="0092058E">
      <w:pPr>
        <w:ind w:left="720"/>
        <w:rPr>
          <w:rFonts w:ascii="Times New Roman" w:hAnsi="Times New Roman" w:cs="Times New Roman"/>
        </w:rPr>
      </w:pPr>
      <w:r w:rsidRPr="003E1E0E">
        <w:rPr>
          <w:rFonts w:ascii="Times New Roman" w:hAnsi="Times New Roman" w:cs="Times New Roman"/>
        </w:rPr>
        <w:t xml:space="preserve">Only </w:t>
      </w:r>
      <w:r w:rsidR="0092058E" w:rsidRPr="0092058E">
        <w:rPr>
          <w:rFonts w:ascii="Times New Roman" w:hAnsi="Times New Roman" w:cs="Times New Roman"/>
          <w:b/>
          <w:bCs/>
        </w:rPr>
        <w:t>one</w:t>
      </w:r>
      <w:r w:rsidRPr="003E1E0E">
        <w:rPr>
          <w:rFonts w:ascii="Times New Roman" w:hAnsi="Times New Roman" w:cs="Times New Roman"/>
        </w:rPr>
        <w:t xml:space="preserve"> document may be uploaded in this space (if you choose more than one document here, the last one selected will be the one uploaded).</w:t>
      </w:r>
    </w:p>
    <w:p w14:paraId="05633E3C" w14:textId="77777777" w:rsidR="004B7FD5" w:rsidRPr="003E1E0E" w:rsidRDefault="004B7FD5" w:rsidP="004B7FD5">
      <w:pPr>
        <w:rPr>
          <w:rFonts w:ascii="Times New Roman" w:hAnsi="Times New Roman" w:cs="Times New Roman"/>
        </w:rPr>
      </w:pPr>
      <w:r w:rsidRPr="003E1E0E">
        <w:rPr>
          <w:rFonts w:ascii="Times New Roman" w:hAnsi="Times New Roman" w:cs="Times New Roman"/>
        </w:rPr>
        <w:t>Attach fourth document here (optional)</w:t>
      </w:r>
    </w:p>
    <w:p w14:paraId="69276A2C" w14:textId="60C3786A" w:rsidR="00F11D95" w:rsidRDefault="004B7FD5" w:rsidP="0092058E">
      <w:pPr>
        <w:ind w:left="720"/>
        <w:rPr>
          <w:rFonts w:ascii="Times New Roman" w:hAnsi="Times New Roman" w:cs="Times New Roman"/>
        </w:rPr>
      </w:pPr>
      <w:r w:rsidRPr="003E1E0E">
        <w:rPr>
          <w:rFonts w:ascii="Times New Roman" w:hAnsi="Times New Roman" w:cs="Times New Roman"/>
        </w:rPr>
        <w:t xml:space="preserve">Only </w:t>
      </w:r>
      <w:r w:rsidR="0092058E" w:rsidRPr="0092058E">
        <w:rPr>
          <w:rFonts w:ascii="Times New Roman" w:hAnsi="Times New Roman" w:cs="Times New Roman"/>
          <w:b/>
          <w:bCs/>
        </w:rPr>
        <w:t>one</w:t>
      </w:r>
      <w:r w:rsidRPr="003E1E0E">
        <w:rPr>
          <w:rFonts w:ascii="Times New Roman" w:hAnsi="Times New Roman" w:cs="Times New Roman"/>
        </w:rPr>
        <w:t xml:space="preserve"> document may be uploaded in this space (if you choose more than one document here, the last one selected will be the one uploaded).</w:t>
      </w:r>
    </w:p>
    <w:p w14:paraId="28210BF4" w14:textId="77777777" w:rsidR="004B7FD5" w:rsidRPr="003E1E0E" w:rsidRDefault="004B7FD5" w:rsidP="004B7FD5">
      <w:pPr>
        <w:rPr>
          <w:rFonts w:ascii="Times New Roman" w:hAnsi="Times New Roman" w:cs="Times New Roman"/>
        </w:rPr>
      </w:pPr>
      <w:r w:rsidRPr="003E1E0E">
        <w:rPr>
          <w:rFonts w:ascii="Times New Roman" w:hAnsi="Times New Roman" w:cs="Times New Roman"/>
        </w:rPr>
        <w:t>Attach fifth document here (optional)</w:t>
      </w:r>
    </w:p>
    <w:p w14:paraId="69B4F555" w14:textId="42CA8D35" w:rsidR="004B7FD5" w:rsidRPr="003E1E0E" w:rsidRDefault="004B7FD5" w:rsidP="0092058E">
      <w:pPr>
        <w:ind w:left="720"/>
        <w:rPr>
          <w:rFonts w:ascii="Times New Roman" w:hAnsi="Times New Roman" w:cs="Times New Roman"/>
        </w:rPr>
      </w:pPr>
      <w:r w:rsidRPr="003E1E0E">
        <w:rPr>
          <w:rFonts w:ascii="Times New Roman" w:hAnsi="Times New Roman" w:cs="Times New Roman"/>
        </w:rPr>
        <w:t xml:space="preserve">Only </w:t>
      </w:r>
      <w:r w:rsidR="0092058E" w:rsidRPr="0092058E">
        <w:rPr>
          <w:rFonts w:ascii="Times New Roman" w:hAnsi="Times New Roman" w:cs="Times New Roman"/>
          <w:b/>
          <w:bCs/>
        </w:rPr>
        <w:t>one</w:t>
      </w:r>
      <w:r w:rsidRPr="003E1E0E">
        <w:rPr>
          <w:rFonts w:ascii="Times New Roman" w:hAnsi="Times New Roman" w:cs="Times New Roman"/>
        </w:rPr>
        <w:t xml:space="preserve"> document may be uploaded in this space (if you choose more than one document here, the last one selected will be the one uploaded).</w:t>
      </w:r>
    </w:p>
    <w:p w14:paraId="5E34B803" w14:textId="77777777" w:rsidR="004B7FD5" w:rsidRPr="003E1E0E" w:rsidRDefault="004B7FD5" w:rsidP="004B7FD5">
      <w:pPr>
        <w:rPr>
          <w:rFonts w:ascii="Times New Roman" w:hAnsi="Times New Roman" w:cs="Times New Roman"/>
        </w:rPr>
      </w:pPr>
      <w:r w:rsidRPr="003E1E0E">
        <w:rPr>
          <w:rFonts w:ascii="Times New Roman" w:hAnsi="Times New Roman" w:cs="Times New Roman"/>
        </w:rPr>
        <w:lastRenderedPageBreak/>
        <w:t>Are there any current challenges or concerns about the program's assessment efforts that AAE staff can help you with?</w:t>
      </w:r>
    </w:p>
    <w:p w14:paraId="278427C7" w14:textId="01D6771F" w:rsidR="004B7FD5" w:rsidRPr="0092058E" w:rsidRDefault="004B7FD5" w:rsidP="0092058E">
      <w:pPr>
        <w:pStyle w:val="ListParagraph"/>
        <w:numPr>
          <w:ilvl w:val="0"/>
          <w:numId w:val="3"/>
        </w:numPr>
        <w:rPr>
          <w:rFonts w:ascii="Times New Roman" w:hAnsi="Times New Roman" w:cs="Times New Roman"/>
        </w:rPr>
      </w:pPr>
      <w:r w:rsidRPr="0092058E">
        <w:rPr>
          <w:rFonts w:ascii="Times New Roman" w:hAnsi="Times New Roman" w:cs="Times New Roman"/>
        </w:rPr>
        <w:t xml:space="preserve">Yes (please briefly describe) </w:t>
      </w:r>
    </w:p>
    <w:p w14:paraId="13F6CB39" w14:textId="7E87630D" w:rsidR="004B7FD5" w:rsidRPr="0092058E" w:rsidRDefault="004B7FD5" w:rsidP="0092058E">
      <w:pPr>
        <w:pStyle w:val="ListParagraph"/>
        <w:numPr>
          <w:ilvl w:val="0"/>
          <w:numId w:val="3"/>
        </w:numPr>
        <w:rPr>
          <w:rFonts w:ascii="Times New Roman" w:hAnsi="Times New Roman" w:cs="Times New Roman"/>
        </w:rPr>
      </w:pPr>
      <w:r w:rsidRPr="0092058E">
        <w:rPr>
          <w:rFonts w:ascii="Times New Roman" w:hAnsi="Times New Roman" w:cs="Times New Roman"/>
        </w:rPr>
        <w:t xml:space="preserve">No </w:t>
      </w:r>
    </w:p>
    <w:p w14:paraId="7DDEF995" w14:textId="77777777" w:rsidR="004B7FD5" w:rsidRPr="003E1E0E" w:rsidRDefault="004B7FD5" w:rsidP="004B7FD5">
      <w:pPr>
        <w:rPr>
          <w:rFonts w:ascii="Times New Roman" w:hAnsi="Times New Roman" w:cs="Times New Roman"/>
        </w:rPr>
      </w:pPr>
    </w:p>
    <w:p w14:paraId="6E19CBF4" w14:textId="77777777" w:rsidR="004B7FD5" w:rsidRPr="003E1E0E" w:rsidRDefault="004B7FD5" w:rsidP="004B7FD5">
      <w:pPr>
        <w:rPr>
          <w:rFonts w:ascii="Times New Roman" w:hAnsi="Times New Roman" w:cs="Times New Roman"/>
        </w:rPr>
      </w:pPr>
    </w:p>
    <w:p w14:paraId="6EB22F2C" w14:textId="77777777" w:rsidR="004B7FD5" w:rsidRPr="003E1E0E" w:rsidRDefault="004B7FD5">
      <w:pPr>
        <w:rPr>
          <w:rFonts w:ascii="Times New Roman" w:hAnsi="Times New Roman" w:cs="Times New Roman"/>
        </w:rPr>
      </w:pPr>
      <w:r w:rsidRPr="003E1E0E">
        <w:rPr>
          <w:rFonts w:ascii="Times New Roman" w:hAnsi="Times New Roman" w:cs="Times New Roman"/>
        </w:rPr>
        <w:br w:type="page"/>
      </w:r>
    </w:p>
    <w:p w14:paraId="6C55AD50" w14:textId="77777777" w:rsidR="004A18B0" w:rsidRPr="006358CB" w:rsidRDefault="004A18B0" w:rsidP="006358CB">
      <w:pPr>
        <w:pStyle w:val="Heading2"/>
        <w:jc w:val="center"/>
        <w:rPr>
          <w:rFonts w:ascii="Times New Roman" w:hAnsi="Times New Roman" w:cs="Times New Roman"/>
          <w:b/>
          <w:bCs/>
          <w:color w:val="auto"/>
          <w:sz w:val="22"/>
          <w:szCs w:val="22"/>
        </w:rPr>
      </w:pPr>
      <w:r w:rsidRPr="006358CB">
        <w:rPr>
          <w:rFonts w:ascii="Times New Roman" w:hAnsi="Times New Roman" w:cs="Times New Roman"/>
          <w:b/>
          <w:bCs/>
          <w:color w:val="auto"/>
          <w:sz w:val="22"/>
          <w:szCs w:val="22"/>
        </w:rPr>
        <w:lastRenderedPageBreak/>
        <w:t>Appendix B</w:t>
      </w:r>
    </w:p>
    <w:p w14:paraId="44C89B9A" w14:textId="1E4230C5" w:rsidR="004B7FD5" w:rsidRPr="006358CB" w:rsidRDefault="004B7FD5" w:rsidP="006358CB">
      <w:pPr>
        <w:pStyle w:val="Heading2"/>
        <w:jc w:val="center"/>
        <w:rPr>
          <w:rFonts w:ascii="Times New Roman" w:hAnsi="Times New Roman" w:cs="Times New Roman"/>
          <w:b/>
          <w:bCs/>
          <w:color w:val="auto"/>
          <w:sz w:val="22"/>
          <w:szCs w:val="22"/>
        </w:rPr>
      </w:pPr>
      <w:r w:rsidRPr="006358CB">
        <w:rPr>
          <w:rFonts w:ascii="Times New Roman" w:hAnsi="Times New Roman" w:cs="Times New Roman"/>
          <w:b/>
          <w:bCs/>
          <w:color w:val="auto"/>
          <w:sz w:val="22"/>
          <w:szCs w:val="22"/>
        </w:rPr>
        <w:t>Academic Degree Programs</w:t>
      </w:r>
    </w:p>
    <w:p w14:paraId="0D623C2D" w14:textId="0A277CED" w:rsidR="004B7FD5" w:rsidRPr="006358CB" w:rsidRDefault="004B7FD5" w:rsidP="006358CB">
      <w:pPr>
        <w:pStyle w:val="Heading2"/>
        <w:jc w:val="center"/>
        <w:rPr>
          <w:rFonts w:ascii="Times New Roman" w:hAnsi="Times New Roman" w:cs="Times New Roman"/>
          <w:b/>
          <w:bCs/>
          <w:color w:val="auto"/>
          <w:sz w:val="22"/>
          <w:szCs w:val="22"/>
        </w:rPr>
      </w:pPr>
      <w:r w:rsidRPr="006358CB">
        <w:rPr>
          <w:rFonts w:ascii="Times New Roman" w:hAnsi="Times New Roman" w:cs="Times New Roman"/>
          <w:b/>
          <w:bCs/>
          <w:color w:val="auto"/>
          <w:sz w:val="22"/>
          <w:szCs w:val="22"/>
        </w:rPr>
        <w:t>202</w:t>
      </w:r>
      <w:r w:rsidR="00561F93" w:rsidRPr="006358CB">
        <w:rPr>
          <w:rFonts w:ascii="Times New Roman" w:hAnsi="Times New Roman" w:cs="Times New Roman"/>
          <w:b/>
          <w:bCs/>
          <w:color w:val="auto"/>
          <w:sz w:val="22"/>
          <w:szCs w:val="22"/>
        </w:rPr>
        <w:t>3</w:t>
      </w:r>
      <w:r w:rsidRPr="006358CB">
        <w:rPr>
          <w:rFonts w:ascii="Times New Roman" w:hAnsi="Times New Roman" w:cs="Times New Roman"/>
          <w:b/>
          <w:bCs/>
          <w:color w:val="auto"/>
          <w:sz w:val="22"/>
          <w:szCs w:val="22"/>
        </w:rPr>
        <w:t>-202</w:t>
      </w:r>
      <w:r w:rsidR="00561F93" w:rsidRPr="006358CB">
        <w:rPr>
          <w:rFonts w:ascii="Times New Roman" w:hAnsi="Times New Roman" w:cs="Times New Roman"/>
          <w:b/>
          <w:bCs/>
          <w:color w:val="auto"/>
          <w:sz w:val="22"/>
          <w:szCs w:val="22"/>
        </w:rPr>
        <w:t>4</w:t>
      </w:r>
      <w:r w:rsidRPr="006358CB">
        <w:rPr>
          <w:rFonts w:ascii="Times New Roman" w:hAnsi="Times New Roman" w:cs="Times New Roman"/>
          <w:b/>
          <w:bCs/>
          <w:color w:val="auto"/>
          <w:sz w:val="22"/>
          <w:szCs w:val="22"/>
        </w:rPr>
        <w:t xml:space="preserve"> Annual Assessment Update Feedback</w:t>
      </w:r>
      <w:r w:rsidR="00417087">
        <w:rPr>
          <w:rFonts w:ascii="Times New Roman" w:hAnsi="Times New Roman" w:cs="Times New Roman"/>
          <w:b/>
          <w:bCs/>
          <w:color w:val="auto"/>
          <w:sz w:val="22"/>
          <w:szCs w:val="22"/>
        </w:rPr>
        <w:t xml:space="preserve"> (Sent to programs)</w:t>
      </w:r>
    </w:p>
    <w:p w14:paraId="751AAC39" w14:textId="77777777" w:rsidR="005D7D46" w:rsidRDefault="005D7D46" w:rsidP="00561F93">
      <w:pPr>
        <w:keepNext/>
        <w:rPr>
          <w:rFonts w:ascii="Times New Roman" w:hAnsi="Times New Roman" w:cs="Times New Roman"/>
        </w:rPr>
      </w:pPr>
    </w:p>
    <w:p w14:paraId="2B9B2341" w14:textId="184EAF36" w:rsidR="00561F93" w:rsidRPr="005D7D46" w:rsidRDefault="00561F93" w:rsidP="0092058E">
      <w:pPr>
        <w:keepNext/>
        <w:rPr>
          <w:rFonts w:ascii="Times New Roman" w:hAnsi="Times New Roman" w:cs="Times New Roman"/>
        </w:rPr>
      </w:pPr>
      <w:r w:rsidRPr="005D7D46">
        <w:rPr>
          <w:rFonts w:ascii="Times New Roman" w:hAnsi="Times New Roman" w:cs="Times New Roman"/>
        </w:rPr>
        <w:t xml:space="preserve">The Annual Assessment Update (AAU) provides opportunities for reflection and discussion among department faculty about (a) evidence of student learning outcomes during the preceding year and (b) </w:t>
      </w:r>
      <w:proofErr w:type="gramStart"/>
      <w:r w:rsidRPr="005D7D46">
        <w:rPr>
          <w:rFonts w:ascii="Times New Roman" w:hAnsi="Times New Roman" w:cs="Times New Roman"/>
        </w:rPr>
        <w:t>how well</w:t>
      </w:r>
      <w:proofErr w:type="gramEnd"/>
      <w:r w:rsidRPr="005D7D46">
        <w:rPr>
          <w:rFonts w:ascii="Times New Roman" w:hAnsi="Times New Roman" w:cs="Times New Roman"/>
        </w:rPr>
        <w:t xml:space="preserve"> the program/department's assessment practices </w:t>
      </w:r>
      <w:proofErr w:type="gramStart"/>
      <w:r w:rsidRPr="005D7D46">
        <w:rPr>
          <w:rFonts w:ascii="Times New Roman" w:hAnsi="Times New Roman" w:cs="Times New Roman"/>
        </w:rPr>
        <w:t>are serving</w:t>
      </w:r>
      <w:proofErr w:type="gramEnd"/>
      <w:r w:rsidRPr="005D7D46">
        <w:rPr>
          <w:rFonts w:ascii="Times New Roman" w:hAnsi="Times New Roman" w:cs="Times New Roman"/>
        </w:rPr>
        <w:t xml:space="preserve"> your needs. Please take into consideration the feedback below (from an outsider's perspective) in addition to feedback from your program's stakeholders (e.g., faculty, staff, students, alumni, employers) when making decisions about assessment practices going forward.</w:t>
      </w:r>
    </w:p>
    <w:p w14:paraId="306DB74E" w14:textId="09B5A384" w:rsidR="00561F93" w:rsidRPr="0092058E" w:rsidRDefault="00561F93" w:rsidP="00561F93">
      <w:pPr>
        <w:pStyle w:val="ListParagraph"/>
        <w:keepNext/>
        <w:numPr>
          <w:ilvl w:val="0"/>
          <w:numId w:val="10"/>
        </w:numPr>
        <w:rPr>
          <w:rFonts w:ascii="Times New Roman" w:hAnsi="Times New Roman" w:cs="Times New Roman"/>
        </w:rPr>
      </w:pPr>
      <w:r w:rsidRPr="0092058E">
        <w:rPr>
          <w:rFonts w:ascii="Times New Roman" w:hAnsi="Times New Roman" w:cs="Times New Roman"/>
          <w:b/>
        </w:rPr>
        <w:t>College</w:t>
      </w:r>
      <w:r w:rsidRPr="0092058E">
        <w:rPr>
          <w:rFonts w:ascii="Times New Roman" w:hAnsi="Times New Roman" w:cs="Times New Roman"/>
        </w:rPr>
        <w:t xml:space="preserve"> </w:t>
      </w:r>
    </w:p>
    <w:p w14:paraId="5F4387F1" w14:textId="4B9D46E9" w:rsidR="00561F93" w:rsidRPr="0092058E" w:rsidRDefault="00561F93" w:rsidP="0092058E">
      <w:pPr>
        <w:pStyle w:val="ListParagraph"/>
        <w:keepNext/>
        <w:numPr>
          <w:ilvl w:val="0"/>
          <w:numId w:val="10"/>
        </w:numPr>
        <w:rPr>
          <w:rFonts w:ascii="Times New Roman" w:hAnsi="Times New Roman" w:cs="Times New Roman"/>
        </w:rPr>
      </w:pPr>
      <w:r w:rsidRPr="0092058E">
        <w:rPr>
          <w:rFonts w:ascii="Times New Roman" w:hAnsi="Times New Roman" w:cs="Times New Roman"/>
          <w:b/>
        </w:rPr>
        <w:t>Department/School</w:t>
      </w:r>
      <w:r w:rsidRPr="0092058E">
        <w:rPr>
          <w:rFonts w:ascii="Times New Roman" w:hAnsi="Times New Roman" w:cs="Times New Roman"/>
        </w:rPr>
        <w:t xml:space="preserve"> </w:t>
      </w:r>
    </w:p>
    <w:p w14:paraId="5AAE93C4" w14:textId="3BCB6BF2" w:rsidR="00561F93" w:rsidRPr="0092058E" w:rsidRDefault="00561F93" w:rsidP="00561F93">
      <w:pPr>
        <w:pStyle w:val="ListParagraph"/>
        <w:keepNext/>
        <w:numPr>
          <w:ilvl w:val="0"/>
          <w:numId w:val="10"/>
        </w:numPr>
        <w:rPr>
          <w:rFonts w:ascii="Times New Roman" w:hAnsi="Times New Roman" w:cs="Times New Roman"/>
        </w:rPr>
      </w:pPr>
      <w:r w:rsidRPr="0092058E">
        <w:rPr>
          <w:rFonts w:ascii="Times New Roman" w:hAnsi="Times New Roman" w:cs="Times New Roman"/>
          <w:b/>
        </w:rPr>
        <w:t>Program</w:t>
      </w:r>
      <w:r w:rsidRPr="0092058E">
        <w:rPr>
          <w:rFonts w:ascii="Times New Roman" w:hAnsi="Times New Roman" w:cs="Times New Roman"/>
        </w:rPr>
        <w:t xml:space="preserve"> </w:t>
      </w:r>
    </w:p>
    <w:p w14:paraId="2F076FBC" w14:textId="1DA45D32" w:rsidR="00561F93" w:rsidRPr="005D7D46" w:rsidRDefault="00561F93" w:rsidP="0092058E">
      <w:pPr>
        <w:keepNext/>
        <w:rPr>
          <w:rFonts w:ascii="Times New Roman" w:hAnsi="Times New Roman" w:cs="Times New Roman"/>
        </w:rPr>
      </w:pPr>
      <w:r w:rsidRPr="005D7D46">
        <w:rPr>
          <w:rFonts w:ascii="Times New Roman" w:hAnsi="Times New Roman" w:cs="Times New Roman"/>
          <w:b/>
        </w:rPr>
        <w:t>Things that seem to be working well.</w:t>
      </w:r>
      <w:r w:rsidRPr="005D7D46">
        <w:rPr>
          <w:rFonts w:ascii="Times New Roman" w:hAnsi="Times New Roman" w:cs="Times New Roman"/>
        </w:rPr>
        <w:t xml:space="preserve"> 1-3 things that align with </w:t>
      </w:r>
      <w:hyperlink>
        <w:r w:rsidRPr="005D7D46">
          <w:rPr>
            <w:rFonts w:ascii="Times New Roman" w:hAnsi="Times New Roman" w:cs="Times New Roman"/>
            <w:color w:val="007AC0"/>
            <w:u w:val="single"/>
          </w:rPr>
          <w:t>good practices in assessment</w:t>
        </w:r>
      </w:hyperlink>
      <w:r w:rsidRPr="005D7D46">
        <w:rPr>
          <w:rFonts w:ascii="Times New Roman" w:hAnsi="Times New Roman" w:cs="Times New Roman"/>
        </w:rPr>
        <w:t xml:space="preserve">  and/or contribute to an effective assessment system.</w:t>
      </w:r>
    </w:p>
    <w:p w14:paraId="6764A44C" w14:textId="459811F1" w:rsidR="00561F93" w:rsidRPr="005D7D46" w:rsidRDefault="00561F93" w:rsidP="0092058E">
      <w:pPr>
        <w:keepNext/>
        <w:rPr>
          <w:rFonts w:ascii="Times New Roman" w:hAnsi="Times New Roman" w:cs="Times New Roman"/>
        </w:rPr>
      </w:pPr>
      <w:r w:rsidRPr="005D7D46">
        <w:rPr>
          <w:rFonts w:ascii="Times New Roman" w:hAnsi="Times New Roman" w:cs="Times New Roman"/>
          <w:b/>
        </w:rPr>
        <w:t>Next steps to consider.</w:t>
      </w:r>
      <w:r w:rsidRPr="005D7D46">
        <w:rPr>
          <w:rFonts w:ascii="Times New Roman" w:hAnsi="Times New Roman" w:cs="Times New Roman"/>
        </w:rPr>
        <w:t xml:space="preserve"> 1-3 things that we suggest program administration/faculty </w:t>
      </w:r>
      <w:proofErr w:type="gramStart"/>
      <w:r w:rsidRPr="005D7D46">
        <w:rPr>
          <w:rFonts w:ascii="Times New Roman" w:hAnsi="Times New Roman" w:cs="Times New Roman"/>
        </w:rPr>
        <w:t>consider</w:t>
      </w:r>
      <w:proofErr w:type="gramEnd"/>
      <w:r w:rsidRPr="005D7D46">
        <w:rPr>
          <w:rFonts w:ascii="Times New Roman" w:hAnsi="Times New Roman" w:cs="Times New Roman"/>
        </w:rPr>
        <w:t xml:space="preserve"> doing </w:t>
      </w:r>
      <w:proofErr w:type="gramStart"/>
      <w:r w:rsidRPr="005D7D46">
        <w:rPr>
          <w:rFonts w:ascii="Times New Roman" w:hAnsi="Times New Roman" w:cs="Times New Roman"/>
        </w:rPr>
        <w:t>in order to</w:t>
      </w:r>
      <w:proofErr w:type="gramEnd"/>
      <w:r w:rsidRPr="005D7D46">
        <w:rPr>
          <w:rFonts w:ascii="Times New Roman" w:hAnsi="Times New Roman" w:cs="Times New Roman"/>
        </w:rPr>
        <w:t xml:space="preserve"> enhance the effectiveness of the </w:t>
      </w:r>
      <w:proofErr w:type="gramStart"/>
      <w:r w:rsidRPr="005D7D46">
        <w:rPr>
          <w:rFonts w:ascii="Times New Roman" w:hAnsi="Times New Roman" w:cs="Times New Roman"/>
        </w:rPr>
        <w:t>program's  assessment</w:t>
      </w:r>
      <w:proofErr w:type="gramEnd"/>
      <w:r w:rsidRPr="005D7D46">
        <w:rPr>
          <w:rFonts w:ascii="Times New Roman" w:hAnsi="Times New Roman" w:cs="Times New Roman"/>
        </w:rPr>
        <w:t xml:space="preserve"> practice.</w:t>
      </w:r>
    </w:p>
    <w:p w14:paraId="1AFFE622" w14:textId="77777777" w:rsidR="00561F93" w:rsidRPr="005D7D46" w:rsidRDefault="00561F93" w:rsidP="00561F93">
      <w:pPr>
        <w:keepNext/>
        <w:rPr>
          <w:rFonts w:ascii="Times New Roman" w:hAnsi="Times New Roman" w:cs="Times New Roman"/>
        </w:rPr>
      </w:pPr>
      <w:r w:rsidRPr="005D7D46">
        <w:rPr>
          <w:rFonts w:ascii="Times New Roman" w:hAnsi="Times New Roman" w:cs="Times New Roman"/>
        </w:rPr>
        <w:t>If you want to make your assessment system more meaningful, useful, equitable, and inclusive, here are more </w:t>
      </w:r>
      <w:hyperlink>
        <w:r w:rsidRPr="005D7D46">
          <w:rPr>
            <w:rFonts w:ascii="Times New Roman" w:hAnsi="Times New Roman" w:cs="Times New Roman"/>
            <w:color w:val="007AC0"/>
            <w:u w:val="single"/>
          </w:rPr>
          <w:t>good practices in assessment</w:t>
        </w:r>
      </w:hyperlink>
      <w:r w:rsidRPr="005D7D46">
        <w:rPr>
          <w:rFonts w:ascii="Times New Roman" w:hAnsi="Times New Roman" w:cs="Times New Roman"/>
        </w:rPr>
        <w:t xml:space="preserve">  to consider.</w:t>
      </w:r>
    </w:p>
    <w:p w14:paraId="662C56C1" w14:textId="77777777" w:rsidR="00561F93" w:rsidRDefault="00561F93" w:rsidP="00561F93"/>
    <w:p w14:paraId="0CAB5342" w14:textId="77777777" w:rsidR="00F14E29" w:rsidRDefault="00F14E29" w:rsidP="004B7FD5">
      <w:pPr>
        <w:jc w:val="center"/>
        <w:rPr>
          <w:rFonts w:ascii="Times New Roman" w:hAnsi="Times New Roman" w:cs="Times New Roman"/>
        </w:rPr>
      </w:pPr>
    </w:p>
    <w:p w14:paraId="3A367E9B" w14:textId="77777777" w:rsidR="0092058E" w:rsidRDefault="0092058E" w:rsidP="004B7FD5">
      <w:pPr>
        <w:jc w:val="center"/>
        <w:rPr>
          <w:rFonts w:ascii="Times New Roman" w:hAnsi="Times New Roman" w:cs="Times New Roman"/>
        </w:rPr>
      </w:pPr>
    </w:p>
    <w:p w14:paraId="459582B9" w14:textId="77777777" w:rsidR="0092058E" w:rsidRDefault="0092058E" w:rsidP="004B7FD5">
      <w:pPr>
        <w:jc w:val="center"/>
        <w:rPr>
          <w:rFonts w:ascii="Times New Roman" w:hAnsi="Times New Roman" w:cs="Times New Roman"/>
        </w:rPr>
      </w:pPr>
    </w:p>
    <w:p w14:paraId="02599BBF" w14:textId="77777777" w:rsidR="0092058E" w:rsidRDefault="0092058E" w:rsidP="004B7FD5">
      <w:pPr>
        <w:jc w:val="center"/>
        <w:rPr>
          <w:rFonts w:ascii="Times New Roman" w:hAnsi="Times New Roman" w:cs="Times New Roman"/>
        </w:rPr>
      </w:pPr>
    </w:p>
    <w:p w14:paraId="4200B79F" w14:textId="77777777" w:rsidR="0092058E" w:rsidRDefault="0092058E" w:rsidP="004B7FD5">
      <w:pPr>
        <w:jc w:val="center"/>
        <w:rPr>
          <w:rFonts w:ascii="Times New Roman" w:hAnsi="Times New Roman" w:cs="Times New Roman"/>
        </w:rPr>
      </w:pPr>
    </w:p>
    <w:p w14:paraId="4B0636AB" w14:textId="77777777" w:rsidR="0092058E" w:rsidRDefault="0092058E" w:rsidP="004B7FD5">
      <w:pPr>
        <w:jc w:val="center"/>
        <w:rPr>
          <w:rFonts w:ascii="Times New Roman" w:hAnsi="Times New Roman" w:cs="Times New Roman"/>
        </w:rPr>
      </w:pPr>
    </w:p>
    <w:p w14:paraId="78CB6869" w14:textId="77777777" w:rsidR="0092058E" w:rsidRDefault="0092058E" w:rsidP="004B7FD5">
      <w:pPr>
        <w:jc w:val="center"/>
        <w:rPr>
          <w:rFonts w:ascii="Times New Roman" w:hAnsi="Times New Roman" w:cs="Times New Roman"/>
        </w:rPr>
      </w:pPr>
    </w:p>
    <w:p w14:paraId="54455833" w14:textId="77777777" w:rsidR="0092058E" w:rsidRDefault="0092058E" w:rsidP="004B7FD5">
      <w:pPr>
        <w:jc w:val="center"/>
        <w:rPr>
          <w:rFonts w:ascii="Times New Roman" w:hAnsi="Times New Roman" w:cs="Times New Roman"/>
        </w:rPr>
      </w:pPr>
    </w:p>
    <w:p w14:paraId="18B4DBB1" w14:textId="77777777" w:rsidR="002D6992" w:rsidRDefault="002D6992" w:rsidP="004B7FD5">
      <w:pPr>
        <w:jc w:val="center"/>
        <w:rPr>
          <w:rFonts w:ascii="Times New Roman" w:hAnsi="Times New Roman" w:cs="Times New Roman"/>
        </w:rPr>
      </w:pPr>
    </w:p>
    <w:p w14:paraId="1E7D8A37" w14:textId="77777777" w:rsidR="002D6992" w:rsidRDefault="002D6992" w:rsidP="004B7FD5">
      <w:pPr>
        <w:jc w:val="center"/>
        <w:rPr>
          <w:rFonts w:ascii="Times New Roman" w:hAnsi="Times New Roman" w:cs="Times New Roman"/>
        </w:rPr>
      </w:pPr>
    </w:p>
    <w:p w14:paraId="22AE4448" w14:textId="77777777" w:rsidR="002D6992" w:rsidRDefault="002D6992" w:rsidP="004B7FD5">
      <w:pPr>
        <w:jc w:val="center"/>
        <w:rPr>
          <w:rFonts w:ascii="Times New Roman" w:hAnsi="Times New Roman" w:cs="Times New Roman"/>
        </w:rPr>
      </w:pPr>
    </w:p>
    <w:p w14:paraId="11848006" w14:textId="77777777" w:rsidR="002D6992" w:rsidRPr="003E1E0E" w:rsidRDefault="002D6992" w:rsidP="004B7FD5">
      <w:pPr>
        <w:jc w:val="center"/>
        <w:rPr>
          <w:rFonts w:ascii="Times New Roman" w:hAnsi="Times New Roman" w:cs="Times New Roman"/>
        </w:rPr>
      </w:pPr>
    </w:p>
    <w:p w14:paraId="61253271" w14:textId="77777777" w:rsidR="006358CB" w:rsidRDefault="006358CB" w:rsidP="004A18B0">
      <w:pPr>
        <w:jc w:val="center"/>
        <w:rPr>
          <w:rFonts w:ascii="Times New Roman" w:hAnsi="Times New Roman" w:cs="Times New Roman"/>
          <w:b/>
        </w:rPr>
      </w:pPr>
    </w:p>
    <w:p w14:paraId="7BF2A66E" w14:textId="6C324F9D" w:rsidR="000558CC" w:rsidRPr="006358CB" w:rsidRDefault="004A18B0" w:rsidP="006358CB">
      <w:pPr>
        <w:pStyle w:val="Heading2"/>
        <w:jc w:val="center"/>
        <w:rPr>
          <w:rFonts w:ascii="Times New Roman" w:hAnsi="Times New Roman" w:cs="Times New Roman"/>
          <w:b/>
          <w:bCs/>
          <w:color w:val="auto"/>
          <w:sz w:val="22"/>
          <w:szCs w:val="22"/>
        </w:rPr>
      </w:pPr>
      <w:r w:rsidRPr="006358CB">
        <w:rPr>
          <w:rFonts w:ascii="Times New Roman" w:hAnsi="Times New Roman" w:cs="Times New Roman"/>
          <w:b/>
          <w:bCs/>
          <w:color w:val="auto"/>
          <w:sz w:val="22"/>
          <w:szCs w:val="22"/>
        </w:rPr>
        <w:lastRenderedPageBreak/>
        <w:t>Appendix C</w:t>
      </w:r>
    </w:p>
    <w:p w14:paraId="54EFC784" w14:textId="430D4322" w:rsidR="00473986" w:rsidRPr="006358CB" w:rsidRDefault="00473986" w:rsidP="006358CB">
      <w:pPr>
        <w:pStyle w:val="Heading2"/>
        <w:jc w:val="center"/>
        <w:rPr>
          <w:rFonts w:ascii="Times New Roman" w:hAnsi="Times New Roman" w:cs="Times New Roman"/>
          <w:b/>
          <w:bCs/>
          <w:color w:val="auto"/>
          <w:sz w:val="22"/>
          <w:szCs w:val="22"/>
        </w:rPr>
      </w:pPr>
      <w:r w:rsidRPr="006358CB">
        <w:rPr>
          <w:rFonts w:ascii="Times New Roman" w:hAnsi="Times New Roman" w:cs="Times New Roman"/>
          <w:b/>
          <w:bCs/>
          <w:color w:val="auto"/>
          <w:sz w:val="22"/>
          <w:szCs w:val="22"/>
        </w:rPr>
        <w:t>Programs Granted Exemptions in 202</w:t>
      </w:r>
      <w:r w:rsidR="00561F93" w:rsidRPr="006358CB">
        <w:rPr>
          <w:rFonts w:ascii="Times New Roman" w:hAnsi="Times New Roman" w:cs="Times New Roman"/>
          <w:b/>
          <w:bCs/>
          <w:color w:val="auto"/>
          <w:sz w:val="22"/>
          <w:szCs w:val="22"/>
        </w:rPr>
        <w:t>4</w:t>
      </w:r>
    </w:p>
    <w:p w14:paraId="0DC5FC02" w14:textId="77777777" w:rsidR="00473986" w:rsidRDefault="00473986" w:rsidP="00473986">
      <w:pPr>
        <w:jc w:val="center"/>
        <w:rPr>
          <w:rFonts w:ascii="Times New Roman" w:hAnsi="Times New Roman" w:cs="Times New Roman"/>
          <w:b/>
        </w:rPr>
      </w:pPr>
    </w:p>
    <w:tbl>
      <w:tblPr>
        <w:tblStyle w:val="TableGrid"/>
        <w:tblW w:w="9630" w:type="dxa"/>
        <w:tblInd w:w="-275" w:type="dxa"/>
        <w:tblLook w:val="04A0" w:firstRow="1" w:lastRow="0" w:firstColumn="1" w:lastColumn="0" w:noHBand="0" w:noVBand="1"/>
      </w:tblPr>
      <w:tblGrid>
        <w:gridCol w:w="4770"/>
        <w:gridCol w:w="4860"/>
      </w:tblGrid>
      <w:tr w:rsidR="00473986" w:rsidRPr="004A18B0" w14:paraId="08DE0CBB" w14:textId="77777777" w:rsidTr="00473986">
        <w:trPr>
          <w:trHeight w:val="305"/>
        </w:trPr>
        <w:tc>
          <w:tcPr>
            <w:tcW w:w="4770" w:type="dxa"/>
            <w:hideMark/>
          </w:tcPr>
          <w:p w14:paraId="7F617F29" w14:textId="77777777" w:rsidR="00473986" w:rsidRPr="005D7D46" w:rsidRDefault="00473986" w:rsidP="00473986">
            <w:pPr>
              <w:jc w:val="center"/>
              <w:rPr>
                <w:rFonts w:ascii="Times New Roman" w:hAnsi="Times New Roman" w:cs="Times New Roman"/>
                <w:b/>
                <w:bCs/>
              </w:rPr>
            </w:pPr>
            <w:r w:rsidRPr="005D7D46">
              <w:rPr>
                <w:rFonts w:ascii="Times New Roman" w:hAnsi="Times New Roman" w:cs="Times New Roman"/>
                <w:b/>
                <w:bCs/>
              </w:rPr>
              <w:t>Program Name</w:t>
            </w:r>
          </w:p>
        </w:tc>
        <w:tc>
          <w:tcPr>
            <w:tcW w:w="4860" w:type="dxa"/>
            <w:hideMark/>
          </w:tcPr>
          <w:p w14:paraId="5A584F10" w14:textId="77777777" w:rsidR="00473986" w:rsidRPr="005D7D46" w:rsidRDefault="00473986" w:rsidP="00473986">
            <w:pPr>
              <w:jc w:val="center"/>
              <w:rPr>
                <w:rFonts w:ascii="Times New Roman" w:hAnsi="Times New Roman" w:cs="Times New Roman"/>
                <w:b/>
                <w:bCs/>
              </w:rPr>
            </w:pPr>
            <w:r w:rsidRPr="005D7D46">
              <w:rPr>
                <w:rFonts w:ascii="Times New Roman" w:hAnsi="Times New Roman" w:cs="Times New Roman"/>
                <w:b/>
                <w:bCs/>
              </w:rPr>
              <w:t>Reason for Exemption</w:t>
            </w:r>
          </w:p>
        </w:tc>
      </w:tr>
      <w:tr w:rsidR="00C00F4F" w:rsidRPr="004A18B0" w14:paraId="27591A39" w14:textId="77777777" w:rsidTr="004D1249">
        <w:trPr>
          <w:trHeight w:val="332"/>
        </w:trPr>
        <w:tc>
          <w:tcPr>
            <w:tcW w:w="4770" w:type="dxa"/>
          </w:tcPr>
          <w:p w14:paraId="04F16BAD" w14:textId="1E0EE4F3" w:rsidR="00C00F4F" w:rsidRPr="001753BF" w:rsidRDefault="001753BF" w:rsidP="001753BF">
            <w:pPr>
              <w:rPr>
                <w:rFonts w:ascii="Times New Roman" w:hAnsi="Times New Roman" w:cs="Times New Roman"/>
                <w:b/>
                <w:i/>
                <w:iCs/>
              </w:rPr>
            </w:pPr>
            <w:r w:rsidRPr="001753BF">
              <w:rPr>
                <w:rFonts w:ascii="Times New Roman" w:hAnsi="Times New Roman" w:cs="Times New Roman"/>
                <w:b/>
                <w:i/>
                <w:iCs/>
              </w:rPr>
              <w:t>College of Business</w:t>
            </w:r>
          </w:p>
        </w:tc>
        <w:tc>
          <w:tcPr>
            <w:tcW w:w="4860" w:type="dxa"/>
            <w:noWrap/>
          </w:tcPr>
          <w:p w14:paraId="3CBC8578" w14:textId="3C71F2F4" w:rsidR="00C00F4F" w:rsidRPr="001753BF" w:rsidRDefault="001753BF" w:rsidP="001753BF">
            <w:pPr>
              <w:rPr>
                <w:rFonts w:ascii="Times New Roman" w:hAnsi="Times New Roman" w:cs="Times New Roman"/>
                <w:i/>
                <w:iCs/>
              </w:rPr>
            </w:pPr>
            <w:r w:rsidRPr="001753BF">
              <w:rPr>
                <w:rFonts w:ascii="Times New Roman" w:hAnsi="Times New Roman" w:cs="Times New Roman"/>
                <w:b/>
                <w:i/>
                <w:iCs/>
              </w:rPr>
              <w:t>College of Business</w:t>
            </w:r>
          </w:p>
        </w:tc>
      </w:tr>
      <w:tr w:rsidR="004D1249" w:rsidRPr="004A18B0" w14:paraId="508D310D" w14:textId="77777777" w:rsidTr="004D1249">
        <w:trPr>
          <w:trHeight w:val="332"/>
        </w:trPr>
        <w:tc>
          <w:tcPr>
            <w:tcW w:w="4770" w:type="dxa"/>
            <w:hideMark/>
          </w:tcPr>
          <w:p w14:paraId="3777776D" w14:textId="6668E563" w:rsidR="004D1249" w:rsidRPr="005D7D46" w:rsidRDefault="004D1249" w:rsidP="004D1249">
            <w:pPr>
              <w:rPr>
                <w:rFonts w:ascii="Times New Roman" w:hAnsi="Times New Roman" w:cs="Times New Roman"/>
              </w:rPr>
            </w:pPr>
            <w:r w:rsidRPr="005D7D46">
              <w:rPr>
                <w:rFonts w:ascii="Times New Roman" w:hAnsi="Times New Roman" w:cs="Times New Roman"/>
              </w:rPr>
              <w:t>Accountancy, M.A.C.</w:t>
            </w:r>
          </w:p>
        </w:tc>
        <w:tc>
          <w:tcPr>
            <w:tcW w:w="4860" w:type="dxa"/>
            <w:noWrap/>
            <w:hideMark/>
          </w:tcPr>
          <w:p w14:paraId="7D2D5E72" w14:textId="11D9D65E" w:rsidR="004D1249" w:rsidRPr="005D7D46" w:rsidRDefault="004D1249" w:rsidP="004D1249">
            <w:pPr>
              <w:rPr>
                <w:rFonts w:ascii="Times New Roman" w:hAnsi="Times New Roman" w:cs="Times New Roman"/>
              </w:rPr>
            </w:pPr>
            <w:r w:rsidRPr="005D7D46">
              <w:rPr>
                <w:rFonts w:ascii="Times New Roman" w:hAnsi="Times New Roman" w:cs="Times New Roman"/>
              </w:rPr>
              <w:t>Assessment Summary Report</w:t>
            </w:r>
          </w:p>
        </w:tc>
      </w:tr>
      <w:tr w:rsidR="004D1249" w:rsidRPr="004A18B0" w14:paraId="56417CE0" w14:textId="77777777" w:rsidTr="004D1249">
        <w:trPr>
          <w:trHeight w:val="332"/>
        </w:trPr>
        <w:tc>
          <w:tcPr>
            <w:tcW w:w="4770" w:type="dxa"/>
            <w:hideMark/>
          </w:tcPr>
          <w:p w14:paraId="539FA074" w14:textId="4519CB13"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rPr>
              <w:t>Accounting Science, M.A.S.</w:t>
            </w:r>
          </w:p>
        </w:tc>
        <w:tc>
          <w:tcPr>
            <w:tcW w:w="4860" w:type="dxa"/>
            <w:noWrap/>
            <w:hideMark/>
          </w:tcPr>
          <w:p w14:paraId="2DDB6F16" w14:textId="6DB58CEF"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color w:val="242424"/>
                <w:shd w:val="clear" w:color="auto" w:fill="FFFFFF"/>
              </w:rPr>
              <w:t>Assessment Summary Report</w:t>
            </w:r>
          </w:p>
        </w:tc>
      </w:tr>
      <w:tr w:rsidR="004D1249" w:rsidRPr="004A18B0" w14:paraId="7182EAB5" w14:textId="77777777" w:rsidTr="004D1249">
        <w:trPr>
          <w:trHeight w:val="323"/>
        </w:trPr>
        <w:tc>
          <w:tcPr>
            <w:tcW w:w="4770" w:type="dxa"/>
            <w:hideMark/>
          </w:tcPr>
          <w:p w14:paraId="29608E12" w14:textId="0825B825"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rPr>
              <w:t>Business Administration, B.S.</w:t>
            </w:r>
          </w:p>
        </w:tc>
        <w:tc>
          <w:tcPr>
            <w:tcW w:w="4860" w:type="dxa"/>
            <w:noWrap/>
            <w:hideMark/>
          </w:tcPr>
          <w:p w14:paraId="78370334" w14:textId="561F0C42"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color w:val="242424"/>
                <w:shd w:val="clear" w:color="auto" w:fill="FFFFFF"/>
              </w:rPr>
              <w:t>Assessment Summary Report</w:t>
            </w:r>
          </w:p>
        </w:tc>
      </w:tr>
      <w:tr w:rsidR="004D1249" w:rsidRPr="004A18B0" w14:paraId="1FFE210B" w14:textId="77777777" w:rsidTr="00473986">
        <w:trPr>
          <w:trHeight w:val="341"/>
        </w:trPr>
        <w:tc>
          <w:tcPr>
            <w:tcW w:w="4770" w:type="dxa"/>
            <w:hideMark/>
          </w:tcPr>
          <w:p w14:paraId="467315AB" w14:textId="2B3255CA"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rPr>
              <w:t>Business Administration, M.B.A.</w:t>
            </w:r>
          </w:p>
        </w:tc>
        <w:tc>
          <w:tcPr>
            <w:tcW w:w="4860" w:type="dxa"/>
            <w:noWrap/>
            <w:hideMark/>
          </w:tcPr>
          <w:p w14:paraId="48131AF6" w14:textId="525FC596"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color w:val="242424"/>
                <w:shd w:val="clear" w:color="auto" w:fill="FFFFFF"/>
              </w:rPr>
              <w:t>Assessment Summary Report</w:t>
            </w:r>
          </w:p>
        </w:tc>
      </w:tr>
      <w:tr w:rsidR="004D1249" w:rsidRPr="004A18B0" w14:paraId="4F17F98F" w14:textId="77777777" w:rsidTr="00473986">
        <w:trPr>
          <w:trHeight w:val="341"/>
        </w:trPr>
        <w:tc>
          <w:tcPr>
            <w:tcW w:w="4770" w:type="dxa"/>
          </w:tcPr>
          <w:p w14:paraId="7C55E824" w14:textId="4511E2DA"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rPr>
              <w:t>Data Analytics, M.S.</w:t>
            </w:r>
          </w:p>
        </w:tc>
        <w:tc>
          <w:tcPr>
            <w:tcW w:w="4860" w:type="dxa"/>
            <w:noWrap/>
          </w:tcPr>
          <w:p w14:paraId="06B7AA96" w14:textId="3F2BECE7"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color w:val="242424"/>
                <w:shd w:val="clear" w:color="auto" w:fill="FFFFFF"/>
              </w:rPr>
              <w:t>Assessment Summary Report</w:t>
            </w:r>
          </w:p>
        </w:tc>
      </w:tr>
      <w:tr w:rsidR="004D1249" w:rsidRPr="004A18B0" w14:paraId="24AEC566" w14:textId="77777777" w:rsidTr="00473986">
        <w:trPr>
          <w:trHeight w:val="341"/>
        </w:trPr>
        <w:tc>
          <w:tcPr>
            <w:tcW w:w="4770" w:type="dxa"/>
          </w:tcPr>
          <w:p w14:paraId="65CDBE36" w14:textId="5A388F13"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rPr>
              <w:t>Digital Marketing, M.S.</w:t>
            </w:r>
          </w:p>
        </w:tc>
        <w:tc>
          <w:tcPr>
            <w:tcW w:w="4860" w:type="dxa"/>
            <w:noWrap/>
          </w:tcPr>
          <w:p w14:paraId="2107009A" w14:textId="132C20E1"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color w:val="242424"/>
                <w:shd w:val="clear" w:color="auto" w:fill="FFFFFF"/>
              </w:rPr>
              <w:t>Assessment Summary Report</w:t>
            </w:r>
          </w:p>
        </w:tc>
      </w:tr>
      <w:tr w:rsidR="004D1249" w:rsidRPr="004A18B0" w14:paraId="2E5B0B3C" w14:textId="77777777" w:rsidTr="00473986">
        <w:trPr>
          <w:trHeight w:val="341"/>
        </w:trPr>
        <w:tc>
          <w:tcPr>
            <w:tcW w:w="4770" w:type="dxa"/>
          </w:tcPr>
          <w:p w14:paraId="5FD7AF65" w14:textId="46D5A97D"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rPr>
              <w:t xml:space="preserve">Finance, B.S. </w:t>
            </w:r>
          </w:p>
        </w:tc>
        <w:tc>
          <w:tcPr>
            <w:tcW w:w="4860" w:type="dxa"/>
            <w:noWrap/>
          </w:tcPr>
          <w:p w14:paraId="7070B19F" w14:textId="1EF60BBE"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color w:val="242424"/>
                <w:shd w:val="clear" w:color="auto" w:fill="FFFFFF"/>
              </w:rPr>
              <w:t>Assessment Summary Report</w:t>
            </w:r>
          </w:p>
        </w:tc>
      </w:tr>
      <w:tr w:rsidR="004D1249" w:rsidRPr="004A18B0" w14:paraId="611E6783" w14:textId="77777777" w:rsidTr="00473986">
        <w:trPr>
          <w:trHeight w:val="341"/>
        </w:trPr>
        <w:tc>
          <w:tcPr>
            <w:tcW w:w="4770" w:type="dxa"/>
          </w:tcPr>
          <w:p w14:paraId="75CADAFB" w14:textId="0DD3F53B"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rPr>
              <w:t>Finance, M.S.</w:t>
            </w:r>
          </w:p>
        </w:tc>
        <w:tc>
          <w:tcPr>
            <w:tcW w:w="4860" w:type="dxa"/>
            <w:noWrap/>
          </w:tcPr>
          <w:p w14:paraId="023FB564" w14:textId="602D2DBF"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color w:val="242424"/>
                <w:shd w:val="clear" w:color="auto" w:fill="FFFFFF"/>
              </w:rPr>
              <w:t>Assessment Summary Report</w:t>
            </w:r>
          </w:p>
        </w:tc>
      </w:tr>
      <w:tr w:rsidR="004D1249" w:rsidRPr="004A18B0" w14:paraId="59C92084" w14:textId="77777777" w:rsidTr="00473986">
        <w:trPr>
          <w:trHeight w:val="341"/>
        </w:trPr>
        <w:tc>
          <w:tcPr>
            <w:tcW w:w="4770" w:type="dxa"/>
          </w:tcPr>
          <w:p w14:paraId="742278D7" w14:textId="1773A397"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rPr>
              <w:t>Management Information Systems, M.I.S.</w:t>
            </w:r>
          </w:p>
        </w:tc>
        <w:tc>
          <w:tcPr>
            <w:tcW w:w="4860" w:type="dxa"/>
            <w:noWrap/>
          </w:tcPr>
          <w:p w14:paraId="6982CB96" w14:textId="4040DB4B"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color w:val="242424"/>
                <w:shd w:val="clear" w:color="auto" w:fill="FFFFFF"/>
              </w:rPr>
              <w:t>Assessment Summary Report</w:t>
            </w:r>
          </w:p>
        </w:tc>
      </w:tr>
      <w:tr w:rsidR="004D1249" w:rsidRPr="004A18B0" w14:paraId="5DBB27F2" w14:textId="77777777" w:rsidTr="00473986">
        <w:trPr>
          <w:trHeight w:val="341"/>
        </w:trPr>
        <w:tc>
          <w:tcPr>
            <w:tcW w:w="4770" w:type="dxa"/>
          </w:tcPr>
          <w:p w14:paraId="13F15ECB" w14:textId="4A579273"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rPr>
              <w:t>Management, B.S.</w:t>
            </w:r>
          </w:p>
        </w:tc>
        <w:tc>
          <w:tcPr>
            <w:tcW w:w="4860" w:type="dxa"/>
            <w:noWrap/>
          </w:tcPr>
          <w:p w14:paraId="2DCE485F" w14:textId="13299D19"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color w:val="242424"/>
                <w:shd w:val="clear" w:color="auto" w:fill="FFFFFF"/>
              </w:rPr>
              <w:t>Assessment Summary Report</w:t>
            </w:r>
          </w:p>
        </w:tc>
      </w:tr>
      <w:tr w:rsidR="004D1249" w:rsidRPr="004A18B0" w14:paraId="359816E2" w14:textId="77777777" w:rsidTr="00473986">
        <w:trPr>
          <w:trHeight w:val="341"/>
        </w:trPr>
        <w:tc>
          <w:tcPr>
            <w:tcW w:w="4770" w:type="dxa"/>
          </w:tcPr>
          <w:p w14:paraId="6FF85B08" w14:textId="1C9A2144"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rPr>
              <w:t>Marketing, B.S.</w:t>
            </w:r>
          </w:p>
        </w:tc>
        <w:tc>
          <w:tcPr>
            <w:tcW w:w="4860" w:type="dxa"/>
            <w:noWrap/>
          </w:tcPr>
          <w:p w14:paraId="25C9463B" w14:textId="3E7C7B2F"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color w:val="242424"/>
                <w:shd w:val="clear" w:color="auto" w:fill="FFFFFF"/>
              </w:rPr>
              <w:t>Assessment Summary Report</w:t>
            </w:r>
          </w:p>
        </w:tc>
      </w:tr>
      <w:tr w:rsidR="004D1249" w:rsidRPr="004A18B0" w14:paraId="57E37142" w14:textId="77777777" w:rsidTr="00473986">
        <w:trPr>
          <w:trHeight w:val="341"/>
        </w:trPr>
        <w:tc>
          <w:tcPr>
            <w:tcW w:w="4770" w:type="dxa"/>
          </w:tcPr>
          <w:p w14:paraId="26B2A097" w14:textId="5FFAFF39"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rPr>
              <w:t>Operations and Information Management, B.S.</w:t>
            </w:r>
          </w:p>
        </w:tc>
        <w:tc>
          <w:tcPr>
            <w:tcW w:w="4860" w:type="dxa"/>
            <w:noWrap/>
          </w:tcPr>
          <w:p w14:paraId="2DC77515" w14:textId="488E8F44"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color w:val="242424"/>
                <w:shd w:val="clear" w:color="auto" w:fill="FFFFFF"/>
              </w:rPr>
              <w:t>Assessment Summary Report</w:t>
            </w:r>
          </w:p>
        </w:tc>
      </w:tr>
      <w:tr w:rsidR="004D1249" w:rsidRPr="004A18B0" w14:paraId="2DCAF618" w14:textId="77777777" w:rsidTr="00473986">
        <w:trPr>
          <w:trHeight w:val="341"/>
        </w:trPr>
        <w:tc>
          <w:tcPr>
            <w:tcW w:w="4770" w:type="dxa"/>
          </w:tcPr>
          <w:p w14:paraId="2F60E4C9" w14:textId="3B1E1F86"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rPr>
              <w:t>Accountancy, M.A.C.</w:t>
            </w:r>
          </w:p>
        </w:tc>
        <w:tc>
          <w:tcPr>
            <w:tcW w:w="4860" w:type="dxa"/>
            <w:noWrap/>
          </w:tcPr>
          <w:p w14:paraId="3335B0C3" w14:textId="201B11B3" w:rsidR="004D1249" w:rsidRPr="005D7D46" w:rsidRDefault="004D1249" w:rsidP="004D1249">
            <w:pPr>
              <w:rPr>
                <w:rFonts w:ascii="Times New Roman" w:hAnsi="Times New Roman" w:cs="Times New Roman"/>
                <w:highlight w:val="yellow"/>
              </w:rPr>
            </w:pPr>
            <w:r w:rsidRPr="005D7D46">
              <w:rPr>
                <w:rFonts w:ascii="Times New Roman" w:hAnsi="Times New Roman" w:cs="Times New Roman"/>
                <w:color w:val="242424"/>
                <w:shd w:val="clear" w:color="auto" w:fill="FFFFFF"/>
              </w:rPr>
              <w:t>Assessment Summary Report</w:t>
            </w:r>
          </w:p>
        </w:tc>
      </w:tr>
      <w:tr w:rsidR="001753BF" w:rsidRPr="004A18B0" w14:paraId="078EC2A9" w14:textId="77777777" w:rsidTr="00A03088">
        <w:trPr>
          <w:trHeight w:val="315"/>
        </w:trPr>
        <w:tc>
          <w:tcPr>
            <w:tcW w:w="4770" w:type="dxa"/>
          </w:tcPr>
          <w:p w14:paraId="7D4B8793" w14:textId="347B88E3" w:rsidR="001753BF" w:rsidRPr="001753BF" w:rsidRDefault="001753BF" w:rsidP="001753BF">
            <w:pPr>
              <w:rPr>
                <w:rFonts w:ascii="Times New Roman" w:hAnsi="Times New Roman" w:cs="Times New Roman"/>
                <w:i/>
                <w:iCs/>
              </w:rPr>
            </w:pPr>
            <w:r w:rsidRPr="001753BF">
              <w:rPr>
                <w:rFonts w:ascii="Times New Roman" w:hAnsi="Times New Roman" w:cs="Times New Roman"/>
                <w:b/>
                <w:i/>
                <w:iCs/>
              </w:rPr>
              <w:t>College of Education</w:t>
            </w:r>
          </w:p>
        </w:tc>
        <w:tc>
          <w:tcPr>
            <w:tcW w:w="4860" w:type="dxa"/>
            <w:noWrap/>
          </w:tcPr>
          <w:p w14:paraId="559D1DD8" w14:textId="16F43C36" w:rsidR="001753BF" w:rsidRPr="005D7D46" w:rsidRDefault="001753BF" w:rsidP="001753BF">
            <w:pPr>
              <w:rPr>
                <w:rFonts w:ascii="Times New Roman" w:hAnsi="Times New Roman" w:cs="Times New Roman"/>
                <w:color w:val="000000"/>
              </w:rPr>
            </w:pPr>
            <w:r w:rsidRPr="001753BF">
              <w:rPr>
                <w:rFonts w:ascii="Times New Roman" w:hAnsi="Times New Roman" w:cs="Times New Roman"/>
                <w:b/>
                <w:i/>
                <w:iCs/>
              </w:rPr>
              <w:t>College of Education</w:t>
            </w:r>
          </w:p>
        </w:tc>
      </w:tr>
      <w:tr w:rsidR="001753BF" w:rsidRPr="004A18B0" w14:paraId="45696A24" w14:textId="77777777" w:rsidTr="00B85A49">
        <w:trPr>
          <w:trHeight w:val="315"/>
        </w:trPr>
        <w:tc>
          <w:tcPr>
            <w:tcW w:w="4770" w:type="dxa"/>
            <w:vAlign w:val="center"/>
          </w:tcPr>
          <w:p w14:paraId="11864B89" w14:textId="6E697964"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rPr>
              <w:t>Curriculum and Instruction, Ed.D.</w:t>
            </w:r>
          </w:p>
        </w:tc>
        <w:tc>
          <w:tcPr>
            <w:tcW w:w="4860" w:type="dxa"/>
            <w:noWrap/>
            <w:vAlign w:val="center"/>
          </w:tcPr>
          <w:p w14:paraId="680C92D2" w14:textId="67EF18DF"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color w:val="000000"/>
              </w:rPr>
              <w:t>Assessment Summary Report</w:t>
            </w:r>
          </w:p>
        </w:tc>
      </w:tr>
      <w:tr w:rsidR="001753BF" w:rsidRPr="004A18B0" w14:paraId="65276629" w14:textId="77777777" w:rsidTr="00B85A49">
        <w:trPr>
          <w:trHeight w:val="300"/>
        </w:trPr>
        <w:tc>
          <w:tcPr>
            <w:tcW w:w="4770" w:type="dxa"/>
            <w:vAlign w:val="center"/>
          </w:tcPr>
          <w:p w14:paraId="7819B779" w14:textId="5F62D1D6"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rPr>
              <w:t xml:space="preserve">Curriculum and Instruction, </w:t>
            </w:r>
            <w:proofErr w:type="spellStart"/>
            <w:r w:rsidRPr="005D7D46">
              <w:rPr>
                <w:rFonts w:ascii="Times New Roman" w:hAnsi="Times New Roman" w:cs="Times New Roman"/>
              </w:rPr>
              <w:t>M.S.Ed</w:t>
            </w:r>
            <w:proofErr w:type="spellEnd"/>
            <w:r w:rsidRPr="005D7D46">
              <w:rPr>
                <w:rFonts w:ascii="Times New Roman" w:hAnsi="Times New Roman" w:cs="Times New Roman"/>
              </w:rPr>
              <w:t>.</w:t>
            </w:r>
          </w:p>
        </w:tc>
        <w:tc>
          <w:tcPr>
            <w:tcW w:w="4860" w:type="dxa"/>
            <w:noWrap/>
            <w:vAlign w:val="center"/>
          </w:tcPr>
          <w:p w14:paraId="0DA09957" w14:textId="5A9A06AA"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color w:val="000000"/>
              </w:rPr>
              <w:t>Assessment Summary Report</w:t>
            </w:r>
          </w:p>
        </w:tc>
      </w:tr>
      <w:tr w:rsidR="001753BF" w:rsidRPr="004A18B0" w14:paraId="1F45345B" w14:textId="77777777" w:rsidTr="00B85A49">
        <w:trPr>
          <w:trHeight w:val="300"/>
        </w:trPr>
        <w:tc>
          <w:tcPr>
            <w:tcW w:w="4770" w:type="dxa"/>
            <w:vAlign w:val="center"/>
          </w:tcPr>
          <w:p w14:paraId="33871EA4" w14:textId="6D18D6C8"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rPr>
              <w:t xml:space="preserve">Counseling, </w:t>
            </w:r>
            <w:proofErr w:type="spellStart"/>
            <w:r w:rsidRPr="005D7D46">
              <w:rPr>
                <w:rFonts w:ascii="Times New Roman" w:hAnsi="Times New Roman" w:cs="Times New Roman"/>
              </w:rPr>
              <w:t>M.S.Ed</w:t>
            </w:r>
            <w:proofErr w:type="spellEnd"/>
            <w:r w:rsidRPr="005D7D46">
              <w:rPr>
                <w:rFonts w:ascii="Times New Roman" w:hAnsi="Times New Roman" w:cs="Times New Roman"/>
              </w:rPr>
              <w:t>.</w:t>
            </w:r>
          </w:p>
        </w:tc>
        <w:tc>
          <w:tcPr>
            <w:tcW w:w="4860" w:type="dxa"/>
            <w:noWrap/>
            <w:vAlign w:val="center"/>
          </w:tcPr>
          <w:p w14:paraId="61AF5B0F" w14:textId="07DF57B3"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color w:val="000000"/>
              </w:rPr>
              <w:t>Assessment Summary Report</w:t>
            </w:r>
          </w:p>
        </w:tc>
      </w:tr>
      <w:tr w:rsidR="001753BF" w:rsidRPr="004A18B0" w14:paraId="39FD45B1" w14:textId="77777777" w:rsidTr="00B85A49">
        <w:trPr>
          <w:trHeight w:val="300"/>
        </w:trPr>
        <w:tc>
          <w:tcPr>
            <w:tcW w:w="4770" w:type="dxa"/>
            <w:vAlign w:val="center"/>
          </w:tcPr>
          <w:p w14:paraId="3CF63BBC" w14:textId="6CF4A0E7"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rPr>
              <w:t>Counselor Education and Supervision, Ph.D.</w:t>
            </w:r>
          </w:p>
        </w:tc>
        <w:tc>
          <w:tcPr>
            <w:tcW w:w="4860" w:type="dxa"/>
            <w:noWrap/>
            <w:vAlign w:val="center"/>
          </w:tcPr>
          <w:p w14:paraId="4D5E695F" w14:textId="4EE25B76"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color w:val="000000"/>
              </w:rPr>
              <w:t>Assessment Summary Report</w:t>
            </w:r>
          </w:p>
        </w:tc>
      </w:tr>
      <w:tr w:rsidR="001753BF" w:rsidRPr="004A18B0" w14:paraId="38CEF057" w14:textId="77777777" w:rsidTr="00B85A49">
        <w:trPr>
          <w:trHeight w:val="332"/>
        </w:trPr>
        <w:tc>
          <w:tcPr>
            <w:tcW w:w="4770" w:type="dxa"/>
            <w:vAlign w:val="center"/>
          </w:tcPr>
          <w:p w14:paraId="44676B85" w14:textId="7FCDADA2"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rPr>
              <w:t xml:space="preserve">Higher Education and Student Affairs, </w:t>
            </w:r>
            <w:proofErr w:type="spellStart"/>
            <w:r w:rsidRPr="005D7D46">
              <w:rPr>
                <w:rFonts w:ascii="Times New Roman" w:hAnsi="Times New Roman" w:cs="Times New Roman"/>
              </w:rPr>
              <w:t>M.S.Ed</w:t>
            </w:r>
            <w:proofErr w:type="spellEnd"/>
            <w:r w:rsidRPr="005D7D46">
              <w:rPr>
                <w:rFonts w:ascii="Times New Roman" w:hAnsi="Times New Roman" w:cs="Times New Roman"/>
              </w:rPr>
              <w:t>.</w:t>
            </w:r>
          </w:p>
        </w:tc>
        <w:tc>
          <w:tcPr>
            <w:tcW w:w="4860" w:type="dxa"/>
            <w:noWrap/>
            <w:vAlign w:val="center"/>
          </w:tcPr>
          <w:p w14:paraId="4E94AD73" w14:textId="3874866C"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color w:val="000000"/>
              </w:rPr>
              <w:t>Assessment Summary Report</w:t>
            </w:r>
          </w:p>
        </w:tc>
      </w:tr>
      <w:tr w:rsidR="001753BF" w:rsidRPr="004A18B0" w14:paraId="7CB88959" w14:textId="77777777" w:rsidTr="00B85A49">
        <w:trPr>
          <w:trHeight w:val="269"/>
        </w:trPr>
        <w:tc>
          <w:tcPr>
            <w:tcW w:w="4770" w:type="dxa"/>
            <w:vAlign w:val="center"/>
          </w:tcPr>
          <w:p w14:paraId="75E71218" w14:textId="108B1977"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rPr>
              <w:t>Higher Education, Ed.D.</w:t>
            </w:r>
          </w:p>
        </w:tc>
        <w:tc>
          <w:tcPr>
            <w:tcW w:w="4860" w:type="dxa"/>
            <w:noWrap/>
            <w:vAlign w:val="center"/>
          </w:tcPr>
          <w:p w14:paraId="3CAE106A" w14:textId="6955A816"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color w:val="000000"/>
              </w:rPr>
              <w:t>Assessment Summary Report</w:t>
            </w:r>
          </w:p>
        </w:tc>
      </w:tr>
      <w:tr w:rsidR="001753BF" w:rsidRPr="004A18B0" w14:paraId="48E1B8F8" w14:textId="77777777" w:rsidTr="00B85A49">
        <w:trPr>
          <w:trHeight w:val="287"/>
        </w:trPr>
        <w:tc>
          <w:tcPr>
            <w:tcW w:w="4770" w:type="dxa"/>
            <w:vAlign w:val="center"/>
          </w:tcPr>
          <w:p w14:paraId="4E7A092D" w14:textId="435C9637"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rPr>
              <w:t xml:space="preserve">Athletic Training, M.S. </w:t>
            </w:r>
          </w:p>
        </w:tc>
        <w:tc>
          <w:tcPr>
            <w:tcW w:w="4860" w:type="dxa"/>
            <w:noWrap/>
            <w:vAlign w:val="center"/>
          </w:tcPr>
          <w:p w14:paraId="3ABEE847" w14:textId="0CEF8B66"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color w:val="000000"/>
              </w:rPr>
              <w:t xml:space="preserve">Program Review </w:t>
            </w:r>
          </w:p>
        </w:tc>
      </w:tr>
      <w:tr w:rsidR="001753BF" w:rsidRPr="004A18B0" w14:paraId="25B0A262" w14:textId="77777777" w:rsidTr="00B85A49">
        <w:trPr>
          <w:trHeight w:val="287"/>
        </w:trPr>
        <w:tc>
          <w:tcPr>
            <w:tcW w:w="4770" w:type="dxa"/>
            <w:vAlign w:val="center"/>
          </w:tcPr>
          <w:p w14:paraId="342AE952" w14:textId="148CF86E" w:rsidR="001753BF" w:rsidRPr="001753BF" w:rsidRDefault="001753BF" w:rsidP="001753BF">
            <w:pPr>
              <w:rPr>
                <w:rFonts w:ascii="Times New Roman" w:hAnsi="Times New Roman" w:cs="Times New Roman"/>
                <w:i/>
                <w:iCs/>
              </w:rPr>
            </w:pPr>
            <w:r w:rsidRPr="001753BF">
              <w:rPr>
                <w:rFonts w:ascii="Times New Roman" w:hAnsi="Times New Roman" w:cs="Times New Roman"/>
                <w:b/>
                <w:bCs/>
                <w:i/>
                <w:iCs/>
                <w:color w:val="000000"/>
              </w:rPr>
              <w:t>College of Engineering &amp; Engineering Technology</w:t>
            </w:r>
          </w:p>
        </w:tc>
        <w:tc>
          <w:tcPr>
            <w:tcW w:w="4860" w:type="dxa"/>
            <w:noWrap/>
            <w:vAlign w:val="center"/>
          </w:tcPr>
          <w:p w14:paraId="6D45B153" w14:textId="65B77432" w:rsidR="001753BF" w:rsidRPr="005D7D46" w:rsidRDefault="001753BF" w:rsidP="001753BF">
            <w:pPr>
              <w:rPr>
                <w:rFonts w:ascii="Times New Roman" w:hAnsi="Times New Roman" w:cs="Times New Roman"/>
                <w:color w:val="000000"/>
              </w:rPr>
            </w:pPr>
            <w:r w:rsidRPr="001753BF">
              <w:rPr>
                <w:rFonts w:ascii="Times New Roman" w:hAnsi="Times New Roman" w:cs="Times New Roman"/>
                <w:b/>
                <w:bCs/>
                <w:i/>
                <w:iCs/>
                <w:color w:val="000000"/>
              </w:rPr>
              <w:t>College of Engineering &amp; Engineering Technology</w:t>
            </w:r>
          </w:p>
        </w:tc>
      </w:tr>
      <w:tr w:rsidR="001753BF" w:rsidRPr="004A18B0" w14:paraId="04CF1DE5" w14:textId="77777777" w:rsidTr="00B85A49">
        <w:trPr>
          <w:trHeight w:val="287"/>
        </w:trPr>
        <w:tc>
          <w:tcPr>
            <w:tcW w:w="4770" w:type="dxa"/>
            <w:vAlign w:val="center"/>
          </w:tcPr>
          <w:p w14:paraId="74F8B455" w14:textId="4E5494DC" w:rsidR="001753BF" w:rsidRPr="005D7D46" w:rsidRDefault="001753BF" w:rsidP="001753BF">
            <w:pPr>
              <w:rPr>
                <w:rFonts w:ascii="Times New Roman" w:hAnsi="Times New Roman" w:cs="Times New Roman"/>
              </w:rPr>
            </w:pPr>
            <w:r w:rsidRPr="005D7D46">
              <w:rPr>
                <w:rFonts w:ascii="Times New Roman" w:hAnsi="Times New Roman" w:cs="Times New Roman"/>
              </w:rPr>
              <w:t>Biomedical Engineering, B.S.</w:t>
            </w:r>
          </w:p>
        </w:tc>
        <w:tc>
          <w:tcPr>
            <w:tcW w:w="4860" w:type="dxa"/>
            <w:noWrap/>
            <w:vAlign w:val="center"/>
          </w:tcPr>
          <w:p w14:paraId="042B1B9E" w14:textId="15586D01" w:rsidR="001753BF" w:rsidRPr="005D7D46" w:rsidRDefault="001753BF" w:rsidP="001753BF">
            <w:pPr>
              <w:rPr>
                <w:rFonts w:ascii="Times New Roman" w:hAnsi="Times New Roman" w:cs="Times New Roman"/>
                <w:color w:val="000000"/>
              </w:rPr>
            </w:pPr>
            <w:r w:rsidRPr="005D7D46">
              <w:rPr>
                <w:rFonts w:ascii="Times New Roman" w:hAnsi="Times New Roman" w:cs="Times New Roman"/>
                <w:color w:val="000000"/>
              </w:rPr>
              <w:t>Program Review</w:t>
            </w:r>
          </w:p>
        </w:tc>
      </w:tr>
      <w:tr w:rsidR="001753BF" w:rsidRPr="004A18B0" w14:paraId="29B4FA50" w14:textId="77777777" w:rsidTr="00B85A49">
        <w:trPr>
          <w:trHeight w:val="287"/>
        </w:trPr>
        <w:tc>
          <w:tcPr>
            <w:tcW w:w="4770" w:type="dxa"/>
            <w:vAlign w:val="center"/>
          </w:tcPr>
          <w:p w14:paraId="18BA9516" w14:textId="1DDFA2CD" w:rsidR="001753BF" w:rsidRPr="005D7D46" w:rsidRDefault="001753BF" w:rsidP="001753BF">
            <w:pPr>
              <w:rPr>
                <w:rFonts w:ascii="Times New Roman" w:hAnsi="Times New Roman" w:cs="Times New Roman"/>
              </w:rPr>
            </w:pPr>
            <w:r w:rsidRPr="005D7D46">
              <w:rPr>
                <w:rFonts w:ascii="Times New Roman" w:hAnsi="Times New Roman" w:cs="Times New Roman"/>
              </w:rPr>
              <w:t>Electrical Engineering, M.S.</w:t>
            </w:r>
          </w:p>
        </w:tc>
        <w:tc>
          <w:tcPr>
            <w:tcW w:w="4860" w:type="dxa"/>
            <w:noWrap/>
            <w:vAlign w:val="center"/>
          </w:tcPr>
          <w:p w14:paraId="48F63DFD" w14:textId="7C5A8EEF" w:rsidR="001753BF" w:rsidRPr="005D7D46" w:rsidRDefault="001753BF" w:rsidP="001753BF">
            <w:pPr>
              <w:rPr>
                <w:rFonts w:ascii="Times New Roman" w:hAnsi="Times New Roman" w:cs="Times New Roman"/>
                <w:color w:val="000000"/>
              </w:rPr>
            </w:pPr>
            <w:r w:rsidRPr="005D7D46">
              <w:rPr>
                <w:rFonts w:ascii="Times New Roman" w:hAnsi="Times New Roman" w:cs="Times New Roman"/>
                <w:color w:val="000000"/>
              </w:rPr>
              <w:t>Program Review</w:t>
            </w:r>
          </w:p>
        </w:tc>
      </w:tr>
      <w:tr w:rsidR="001753BF" w:rsidRPr="004A18B0" w14:paraId="76E0900C" w14:textId="77777777" w:rsidTr="00B85A49">
        <w:trPr>
          <w:trHeight w:val="287"/>
        </w:trPr>
        <w:tc>
          <w:tcPr>
            <w:tcW w:w="4770" w:type="dxa"/>
            <w:vAlign w:val="center"/>
          </w:tcPr>
          <w:p w14:paraId="1EF39C04" w14:textId="27755503" w:rsidR="001753BF" w:rsidRPr="005D7D46" w:rsidRDefault="001753BF" w:rsidP="001753BF">
            <w:pPr>
              <w:rPr>
                <w:rFonts w:ascii="Times New Roman" w:hAnsi="Times New Roman" w:cs="Times New Roman"/>
              </w:rPr>
            </w:pPr>
            <w:r w:rsidRPr="005D7D46">
              <w:rPr>
                <w:rFonts w:ascii="Times New Roman" w:hAnsi="Times New Roman" w:cs="Times New Roman"/>
              </w:rPr>
              <w:t>Electrical Engineering, Ph.D.</w:t>
            </w:r>
          </w:p>
        </w:tc>
        <w:tc>
          <w:tcPr>
            <w:tcW w:w="4860" w:type="dxa"/>
            <w:noWrap/>
            <w:vAlign w:val="center"/>
          </w:tcPr>
          <w:p w14:paraId="02B50DD7" w14:textId="392A6348" w:rsidR="001753BF" w:rsidRPr="005D7D46" w:rsidRDefault="001753BF" w:rsidP="001753BF">
            <w:pPr>
              <w:rPr>
                <w:rFonts w:ascii="Times New Roman" w:hAnsi="Times New Roman" w:cs="Times New Roman"/>
                <w:color w:val="000000"/>
              </w:rPr>
            </w:pPr>
            <w:r w:rsidRPr="005D7D46">
              <w:rPr>
                <w:rFonts w:ascii="Times New Roman" w:hAnsi="Times New Roman" w:cs="Times New Roman"/>
                <w:color w:val="000000"/>
              </w:rPr>
              <w:t>Program Review</w:t>
            </w:r>
          </w:p>
        </w:tc>
      </w:tr>
      <w:tr w:rsidR="001753BF" w:rsidRPr="004A18B0" w14:paraId="47BB5B1F" w14:textId="77777777" w:rsidTr="00B85A49">
        <w:trPr>
          <w:trHeight w:val="287"/>
        </w:trPr>
        <w:tc>
          <w:tcPr>
            <w:tcW w:w="4770" w:type="dxa"/>
            <w:vAlign w:val="center"/>
          </w:tcPr>
          <w:p w14:paraId="20031D3E" w14:textId="5B4B12F4" w:rsidR="001753BF" w:rsidRPr="005D7D46" w:rsidRDefault="001753BF" w:rsidP="001753BF">
            <w:pPr>
              <w:rPr>
                <w:rFonts w:ascii="Times New Roman" w:hAnsi="Times New Roman" w:cs="Times New Roman"/>
              </w:rPr>
            </w:pPr>
            <w:r w:rsidRPr="005D7D46">
              <w:rPr>
                <w:rFonts w:ascii="Times New Roman" w:hAnsi="Times New Roman" w:cs="Times New Roman"/>
              </w:rPr>
              <w:t>Industrial and Systems Engineering, M.S.</w:t>
            </w:r>
          </w:p>
        </w:tc>
        <w:tc>
          <w:tcPr>
            <w:tcW w:w="4860" w:type="dxa"/>
            <w:noWrap/>
            <w:vAlign w:val="center"/>
          </w:tcPr>
          <w:p w14:paraId="328587E6" w14:textId="35A34632" w:rsidR="001753BF" w:rsidRPr="005D7D46" w:rsidRDefault="001753BF" w:rsidP="001753BF">
            <w:pPr>
              <w:rPr>
                <w:rFonts w:ascii="Times New Roman" w:hAnsi="Times New Roman" w:cs="Times New Roman"/>
                <w:color w:val="000000"/>
              </w:rPr>
            </w:pPr>
            <w:r w:rsidRPr="005D7D46">
              <w:rPr>
                <w:rFonts w:ascii="Times New Roman" w:hAnsi="Times New Roman" w:cs="Times New Roman"/>
                <w:color w:val="000000"/>
              </w:rPr>
              <w:t>Program Review</w:t>
            </w:r>
          </w:p>
        </w:tc>
      </w:tr>
      <w:tr w:rsidR="001753BF" w:rsidRPr="004A18B0" w14:paraId="48329E20" w14:textId="77777777" w:rsidTr="00B85A49">
        <w:trPr>
          <w:trHeight w:val="287"/>
        </w:trPr>
        <w:tc>
          <w:tcPr>
            <w:tcW w:w="4770" w:type="dxa"/>
            <w:vAlign w:val="center"/>
          </w:tcPr>
          <w:p w14:paraId="79A3828F" w14:textId="6A2303B0" w:rsidR="001753BF" w:rsidRPr="005D7D46" w:rsidRDefault="001753BF" w:rsidP="001753BF">
            <w:pPr>
              <w:rPr>
                <w:rFonts w:ascii="Times New Roman" w:hAnsi="Times New Roman" w:cs="Times New Roman"/>
              </w:rPr>
            </w:pPr>
            <w:r w:rsidRPr="005D7D46">
              <w:rPr>
                <w:rFonts w:ascii="Times New Roman" w:hAnsi="Times New Roman" w:cs="Times New Roman"/>
              </w:rPr>
              <w:t>Industrial and Systems Engineering, Ph.D.</w:t>
            </w:r>
          </w:p>
        </w:tc>
        <w:tc>
          <w:tcPr>
            <w:tcW w:w="4860" w:type="dxa"/>
            <w:noWrap/>
            <w:vAlign w:val="center"/>
          </w:tcPr>
          <w:p w14:paraId="10D4A109" w14:textId="597D793B" w:rsidR="001753BF" w:rsidRPr="005D7D46" w:rsidRDefault="001753BF" w:rsidP="001753BF">
            <w:pPr>
              <w:rPr>
                <w:rFonts w:ascii="Times New Roman" w:hAnsi="Times New Roman" w:cs="Times New Roman"/>
                <w:color w:val="000000"/>
              </w:rPr>
            </w:pPr>
            <w:r w:rsidRPr="005D7D46">
              <w:rPr>
                <w:rFonts w:ascii="Times New Roman" w:hAnsi="Times New Roman" w:cs="Times New Roman"/>
                <w:color w:val="000000"/>
              </w:rPr>
              <w:t>Program Review</w:t>
            </w:r>
          </w:p>
        </w:tc>
      </w:tr>
      <w:tr w:rsidR="001753BF" w:rsidRPr="004A18B0" w14:paraId="279987E7" w14:textId="77777777" w:rsidTr="009D7A2F">
        <w:trPr>
          <w:trHeight w:val="260"/>
        </w:trPr>
        <w:tc>
          <w:tcPr>
            <w:tcW w:w="4770" w:type="dxa"/>
          </w:tcPr>
          <w:p w14:paraId="6054A87E" w14:textId="1C082026" w:rsidR="001753BF" w:rsidRPr="001753BF" w:rsidRDefault="001753BF" w:rsidP="001753BF">
            <w:pPr>
              <w:rPr>
                <w:rFonts w:ascii="Times New Roman" w:hAnsi="Times New Roman" w:cs="Times New Roman"/>
                <w:i/>
                <w:iCs/>
              </w:rPr>
            </w:pPr>
            <w:r w:rsidRPr="001753BF">
              <w:rPr>
                <w:rFonts w:ascii="Times New Roman" w:hAnsi="Times New Roman" w:cs="Times New Roman"/>
                <w:b/>
                <w:i/>
                <w:iCs/>
              </w:rPr>
              <w:t>College of Liberal Arts &amp; Sciences</w:t>
            </w:r>
          </w:p>
        </w:tc>
        <w:tc>
          <w:tcPr>
            <w:tcW w:w="4860" w:type="dxa"/>
            <w:noWrap/>
          </w:tcPr>
          <w:p w14:paraId="2AD0CEC8" w14:textId="41E3C636" w:rsidR="001753BF" w:rsidRPr="005D7D46" w:rsidRDefault="001753BF" w:rsidP="001753BF">
            <w:pPr>
              <w:rPr>
                <w:rFonts w:ascii="Times New Roman" w:hAnsi="Times New Roman" w:cs="Times New Roman"/>
                <w:color w:val="000000"/>
              </w:rPr>
            </w:pPr>
            <w:r w:rsidRPr="001753BF">
              <w:rPr>
                <w:rFonts w:ascii="Times New Roman" w:hAnsi="Times New Roman" w:cs="Times New Roman"/>
                <w:b/>
                <w:i/>
                <w:iCs/>
              </w:rPr>
              <w:t>College of Liberal Arts &amp; Sciences</w:t>
            </w:r>
          </w:p>
        </w:tc>
      </w:tr>
      <w:tr w:rsidR="001753BF" w:rsidRPr="004A18B0" w14:paraId="1EEA962E" w14:textId="77777777" w:rsidTr="00397368">
        <w:trPr>
          <w:trHeight w:val="260"/>
        </w:trPr>
        <w:tc>
          <w:tcPr>
            <w:tcW w:w="4770" w:type="dxa"/>
            <w:vAlign w:val="center"/>
            <w:hideMark/>
          </w:tcPr>
          <w:p w14:paraId="67DCD0C9" w14:textId="42CDC566"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rPr>
              <w:t>Economics, B.A./B.S.</w:t>
            </w:r>
          </w:p>
        </w:tc>
        <w:tc>
          <w:tcPr>
            <w:tcW w:w="4860" w:type="dxa"/>
            <w:noWrap/>
            <w:vAlign w:val="center"/>
            <w:hideMark/>
          </w:tcPr>
          <w:p w14:paraId="1D4298BF" w14:textId="3D110AF4"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color w:val="000000"/>
              </w:rPr>
              <w:t xml:space="preserve">Program Review </w:t>
            </w:r>
          </w:p>
        </w:tc>
      </w:tr>
      <w:tr w:rsidR="001753BF" w:rsidRPr="004A18B0" w14:paraId="6F68E888" w14:textId="77777777" w:rsidTr="00397368">
        <w:trPr>
          <w:trHeight w:val="269"/>
        </w:trPr>
        <w:tc>
          <w:tcPr>
            <w:tcW w:w="4770" w:type="dxa"/>
            <w:vAlign w:val="center"/>
            <w:hideMark/>
          </w:tcPr>
          <w:p w14:paraId="28901E6E" w14:textId="7C73D2D7"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rPr>
              <w:t>Economics, M.A.</w:t>
            </w:r>
          </w:p>
        </w:tc>
        <w:tc>
          <w:tcPr>
            <w:tcW w:w="4860" w:type="dxa"/>
            <w:noWrap/>
            <w:vAlign w:val="center"/>
            <w:hideMark/>
          </w:tcPr>
          <w:p w14:paraId="3BEC32E2" w14:textId="4DBFC5CC"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color w:val="000000"/>
              </w:rPr>
              <w:t xml:space="preserve">Program Review </w:t>
            </w:r>
          </w:p>
        </w:tc>
      </w:tr>
      <w:tr w:rsidR="001753BF" w:rsidRPr="004A18B0" w14:paraId="1BA23EE5" w14:textId="77777777" w:rsidTr="00397368">
        <w:trPr>
          <w:trHeight w:val="269"/>
        </w:trPr>
        <w:tc>
          <w:tcPr>
            <w:tcW w:w="4770" w:type="dxa"/>
            <w:vAlign w:val="center"/>
            <w:hideMark/>
          </w:tcPr>
          <w:p w14:paraId="26ADA0D8" w14:textId="170C6B3E"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rPr>
              <w:t>Economics, Ph.D.</w:t>
            </w:r>
          </w:p>
        </w:tc>
        <w:tc>
          <w:tcPr>
            <w:tcW w:w="4860" w:type="dxa"/>
            <w:noWrap/>
            <w:vAlign w:val="center"/>
            <w:hideMark/>
          </w:tcPr>
          <w:p w14:paraId="6E00469F" w14:textId="05E1B334"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color w:val="000000"/>
              </w:rPr>
              <w:t xml:space="preserve">Program Review </w:t>
            </w:r>
          </w:p>
        </w:tc>
      </w:tr>
      <w:tr w:rsidR="001753BF" w:rsidRPr="004A18B0" w14:paraId="6BCA78E4" w14:textId="77777777" w:rsidTr="005548BA">
        <w:trPr>
          <w:trHeight w:val="300"/>
        </w:trPr>
        <w:tc>
          <w:tcPr>
            <w:tcW w:w="4770" w:type="dxa"/>
            <w:vAlign w:val="center"/>
            <w:hideMark/>
          </w:tcPr>
          <w:p w14:paraId="3A5397DB" w14:textId="5137B23F"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rPr>
              <w:t>Political Science, B.A./B.S.</w:t>
            </w:r>
          </w:p>
        </w:tc>
        <w:tc>
          <w:tcPr>
            <w:tcW w:w="4860" w:type="dxa"/>
            <w:noWrap/>
            <w:vAlign w:val="center"/>
            <w:hideMark/>
          </w:tcPr>
          <w:p w14:paraId="33F57D08" w14:textId="0D79CB84"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rPr>
              <w:t>Assessment Summary Report</w:t>
            </w:r>
          </w:p>
        </w:tc>
      </w:tr>
      <w:tr w:rsidR="001753BF" w:rsidRPr="004A18B0" w14:paraId="2810E8D9" w14:textId="77777777" w:rsidTr="005548BA">
        <w:trPr>
          <w:trHeight w:val="305"/>
        </w:trPr>
        <w:tc>
          <w:tcPr>
            <w:tcW w:w="4770" w:type="dxa"/>
            <w:vAlign w:val="center"/>
            <w:hideMark/>
          </w:tcPr>
          <w:p w14:paraId="518CACA0" w14:textId="761CAA4E"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rPr>
              <w:t>Political Science, M.A.</w:t>
            </w:r>
          </w:p>
        </w:tc>
        <w:tc>
          <w:tcPr>
            <w:tcW w:w="4860" w:type="dxa"/>
            <w:noWrap/>
            <w:vAlign w:val="center"/>
            <w:hideMark/>
          </w:tcPr>
          <w:p w14:paraId="1CC76240" w14:textId="3DD37250"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rPr>
              <w:t>Assessment Summary Report</w:t>
            </w:r>
          </w:p>
        </w:tc>
      </w:tr>
      <w:tr w:rsidR="001753BF" w:rsidRPr="004A18B0" w14:paraId="43E63E63" w14:textId="77777777" w:rsidTr="005548BA">
        <w:trPr>
          <w:trHeight w:val="296"/>
        </w:trPr>
        <w:tc>
          <w:tcPr>
            <w:tcW w:w="4770" w:type="dxa"/>
            <w:vAlign w:val="center"/>
            <w:hideMark/>
          </w:tcPr>
          <w:p w14:paraId="2BC19E21" w14:textId="555A56A0"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rPr>
              <w:t>Political Science, Ph.D.</w:t>
            </w:r>
          </w:p>
        </w:tc>
        <w:tc>
          <w:tcPr>
            <w:tcW w:w="4860" w:type="dxa"/>
            <w:noWrap/>
            <w:vAlign w:val="center"/>
            <w:hideMark/>
          </w:tcPr>
          <w:p w14:paraId="3DDC34E6" w14:textId="56B794A2" w:rsidR="001753BF" w:rsidRPr="005D7D46" w:rsidRDefault="001753BF" w:rsidP="001753BF">
            <w:pPr>
              <w:rPr>
                <w:rFonts w:ascii="Times New Roman" w:hAnsi="Times New Roman" w:cs="Times New Roman"/>
                <w:highlight w:val="yellow"/>
              </w:rPr>
            </w:pPr>
            <w:r w:rsidRPr="005D7D46">
              <w:rPr>
                <w:rFonts w:ascii="Times New Roman" w:hAnsi="Times New Roman" w:cs="Times New Roman"/>
              </w:rPr>
              <w:t>Assessment Summary Report</w:t>
            </w:r>
          </w:p>
        </w:tc>
      </w:tr>
      <w:tr w:rsidR="001753BF" w:rsidRPr="004A18B0" w14:paraId="137A9498" w14:textId="77777777" w:rsidTr="0070735E">
        <w:trPr>
          <w:trHeight w:val="368"/>
        </w:trPr>
        <w:tc>
          <w:tcPr>
            <w:tcW w:w="4770" w:type="dxa"/>
          </w:tcPr>
          <w:p w14:paraId="3AC0E6EE" w14:textId="26AADE1E" w:rsidR="001753BF" w:rsidRPr="005D7D46" w:rsidRDefault="001753BF" w:rsidP="001753BF">
            <w:pPr>
              <w:jc w:val="center"/>
              <w:rPr>
                <w:rFonts w:ascii="Times New Roman" w:hAnsi="Times New Roman" w:cs="Times New Roman"/>
                <w:b/>
              </w:rPr>
            </w:pPr>
            <w:r w:rsidRPr="005D7D46">
              <w:rPr>
                <w:rFonts w:ascii="Times New Roman" w:hAnsi="Times New Roman" w:cs="Times New Roman"/>
                <w:b/>
                <w:bCs/>
              </w:rPr>
              <w:lastRenderedPageBreak/>
              <w:t>Program Name</w:t>
            </w:r>
          </w:p>
        </w:tc>
        <w:tc>
          <w:tcPr>
            <w:tcW w:w="4860" w:type="dxa"/>
          </w:tcPr>
          <w:p w14:paraId="56D70F80" w14:textId="0417EE42" w:rsidR="001753BF" w:rsidRPr="005D7D46" w:rsidRDefault="001753BF" w:rsidP="001753BF">
            <w:pPr>
              <w:jc w:val="center"/>
              <w:rPr>
                <w:rFonts w:ascii="Times New Roman" w:hAnsi="Times New Roman" w:cs="Times New Roman"/>
                <w:b/>
              </w:rPr>
            </w:pPr>
            <w:r w:rsidRPr="005D7D46">
              <w:rPr>
                <w:rFonts w:ascii="Times New Roman" w:hAnsi="Times New Roman" w:cs="Times New Roman"/>
                <w:b/>
                <w:bCs/>
              </w:rPr>
              <w:t>Reason for Exemption</w:t>
            </w:r>
          </w:p>
        </w:tc>
      </w:tr>
      <w:tr w:rsidR="001753BF" w:rsidRPr="004A18B0" w14:paraId="6E676020" w14:textId="77777777" w:rsidTr="00BC0B41">
        <w:trPr>
          <w:trHeight w:val="287"/>
        </w:trPr>
        <w:tc>
          <w:tcPr>
            <w:tcW w:w="4770" w:type="dxa"/>
          </w:tcPr>
          <w:p w14:paraId="75C186BE" w14:textId="6588A09B" w:rsidR="001753BF" w:rsidRPr="001753BF" w:rsidRDefault="001753BF" w:rsidP="001753BF">
            <w:pPr>
              <w:rPr>
                <w:rFonts w:ascii="Times New Roman" w:hAnsi="Times New Roman" w:cs="Times New Roman"/>
                <w:i/>
                <w:iCs/>
              </w:rPr>
            </w:pPr>
            <w:r w:rsidRPr="001753BF">
              <w:rPr>
                <w:rFonts w:ascii="Times New Roman" w:hAnsi="Times New Roman" w:cs="Times New Roman"/>
                <w:b/>
                <w:i/>
                <w:iCs/>
              </w:rPr>
              <w:t>College of Visual &amp; Performing Arts</w:t>
            </w:r>
          </w:p>
        </w:tc>
        <w:tc>
          <w:tcPr>
            <w:tcW w:w="4860" w:type="dxa"/>
            <w:noWrap/>
          </w:tcPr>
          <w:p w14:paraId="1C5B1CAA" w14:textId="1ED43398" w:rsidR="001753BF" w:rsidRPr="005D7D46" w:rsidRDefault="001753BF" w:rsidP="001753BF">
            <w:pPr>
              <w:rPr>
                <w:rFonts w:ascii="Times New Roman" w:hAnsi="Times New Roman" w:cs="Times New Roman"/>
              </w:rPr>
            </w:pPr>
            <w:r w:rsidRPr="001753BF">
              <w:rPr>
                <w:rFonts w:ascii="Times New Roman" w:hAnsi="Times New Roman" w:cs="Times New Roman"/>
                <w:b/>
                <w:i/>
                <w:iCs/>
              </w:rPr>
              <w:t>College of Visual &amp; Performing Arts</w:t>
            </w:r>
          </w:p>
        </w:tc>
      </w:tr>
      <w:tr w:rsidR="001753BF" w:rsidRPr="004A18B0" w14:paraId="168D562D" w14:textId="77777777" w:rsidTr="0087516C">
        <w:trPr>
          <w:trHeight w:val="287"/>
        </w:trPr>
        <w:tc>
          <w:tcPr>
            <w:tcW w:w="4770" w:type="dxa"/>
            <w:vAlign w:val="center"/>
          </w:tcPr>
          <w:p w14:paraId="4D67C6FB" w14:textId="6162B65B" w:rsidR="001753BF" w:rsidRPr="005D7D46" w:rsidRDefault="001753BF" w:rsidP="001753BF">
            <w:pPr>
              <w:rPr>
                <w:rFonts w:ascii="Times New Roman" w:hAnsi="Times New Roman" w:cs="Times New Roman"/>
              </w:rPr>
            </w:pPr>
            <w:r w:rsidRPr="005D7D46">
              <w:rPr>
                <w:rFonts w:ascii="Times New Roman" w:hAnsi="Times New Roman" w:cs="Times New Roman"/>
              </w:rPr>
              <w:t>Art and Design Education, B.S.Ed.</w:t>
            </w:r>
          </w:p>
        </w:tc>
        <w:tc>
          <w:tcPr>
            <w:tcW w:w="4860" w:type="dxa"/>
            <w:noWrap/>
          </w:tcPr>
          <w:p w14:paraId="21495D4F" w14:textId="4A5F2788" w:rsidR="001753BF" w:rsidRPr="005D7D46" w:rsidRDefault="001753BF" w:rsidP="001753BF">
            <w:pPr>
              <w:rPr>
                <w:rFonts w:ascii="Times New Roman" w:hAnsi="Times New Roman" w:cs="Times New Roman"/>
              </w:rPr>
            </w:pPr>
            <w:r w:rsidRPr="005D7D46">
              <w:rPr>
                <w:rFonts w:ascii="Times New Roman" w:hAnsi="Times New Roman" w:cs="Times New Roman"/>
              </w:rPr>
              <w:t>Program Review &amp; Assessment Summary Report</w:t>
            </w:r>
          </w:p>
        </w:tc>
      </w:tr>
      <w:tr w:rsidR="001753BF" w:rsidRPr="004A18B0" w14:paraId="5DEE8B97" w14:textId="77777777" w:rsidTr="0087516C">
        <w:trPr>
          <w:trHeight w:val="314"/>
        </w:trPr>
        <w:tc>
          <w:tcPr>
            <w:tcW w:w="4770" w:type="dxa"/>
            <w:vAlign w:val="center"/>
          </w:tcPr>
          <w:p w14:paraId="472FB1D9" w14:textId="22FAB4FA" w:rsidR="001753BF" w:rsidRPr="005D7D46" w:rsidRDefault="001753BF" w:rsidP="001753BF">
            <w:pPr>
              <w:rPr>
                <w:rFonts w:ascii="Times New Roman" w:hAnsi="Times New Roman" w:cs="Times New Roman"/>
              </w:rPr>
            </w:pPr>
            <w:r w:rsidRPr="005D7D46">
              <w:rPr>
                <w:rFonts w:ascii="Times New Roman" w:hAnsi="Times New Roman" w:cs="Times New Roman"/>
              </w:rPr>
              <w:t>Art and Design Education, M.S.</w:t>
            </w:r>
          </w:p>
        </w:tc>
        <w:tc>
          <w:tcPr>
            <w:tcW w:w="4860" w:type="dxa"/>
            <w:noWrap/>
          </w:tcPr>
          <w:p w14:paraId="0BC69FD6" w14:textId="213BA30D" w:rsidR="001753BF" w:rsidRPr="005D7D46" w:rsidRDefault="001753BF" w:rsidP="001753BF">
            <w:pPr>
              <w:rPr>
                <w:rFonts w:ascii="Times New Roman" w:hAnsi="Times New Roman" w:cs="Times New Roman"/>
              </w:rPr>
            </w:pPr>
            <w:r w:rsidRPr="005D7D46">
              <w:rPr>
                <w:rFonts w:ascii="Times New Roman" w:hAnsi="Times New Roman" w:cs="Times New Roman"/>
              </w:rPr>
              <w:t>Program Review &amp; Assessment Summary Report</w:t>
            </w:r>
          </w:p>
        </w:tc>
      </w:tr>
      <w:tr w:rsidR="001753BF" w:rsidRPr="004A18B0" w14:paraId="00D3BDD3" w14:textId="77777777" w:rsidTr="0087516C">
        <w:trPr>
          <w:trHeight w:val="332"/>
        </w:trPr>
        <w:tc>
          <w:tcPr>
            <w:tcW w:w="4770" w:type="dxa"/>
            <w:vAlign w:val="center"/>
          </w:tcPr>
          <w:p w14:paraId="236DF833" w14:textId="06FD8E3A" w:rsidR="001753BF" w:rsidRPr="005D7D46" w:rsidRDefault="001753BF" w:rsidP="001753BF">
            <w:pPr>
              <w:rPr>
                <w:rFonts w:ascii="Times New Roman" w:hAnsi="Times New Roman" w:cs="Times New Roman"/>
              </w:rPr>
            </w:pPr>
            <w:r w:rsidRPr="005D7D46">
              <w:rPr>
                <w:rFonts w:ascii="Times New Roman" w:hAnsi="Times New Roman" w:cs="Times New Roman"/>
              </w:rPr>
              <w:t>Art and Design Education, Ph.D.</w:t>
            </w:r>
          </w:p>
        </w:tc>
        <w:tc>
          <w:tcPr>
            <w:tcW w:w="4860" w:type="dxa"/>
            <w:noWrap/>
          </w:tcPr>
          <w:p w14:paraId="4CD775EC" w14:textId="07EAE957" w:rsidR="001753BF" w:rsidRPr="005D7D46" w:rsidRDefault="001753BF" w:rsidP="001753BF">
            <w:pPr>
              <w:rPr>
                <w:rFonts w:ascii="Times New Roman" w:hAnsi="Times New Roman" w:cs="Times New Roman"/>
              </w:rPr>
            </w:pPr>
            <w:r w:rsidRPr="005D7D46">
              <w:rPr>
                <w:rFonts w:ascii="Times New Roman" w:hAnsi="Times New Roman" w:cs="Times New Roman"/>
              </w:rPr>
              <w:t>Program Review &amp; Assessment Summary Report</w:t>
            </w:r>
          </w:p>
        </w:tc>
      </w:tr>
      <w:tr w:rsidR="001753BF" w:rsidRPr="004A18B0" w14:paraId="2E89A821" w14:textId="77777777" w:rsidTr="0087516C">
        <w:trPr>
          <w:trHeight w:val="323"/>
        </w:trPr>
        <w:tc>
          <w:tcPr>
            <w:tcW w:w="4770" w:type="dxa"/>
            <w:vAlign w:val="center"/>
          </w:tcPr>
          <w:p w14:paraId="5625E805" w14:textId="4845EB69" w:rsidR="001753BF" w:rsidRPr="005D7D46" w:rsidRDefault="001753BF" w:rsidP="001753BF">
            <w:pPr>
              <w:rPr>
                <w:rFonts w:ascii="Times New Roman" w:hAnsi="Times New Roman" w:cs="Times New Roman"/>
              </w:rPr>
            </w:pPr>
            <w:r w:rsidRPr="005D7D46">
              <w:rPr>
                <w:rFonts w:ascii="Times New Roman" w:hAnsi="Times New Roman" w:cs="Times New Roman"/>
              </w:rPr>
              <w:t>Art and Design, M.F.A.</w:t>
            </w:r>
          </w:p>
        </w:tc>
        <w:tc>
          <w:tcPr>
            <w:tcW w:w="4860" w:type="dxa"/>
            <w:noWrap/>
          </w:tcPr>
          <w:p w14:paraId="0742F3A5" w14:textId="5A066A3F" w:rsidR="001753BF" w:rsidRPr="005D7D46" w:rsidRDefault="001753BF" w:rsidP="001753BF">
            <w:pPr>
              <w:rPr>
                <w:rFonts w:ascii="Times New Roman" w:hAnsi="Times New Roman" w:cs="Times New Roman"/>
              </w:rPr>
            </w:pPr>
            <w:r w:rsidRPr="005D7D46">
              <w:rPr>
                <w:rFonts w:ascii="Times New Roman" w:hAnsi="Times New Roman" w:cs="Times New Roman"/>
              </w:rPr>
              <w:t>Program Review &amp; Assessment Summary Report</w:t>
            </w:r>
          </w:p>
        </w:tc>
      </w:tr>
      <w:tr w:rsidR="001753BF" w:rsidRPr="004A18B0" w14:paraId="1DB32068" w14:textId="77777777" w:rsidTr="0087516C">
        <w:trPr>
          <w:trHeight w:val="323"/>
        </w:trPr>
        <w:tc>
          <w:tcPr>
            <w:tcW w:w="4770" w:type="dxa"/>
            <w:vAlign w:val="center"/>
          </w:tcPr>
          <w:p w14:paraId="1CA2767E" w14:textId="3D64F8A8" w:rsidR="001753BF" w:rsidRPr="005D7D46" w:rsidRDefault="001753BF" w:rsidP="001753BF">
            <w:pPr>
              <w:rPr>
                <w:rFonts w:ascii="Times New Roman" w:hAnsi="Times New Roman" w:cs="Times New Roman"/>
              </w:rPr>
            </w:pPr>
            <w:r w:rsidRPr="005D7D46">
              <w:rPr>
                <w:rFonts w:ascii="Times New Roman" w:hAnsi="Times New Roman" w:cs="Times New Roman"/>
              </w:rPr>
              <w:t>Art History and Visual Studies, B.A.</w:t>
            </w:r>
          </w:p>
        </w:tc>
        <w:tc>
          <w:tcPr>
            <w:tcW w:w="4860" w:type="dxa"/>
            <w:noWrap/>
          </w:tcPr>
          <w:p w14:paraId="1FA87C3E" w14:textId="4326E334" w:rsidR="001753BF" w:rsidRPr="005D7D46" w:rsidRDefault="001753BF" w:rsidP="001753BF">
            <w:pPr>
              <w:rPr>
                <w:rFonts w:ascii="Times New Roman" w:hAnsi="Times New Roman" w:cs="Times New Roman"/>
              </w:rPr>
            </w:pPr>
            <w:r w:rsidRPr="005D7D46">
              <w:rPr>
                <w:rFonts w:ascii="Times New Roman" w:hAnsi="Times New Roman" w:cs="Times New Roman"/>
              </w:rPr>
              <w:t>Program Review &amp; Assessment Summary Report</w:t>
            </w:r>
          </w:p>
        </w:tc>
      </w:tr>
      <w:tr w:rsidR="001753BF" w:rsidRPr="004A18B0" w14:paraId="629E1A3A" w14:textId="77777777" w:rsidTr="0087516C">
        <w:trPr>
          <w:trHeight w:val="323"/>
        </w:trPr>
        <w:tc>
          <w:tcPr>
            <w:tcW w:w="4770" w:type="dxa"/>
            <w:vAlign w:val="center"/>
          </w:tcPr>
          <w:p w14:paraId="7BEEED00" w14:textId="65A412E1" w:rsidR="001753BF" w:rsidRPr="005D7D46" w:rsidRDefault="001753BF" w:rsidP="001753BF">
            <w:pPr>
              <w:rPr>
                <w:rFonts w:ascii="Times New Roman" w:hAnsi="Times New Roman" w:cs="Times New Roman"/>
              </w:rPr>
            </w:pPr>
            <w:r w:rsidRPr="005D7D46">
              <w:rPr>
                <w:rFonts w:ascii="Times New Roman" w:hAnsi="Times New Roman" w:cs="Times New Roman"/>
              </w:rPr>
              <w:t>Art Studio and Design, B.F.A.</w:t>
            </w:r>
          </w:p>
        </w:tc>
        <w:tc>
          <w:tcPr>
            <w:tcW w:w="4860" w:type="dxa"/>
            <w:noWrap/>
          </w:tcPr>
          <w:p w14:paraId="1807142F" w14:textId="45E72672" w:rsidR="001753BF" w:rsidRPr="005D7D46" w:rsidRDefault="001753BF" w:rsidP="001753BF">
            <w:pPr>
              <w:rPr>
                <w:rFonts w:ascii="Times New Roman" w:hAnsi="Times New Roman" w:cs="Times New Roman"/>
              </w:rPr>
            </w:pPr>
            <w:r w:rsidRPr="005D7D46">
              <w:rPr>
                <w:rFonts w:ascii="Times New Roman" w:hAnsi="Times New Roman" w:cs="Times New Roman"/>
              </w:rPr>
              <w:t>Program Review &amp; Assessment Summary Report</w:t>
            </w:r>
          </w:p>
        </w:tc>
      </w:tr>
      <w:tr w:rsidR="001753BF" w:rsidRPr="004A18B0" w14:paraId="7DAB706D" w14:textId="77777777" w:rsidTr="0087516C">
        <w:trPr>
          <w:trHeight w:val="323"/>
        </w:trPr>
        <w:tc>
          <w:tcPr>
            <w:tcW w:w="4770" w:type="dxa"/>
            <w:vAlign w:val="center"/>
          </w:tcPr>
          <w:p w14:paraId="66610407" w14:textId="62753760" w:rsidR="001753BF" w:rsidRPr="005D7D46" w:rsidRDefault="001753BF" w:rsidP="001753BF">
            <w:pPr>
              <w:rPr>
                <w:rFonts w:ascii="Times New Roman" w:hAnsi="Times New Roman" w:cs="Times New Roman"/>
              </w:rPr>
            </w:pPr>
            <w:r w:rsidRPr="005D7D46">
              <w:rPr>
                <w:rFonts w:ascii="Times New Roman" w:hAnsi="Times New Roman" w:cs="Times New Roman"/>
              </w:rPr>
              <w:t>Art, B.A./B.S.</w:t>
            </w:r>
          </w:p>
        </w:tc>
        <w:tc>
          <w:tcPr>
            <w:tcW w:w="4860" w:type="dxa"/>
            <w:noWrap/>
          </w:tcPr>
          <w:p w14:paraId="32E45C08" w14:textId="4FBAB41C" w:rsidR="001753BF" w:rsidRPr="005D7D46" w:rsidRDefault="001753BF" w:rsidP="001753BF">
            <w:pPr>
              <w:rPr>
                <w:rFonts w:ascii="Times New Roman" w:hAnsi="Times New Roman" w:cs="Times New Roman"/>
              </w:rPr>
            </w:pPr>
            <w:r w:rsidRPr="005D7D46">
              <w:rPr>
                <w:rFonts w:ascii="Times New Roman" w:hAnsi="Times New Roman" w:cs="Times New Roman"/>
              </w:rPr>
              <w:t>Program Review &amp; Assessment Summary Report</w:t>
            </w:r>
          </w:p>
        </w:tc>
      </w:tr>
      <w:tr w:rsidR="001753BF" w:rsidRPr="004A18B0" w14:paraId="4C34E8B2" w14:textId="77777777" w:rsidTr="0087516C">
        <w:trPr>
          <w:trHeight w:val="323"/>
        </w:trPr>
        <w:tc>
          <w:tcPr>
            <w:tcW w:w="4770" w:type="dxa"/>
            <w:vAlign w:val="center"/>
          </w:tcPr>
          <w:p w14:paraId="3504F76A" w14:textId="45DA3E75" w:rsidR="001753BF" w:rsidRPr="005D7D46" w:rsidRDefault="001753BF" w:rsidP="001753BF">
            <w:pPr>
              <w:rPr>
                <w:rFonts w:ascii="Times New Roman" w:hAnsi="Times New Roman" w:cs="Times New Roman"/>
              </w:rPr>
            </w:pPr>
            <w:r w:rsidRPr="005D7D46">
              <w:rPr>
                <w:rFonts w:ascii="Times New Roman" w:hAnsi="Times New Roman" w:cs="Times New Roman"/>
              </w:rPr>
              <w:t>Art, M.A.</w:t>
            </w:r>
          </w:p>
        </w:tc>
        <w:tc>
          <w:tcPr>
            <w:tcW w:w="4860" w:type="dxa"/>
            <w:noWrap/>
          </w:tcPr>
          <w:p w14:paraId="1A94740D" w14:textId="489C8810" w:rsidR="001753BF" w:rsidRPr="005D7D46" w:rsidRDefault="001753BF" w:rsidP="001753BF">
            <w:pPr>
              <w:rPr>
                <w:rFonts w:ascii="Times New Roman" w:hAnsi="Times New Roman" w:cs="Times New Roman"/>
              </w:rPr>
            </w:pPr>
            <w:r w:rsidRPr="005D7D46">
              <w:rPr>
                <w:rFonts w:ascii="Times New Roman" w:hAnsi="Times New Roman" w:cs="Times New Roman"/>
              </w:rPr>
              <w:t>Program Review &amp; Assessment Summary Report</w:t>
            </w:r>
          </w:p>
        </w:tc>
      </w:tr>
      <w:tr w:rsidR="001753BF" w:rsidRPr="004A18B0" w14:paraId="2AF6F924" w14:textId="77777777" w:rsidTr="0087516C">
        <w:trPr>
          <w:trHeight w:val="323"/>
        </w:trPr>
        <w:tc>
          <w:tcPr>
            <w:tcW w:w="4770" w:type="dxa"/>
            <w:vAlign w:val="center"/>
          </w:tcPr>
          <w:p w14:paraId="5B89891F" w14:textId="609AED83" w:rsidR="001753BF" w:rsidRPr="005D7D46" w:rsidRDefault="001753BF" w:rsidP="001753BF">
            <w:pPr>
              <w:rPr>
                <w:rFonts w:ascii="Times New Roman" w:hAnsi="Times New Roman" w:cs="Times New Roman"/>
              </w:rPr>
            </w:pPr>
            <w:r w:rsidRPr="005D7D46">
              <w:rPr>
                <w:rFonts w:ascii="Times New Roman" w:hAnsi="Times New Roman" w:cs="Times New Roman"/>
              </w:rPr>
              <w:t>Dance Performance, B.F.A.</w:t>
            </w:r>
          </w:p>
        </w:tc>
        <w:tc>
          <w:tcPr>
            <w:tcW w:w="4860" w:type="dxa"/>
            <w:noWrap/>
          </w:tcPr>
          <w:p w14:paraId="465E4E84" w14:textId="381CAB40" w:rsidR="001753BF" w:rsidRPr="005D7D46" w:rsidRDefault="001753BF" w:rsidP="001753BF">
            <w:pPr>
              <w:rPr>
                <w:rFonts w:ascii="Times New Roman" w:hAnsi="Times New Roman" w:cs="Times New Roman"/>
              </w:rPr>
            </w:pPr>
            <w:r w:rsidRPr="005D7D46">
              <w:rPr>
                <w:rFonts w:ascii="Times New Roman" w:hAnsi="Times New Roman" w:cs="Times New Roman"/>
              </w:rPr>
              <w:t>Program Review &amp; Assessment Summary Report</w:t>
            </w:r>
          </w:p>
        </w:tc>
      </w:tr>
      <w:tr w:rsidR="001753BF" w:rsidRPr="004A18B0" w14:paraId="1A454E38" w14:textId="77777777" w:rsidTr="0087516C">
        <w:trPr>
          <w:trHeight w:val="323"/>
        </w:trPr>
        <w:tc>
          <w:tcPr>
            <w:tcW w:w="4770" w:type="dxa"/>
            <w:vAlign w:val="center"/>
          </w:tcPr>
          <w:p w14:paraId="5FC0B617" w14:textId="3296A0B8" w:rsidR="001753BF" w:rsidRPr="005D7D46" w:rsidRDefault="001753BF" w:rsidP="001753BF">
            <w:pPr>
              <w:rPr>
                <w:rFonts w:ascii="Times New Roman" w:hAnsi="Times New Roman" w:cs="Times New Roman"/>
              </w:rPr>
            </w:pPr>
            <w:r w:rsidRPr="005D7D46">
              <w:rPr>
                <w:rFonts w:ascii="Times New Roman" w:hAnsi="Times New Roman" w:cs="Times New Roman"/>
              </w:rPr>
              <w:t>Music, B.A.</w:t>
            </w:r>
          </w:p>
        </w:tc>
        <w:tc>
          <w:tcPr>
            <w:tcW w:w="4860" w:type="dxa"/>
            <w:noWrap/>
          </w:tcPr>
          <w:p w14:paraId="7F166C4A" w14:textId="3EE27D22" w:rsidR="001753BF" w:rsidRPr="005D7D46" w:rsidRDefault="001753BF" w:rsidP="001753BF">
            <w:pPr>
              <w:rPr>
                <w:rFonts w:ascii="Times New Roman" w:hAnsi="Times New Roman" w:cs="Times New Roman"/>
              </w:rPr>
            </w:pPr>
            <w:r w:rsidRPr="005D7D46">
              <w:rPr>
                <w:rFonts w:ascii="Times New Roman" w:hAnsi="Times New Roman" w:cs="Times New Roman"/>
              </w:rPr>
              <w:t>Program Review &amp; Assessment Summary Report</w:t>
            </w:r>
          </w:p>
        </w:tc>
      </w:tr>
      <w:tr w:rsidR="001753BF" w:rsidRPr="004A18B0" w14:paraId="0BBF81C9" w14:textId="77777777" w:rsidTr="0087516C">
        <w:trPr>
          <w:trHeight w:val="323"/>
        </w:trPr>
        <w:tc>
          <w:tcPr>
            <w:tcW w:w="4770" w:type="dxa"/>
            <w:vAlign w:val="center"/>
          </w:tcPr>
          <w:p w14:paraId="6FD66D38" w14:textId="57A07C6C" w:rsidR="001753BF" w:rsidRPr="005D7D46" w:rsidRDefault="001753BF" w:rsidP="001753BF">
            <w:pPr>
              <w:rPr>
                <w:rFonts w:ascii="Times New Roman" w:hAnsi="Times New Roman" w:cs="Times New Roman"/>
              </w:rPr>
            </w:pPr>
            <w:r w:rsidRPr="005D7D46">
              <w:rPr>
                <w:rFonts w:ascii="Times New Roman" w:hAnsi="Times New Roman" w:cs="Times New Roman"/>
              </w:rPr>
              <w:t>Music, B.M.</w:t>
            </w:r>
          </w:p>
        </w:tc>
        <w:tc>
          <w:tcPr>
            <w:tcW w:w="4860" w:type="dxa"/>
            <w:noWrap/>
          </w:tcPr>
          <w:p w14:paraId="1028E400" w14:textId="11E754C0" w:rsidR="001753BF" w:rsidRPr="005D7D46" w:rsidRDefault="001753BF" w:rsidP="001753BF">
            <w:pPr>
              <w:rPr>
                <w:rFonts w:ascii="Times New Roman" w:hAnsi="Times New Roman" w:cs="Times New Roman"/>
              </w:rPr>
            </w:pPr>
            <w:r w:rsidRPr="005D7D46">
              <w:rPr>
                <w:rFonts w:ascii="Times New Roman" w:hAnsi="Times New Roman" w:cs="Times New Roman"/>
              </w:rPr>
              <w:t>Program Review &amp; Assessment Summary Report</w:t>
            </w:r>
          </w:p>
        </w:tc>
      </w:tr>
      <w:tr w:rsidR="001753BF" w:rsidRPr="004A18B0" w14:paraId="19A86193" w14:textId="77777777" w:rsidTr="0087516C">
        <w:trPr>
          <w:trHeight w:val="323"/>
        </w:trPr>
        <w:tc>
          <w:tcPr>
            <w:tcW w:w="4770" w:type="dxa"/>
            <w:vAlign w:val="center"/>
          </w:tcPr>
          <w:p w14:paraId="4CE2AED2" w14:textId="42D2234F" w:rsidR="001753BF" w:rsidRPr="005D7D46" w:rsidRDefault="001753BF" w:rsidP="001753BF">
            <w:pPr>
              <w:rPr>
                <w:rFonts w:ascii="Times New Roman" w:hAnsi="Times New Roman" w:cs="Times New Roman"/>
              </w:rPr>
            </w:pPr>
            <w:r w:rsidRPr="005D7D46">
              <w:rPr>
                <w:rFonts w:ascii="Times New Roman" w:hAnsi="Times New Roman" w:cs="Times New Roman"/>
              </w:rPr>
              <w:t>Music, M.M.</w:t>
            </w:r>
          </w:p>
        </w:tc>
        <w:tc>
          <w:tcPr>
            <w:tcW w:w="4860" w:type="dxa"/>
            <w:noWrap/>
          </w:tcPr>
          <w:p w14:paraId="2F598DF9" w14:textId="72AB0398" w:rsidR="001753BF" w:rsidRPr="005D7D46" w:rsidRDefault="001753BF" w:rsidP="001753BF">
            <w:pPr>
              <w:rPr>
                <w:rFonts w:ascii="Times New Roman" w:hAnsi="Times New Roman" w:cs="Times New Roman"/>
              </w:rPr>
            </w:pPr>
            <w:r w:rsidRPr="005D7D46">
              <w:rPr>
                <w:rFonts w:ascii="Times New Roman" w:hAnsi="Times New Roman" w:cs="Times New Roman"/>
              </w:rPr>
              <w:t>Program Review &amp; Assessment Summary Report</w:t>
            </w:r>
          </w:p>
        </w:tc>
      </w:tr>
      <w:tr w:rsidR="001753BF" w:rsidRPr="004A18B0" w14:paraId="6C33633E" w14:textId="77777777" w:rsidTr="0087516C">
        <w:trPr>
          <w:trHeight w:val="323"/>
        </w:trPr>
        <w:tc>
          <w:tcPr>
            <w:tcW w:w="4770" w:type="dxa"/>
            <w:vAlign w:val="center"/>
          </w:tcPr>
          <w:p w14:paraId="7FD35791" w14:textId="12A17301" w:rsidR="001753BF" w:rsidRPr="005D7D46" w:rsidRDefault="001753BF" w:rsidP="001753BF">
            <w:pPr>
              <w:rPr>
                <w:rFonts w:ascii="Times New Roman" w:hAnsi="Times New Roman" w:cs="Times New Roman"/>
              </w:rPr>
            </w:pPr>
            <w:r w:rsidRPr="005D7D46">
              <w:rPr>
                <w:rFonts w:ascii="Times New Roman" w:hAnsi="Times New Roman" w:cs="Times New Roman"/>
              </w:rPr>
              <w:t>Music, P.C.</w:t>
            </w:r>
          </w:p>
        </w:tc>
        <w:tc>
          <w:tcPr>
            <w:tcW w:w="4860" w:type="dxa"/>
            <w:noWrap/>
          </w:tcPr>
          <w:p w14:paraId="69D35A12" w14:textId="25B5C0C0" w:rsidR="001753BF" w:rsidRPr="005D7D46" w:rsidRDefault="001753BF" w:rsidP="001753BF">
            <w:pPr>
              <w:rPr>
                <w:rFonts w:ascii="Times New Roman" w:hAnsi="Times New Roman" w:cs="Times New Roman"/>
              </w:rPr>
            </w:pPr>
            <w:r w:rsidRPr="005D7D46">
              <w:rPr>
                <w:rFonts w:ascii="Times New Roman" w:hAnsi="Times New Roman" w:cs="Times New Roman"/>
              </w:rPr>
              <w:t>Program Review &amp; Assessment Summary Report</w:t>
            </w:r>
          </w:p>
        </w:tc>
      </w:tr>
      <w:tr w:rsidR="001753BF" w:rsidRPr="004A18B0" w14:paraId="488C1EFF" w14:textId="77777777" w:rsidTr="0087516C">
        <w:trPr>
          <w:trHeight w:val="323"/>
        </w:trPr>
        <w:tc>
          <w:tcPr>
            <w:tcW w:w="4770" w:type="dxa"/>
            <w:vAlign w:val="center"/>
          </w:tcPr>
          <w:p w14:paraId="0A732149" w14:textId="56C5B704" w:rsidR="001753BF" w:rsidRPr="005D7D46" w:rsidRDefault="001753BF" w:rsidP="001753BF">
            <w:pPr>
              <w:rPr>
                <w:rFonts w:ascii="Times New Roman" w:hAnsi="Times New Roman" w:cs="Times New Roman"/>
              </w:rPr>
            </w:pPr>
            <w:r w:rsidRPr="005D7D46">
              <w:rPr>
                <w:rFonts w:ascii="Times New Roman" w:hAnsi="Times New Roman" w:cs="Times New Roman"/>
              </w:rPr>
              <w:t>Theatre Arts, B.F.A.</w:t>
            </w:r>
          </w:p>
        </w:tc>
        <w:tc>
          <w:tcPr>
            <w:tcW w:w="4860" w:type="dxa"/>
            <w:noWrap/>
          </w:tcPr>
          <w:p w14:paraId="7DD0A663" w14:textId="48B05A32" w:rsidR="001753BF" w:rsidRPr="005D7D46" w:rsidRDefault="001753BF" w:rsidP="001753BF">
            <w:pPr>
              <w:rPr>
                <w:rFonts w:ascii="Times New Roman" w:hAnsi="Times New Roman" w:cs="Times New Roman"/>
              </w:rPr>
            </w:pPr>
            <w:r w:rsidRPr="005D7D46">
              <w:rPr>
                <w:rFonts w:ascii="Times New Roman" w:hAnsi="Times New Roman" w:cs="Times New Roman"/>
              </w:rPr>
              <w:t>Program Review &amp; Assessment Summary Report</w:t>
            </w:r>
          </w:p>
        </w:tc>
      </w:tr>
      <w:tr w:rsidR="001753BF" w:rsidRPr="004A18B0" w14:paraId="0997BE3C" w14:textId="77777777" w:rsidTr="0087516C">
        <w:trPr>
          <w:trHeight w:val="323"/>
        </w:trPr>
        <w:tc>
          <w:tcPr>
            <w:tcW w:w="4770" w:type="dxa"/>
            <w:vAlign w:val="center"/>
          </w:tcPr>
          <w:p w14:paraId="428E005E" w14:textId="7A0B037E" w:rsidR="001753BF" w:rsidRPr="005D7D46" w:rsidRDefault="001753BF" w:rsidP="001753BF">
            <w:pPr>
              <w:rPr>
                <w:rFonts w:ascii="Times New Roman" w:hAnsi="Times New Roman" w:cs="Times New Roman"/>
              </w:rPr>
            </w:pPr>
            <w:r w:rsidRPr="005D7D46">
              <w:rPr>
                <w:rFonts w:ascii="Times New Roman" w:hAnsi="Times New Roman" w:cs="Times New Roman"/>
              </w:rPr>
              <w:t>Theatre Arts, M.F.A.</w:t>
            </w:r>
          </w:p>
        </w:tc>
        <w:tc>
          <w:tcPr>
            <w:tcW w:w="4860" w:type="dxa"/>
            <w:noWrap/>
          </w:tcPr>
          <w:p w14:paraId="5CB0E6EB" w14:textId="3080FED7" w:rsidR="001753BF" w:rsidRPr="005D7D46" w:rsidRDefault="001753BF" w:rsidP="001753BF">
            <w:pPr>
              <w:rPr>
                <w:rFonts w:ascii="Times New Roman" w:hAnsi="Times New Roman" w:cs="Times New Roman"/>
              </w:rPr>
            </w:pPr>
            <w:r w:rsidRPr="005D7D46">
              <w:rPr>
                <w:rFonts w:ascii="Times New Roman" w:hAnsi="Times New Roman" w:cs="Times New Roman"/>
              </w:rPr>
              <w:t>Program Review &amp; Assessment Summary Report</w:t>
            </w:r>
          </w:p>
        </w:tc>
      </w:tr>
      <w:tr w:rsidR="001753BF" w:rsidRPr="004A18B0" w14:paraId="11713B9A" w14:textId="77777777" w:rsidTr="0087516C">
        <w:trPr>
          <w:trHeight w:val="323"/>
        </w:trPr>
        <w:tc>
          <w:tcPr>
            <w:tcW w:w="4770" w:type="dxa"/>
            <w:vAlign w:val="center"/>
          </w:tcPr>
          <w:p w14:paraId="1D69B6C0" w14:textId="13920052" w:rsidR="001753BF" w:rsidRPr="005D7D46" w:rsidRDefault="001753BF" w:rsidP="001753BF">
            <w:pPr>
              <w:rPr>
                <w:rFonts w:ascii="Times New Roman" w:hAnsi="Times New Roman" w:cs="Times New Roman"/>
              </w:rPr>
            </w:pPr>
            <w:r w:rsidRPr="005D7D46">
              <w:rPr>
                <w:rFonts w:ascii="Times New Roman" w:hAnsi="Times New Roman" w:cs="Times New Roman"/>
              </w:rPr>
              <w:t>Theatre Studies, B.A.</w:t>
            </w:r>
          </w:p>
        </w:tc>
        <w:tc>
          <w:tcPr>
            <w:tcW w:w="4860" w:type="dxa"/>
            <w:noWrap/>
          </w:tcPr>
          <w:p w14:paraId="7B94AB01" w14:textId="5FBD4D4E" w:rsidR="001753BF" w:rsidRPr="005D7D46" w:rsidRDefault="001753BF" w:rsidP="001753BF">
            <w:pPr>
              <w:rPr>
                <w:rFonts w:ascii="Times New Roman" w:hAnsi="Times New Roman" w:cs="Times New Roman"/>
              </w:rPr>
            </w:pPr>
            <w:r w:rsidRPr="005D7D46">
              <w:rPr>
                <w:rFonts w:ascii="Times New Roman" w:hAnsi="Times New Roman" w:cs="Times New Roman"/>
              </w:rPr>
              <w:t>Program Review &amp; Assessment Summary Report</w:t>
            </w:r>
          </w:p>
        </w:tc>
      </w:tr>
    </w:tbl>
    <w:p w14:paraId="7203D3C0" w14:textId="77777777" w:rsidR="00473986" w:rsidRPr="004A18B0" w:rsidRDefault="00473986" w:rsidP="00473986">
      <w:pPr>
        <w:rPr>
          <w:rFonts w:ascii="Times New Roman" w:hAnsi="Times New Roman" w:cs="Times New Roman"/>
        </w:rPr>
      </w:pPr>
    </w:p>
    <w:p w14:paraId="6559061F" w14:textId="77777777" w:rsidR="004A18B0" w:rsidRPr="004A18B0" w:rsidRDefault="004A18B0" w:rsidP="002347CF">
      <w:pPr>
        <w:rPr>
          <w:rFonts w:ascii="Times New Roman" w:hAnsi="Times New Roman" w:cs="Times New Roman"/>
        </w:rPr>
      </w:pPr>
    </w:p>
    <w:sectPr w:rsidR="004A18B0" w:rsidRPr="004A18B0" w:rsidSect="002000EE">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99E4" w14:textId="77777777" w:rsidR="00494EFE" w:rsidRDefault="00494EFE" w:rsidP="00C94843">
      <w:pPr>
        <w:spacing w:after="0" w:line="240" w:lineRule="auto"/>
      </w:pPr>
      <w:r>
        <w:separator/>
      </w:r>
    </w:p>
  </w:endnote>
  <w:endnote w:type="continuationSeparator" w:id="0">
    <w:p w14:paraId="643D22D7" w14:textId="77777777" w:rsidR="00494EFE" w:rsidRDefault="00494EFE" w:rsidP="00C94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291149"/>
      <w:docPartObj>
        <w:docPartGallery w:val="Page Numbers (Bottom of Page)"/>
        <w:docPartUnique/>
      </w:docPartObj>
    </w:sdtPr>
    <w:sdtEndPr>
      <w:rPr>
        <w:noProof/>
      </w:rPr>
    </w:sdtEndPr>
    <w:sdtContent>
      <w:p w14:paraId="3CA17CF1" w14:textId="764ADF8B" w:rsidR="00F74C20" w:rsidRDefault="00F74C20">
        <w:pPr>
          <w:pStyle w:val="Footer"/>
          <w:jc w:val="center"/>
        </w:pPr>
        <w:r>
          <w:fldChar w:fldCharType="begin"/>
        </w:r>
        <w:r>
          <w:instrText xml:space="preserve"> PAGE   \* MERGEFORMAT </w:instrText>
        </w:r>
        <w:r>
          <w:fldChar w:fldCharType="separate"/>
        </w:r>
        <w:r w:rsidR="00EB7826">
          <w:rPr>
            <w:noProof/>
          </w:rPr>
          <w:t>18</w:t>
        </w:r>
        <w:r>
          <w:rPr>
            <w:noProof/>
          </w:rPr>
          <w:fldChar w:fldCharType="end"/>
        </w:r>
      </w:p>
    </w:sdtContent>
  </w:sdt>
  <w:p w14:paraId="376E2B0D" w14:textId="77777777" w:rsidR="00F74C20" w:rsidRDefault="00F74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4A61" w14:textId="77777777" w:rsidR="00494EFE" w:rsidRDefault="00494EFE" w:rsidP="00C94843">
      <w:pPr>
        <w:spacing w:after="0" w:line="240" w:lineRule="auto"/>
      </w:pPr>
      <w:r>
        <w:separator/>
      </w:r>
    </w:p>
  </w:footnote>
  <w:footnote w:type="continuationSeparator" w:id="0">
    <w:p w14:paraId="541A1BE0" w14:textId="77777777" w:rsidR="00494EFE" w:rsidRDefault="00494EFE" w:rsidP="00C94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467"/>
    <w:multiLevelType w:val="hybridMultilevel"/>
    <w:tmpl w:val="F078EB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1B42F4"/>
    <w:multiLevelType w:val="hybridMultilevel"/>
    <w:tmpl w:val="ADBA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A0BF6"/>
    <w:multiLevelType w:val="multilevel"/>
    <w:tmpl w:val="0409001D"/>
    <w:numStyleLink w:val="Singlepunch"/>
  </w:abstractNum>
  <w:abstractNum w:abstractNumId="3" w15:restartNumberingAfterBreak="0">
    <w:nsid w:val="11F4760E"/>
    <w:multiLevelType w:val="hybridMultilevel"/>
    <w:tmpl w:val="71B2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26CE6"/>
    <w:multiLevelType w:val="hybridMultilevel"/>
    <w:tmpl w:val="0C4C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C2448"/>
    <w:multiLevelType w:val="hybridMultilevel"/>
    <w:tmpl w:val="2874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FAF115A"/>
    <w:multiLevelType w:val="hybridMultilevel"/>
    <w:tmpl w:val="97CE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4A5F62"/>
    <w:multiLevelType w:val="hybridMultilevel"/>
    <w:tmpl w:val="EB56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806A1"/>
    <w:multiLevelType w:val="hybridMultilevel"/>
    <w:tmpl w:val="E902AE82"/>
    <w:lvl w:ilvl="0" w:tplc="1E2013A4">
      <w:start w:val="1"/>
      <w:numFmt w:val="bullet"/>
      <w:lvlText w:val=" "/>
      <w:lvlJc w:val="left"/>
      <w:pPr>
        <w:tabs>
          <w:tab w:val="num" w:pos="720"/>
        </w:tabs>
        <w:ind w:left="720" w:hanging="360"/>
      </w:pPr>
      <w:rPr>
        <w:rFonts w:ascii="Calibri" w:hAnsi="Calibri" w:hint="default"/>
      </w:rPr>
    </w:lvl>
    <w:lvl w:ilvl="1" w:tplc="FCEA2F6A">
      <w:numFmt w:val="bullet"/>
      <w:lvlText w:val="o"/>
      <w:lvlJc w:val="left"/>
      <w:pPr>
        <w:tabs>
          <w:tab w:val="num" w:pos="1440"/>
        </w:tabs>
        <w:ind w:left="1440" w:hanging="360"/>
      </w:pPr>
      <w:rPr>
        <w:rFonts w:ascii="Courier New" w:hAnsi="Courier New" w:hint="default"/>
      </w:rPr>
    </w:lvl>
    <w:lvl w:ilvl="2" w:tplc="53D0D172" w:tentative="1">
      <w:start w:val="1"/>
      <w:numFmt w:val="bullet"/>
      <w:lvlText w:val=" "/>
      <w:lvlJc w:val="left"/>
      <w:pPr>
        <w:tabs>
          <w:tab w:val="num" w:pos="2160"/>
        </w:tabs>
        <w:ind w:left="2160" w:hanging="360"/>
      </w:pPr>
      <w:rPr>
        <w:rFonts w:ascii="Calibri" w:hAnsi="Calibri" w:hint="default"/>
      </w:rPr>
    </w:lvl>
    <w:lvl w:ilvl="3" w:tplc="85825948" w:tentative="1">
      <w:start w:val="1"/>
      <w:numFmt w:val="bullet"/>
      <w:lvlText w:val=" "/>
      <w:lvlJc w:val="left"/>
      <w:pPr>
        <w:tabs>
          <w:tab w:val="num" w:pos="2880"/>
        </w:tabs>
        <w:ind w:left="2880" w:hanging="360"/>
      </w:pPr>
      <w:rPr>
        <w:rFonts w:ascii="Calibri" w:hAnsi="Calibri" w:hint="default"/>
      </w:rPr>
    </w:lvl>
    <w:lvl w:ilvl="4" w:tplc="8CB6C492" w:tentative="1">
      <w:start w:val="1"/>
      <w:numFmt w:val="bullet"/>
      <w:lvlText w:val=" "/>
      <w:lvlJc w:val="left"/>
      <w:pPr>
        <w:tabs>
          <w:tab w:val="num" w:pos="3600"/>
        </w:tabs>
        <w:ind w:left="3600" w:hanging="360"/>
      </w:pPr>
      <w:rPr>
        <w:rFonts w:ascii="Calibri" w:hAnsi="Calibri" w:hint="default"/>
      </w:rPr>
    </w:lvl>
    <w:lvl w:ilvl="5" w:tplc="C2DC0548" w:tentative="1">
      <w:start w:val="1"/>
      <w:numFmt w:val="bullet"/>
      <w:lvlText w:val=" "/>
      <w:lvlJc w:val="left"/>
      <w:pPr>
        <w:tabs>
          <w:tab w:val="num" w:pos="4320"/>
        </w:tabs>
        <w:ind w:left="4320" w:hanging="360"/>
      </w:pPr>
      <w:rPr>
        <w:rFonts w:ascii="Calibri" w:hAnsi="Calibri" w:hint="default"/>
      </w:rPr>
    </w:lvl>
    <w:lvl w:ilvl="6" w:tplc="00447802" w:tentative="1">
      <w:start w:val="1"/>
      <w:numFmt w:val="bullet"/>
      <w:lvlText w:val=" "/>
      <w:lvlJc w:val="left"/>
      <w:pPr>
        <w:tabs>
          <w:tab w:val="num" w:pos="5040"/>
        </w:tabs>
        <w:ind w:left="5040" w:hanging="360"/>
      </w:pPr>
      <w:rPr>
        <w:rFonts w:ascii="Calibri" w:hAnsi="Calibri" w:hint="default"/>
      </w:rPr>
    </w:lvl>
    <w:lvl w:ilvl="7" w:tplc="60CAB0CC" w:tentative="1">
      <w:start w:val="1"/>
      <w:numFmt w:val="bullet"/>
      <w:lvlText w:val=" "/>
      <w:lvlJc w:val="left"/>
      <w:pPr>
        <w:tabs>
          <w:tab w:val="num" w:pos="5760"/>
        </w:tabs>
        <w:ind w:left="5760" w:hanging="360"/>
      </w:pPr>
      <w:rPr>
        <w:rFonts w:ascii="Calibri" w:hAnsi="Calibri" w:hint="default"/>
      </w:rPr>
    </w:lvl>
    <w:lvl w:ilvl="8" w:tplc="3070A1C2" w:tentative="1">
      <w:start w:val="1"/>
      <w:numFmt w:val="bullet"/>
      <w:lvlText w:val=" "/>
      <w:lvlJc w:val="left"/>
      <w:pPr>
        <w:tabs>
          <w:tab w:val="num" w:pos="6480"/>
        </w:tabs>
        <w:ind w:left="6480" w:hanging="360"/>
      </w:pPr>
      <w:rPr>
        <w:rFonts w:ascii="Calibri" w:hAnsi="Calibri" w:hint="default"/>
      </w:rPr>
    </w:lvl>
  </w:abstractNum>
  <w:num w:numId="1" w16cid:durableId="1906184484">
    <w:abstractNumId w:val="4"/>
  </w:num>
  <w:num w:numId="2" w16cid:durableId="1667782137">
    <w:abstractNumId w:val="0"/>
  </w:num>
  <w:num w:numId="3" w16cid:durableId="590818301">
    <w:abstractNumId w:val="3"/>
  </w:num>
  <w:num w:numId="4" w16cid:durableId="72624344">
    <w:abstractNumId w:val="9"/>
  </w:num>
  <w:num w:numId="5" w16cid:durableId="108360215">
    <w:abstractNumId w:val="6"/>
  </w:num>
  <w:num w:numId="6" w16cid:durableId="2069956747">
    <w:abstractNumId w:val="2"/>
  </w:num>
  <w:num w:numId="7" w16cid:durableId="2114471235">
    <w:abstractNumId w:val="8"/>
  </w:num>
  <w:num w:numId="8" w16cid:durableId="576206859">
    <w:abstractNumId w:val="5"/>
  </w:num>
  <w:num w:numId="9" w16cid:durableId="137764775">
    <w:abstractNumId w:val="1"/>
  </w:num>
  <w:num w:numId="10" w16cid:durableId="2067023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FD5"/>
    <w:rsid w:val="0002071F"/>
    <w:rsid w:val="000252B9"/>
    <w:rsid w:val="00037BD2"/>
    <w:rsid w:val="00042102"/>
    <w:rsid w:val="00043F16"/>
    <w:rsid w:val="0005249E"/>
    <w:rsid w:val="00055421"/>
    <w:rsid w:val="000558CC"/>
    <w:rsid w:val="00084D5E"/>
    <w:rsid w:val="00091405"/>
    <w:rsid w:val="000A05BD"/>
    <w:rsid w:val="000A6208"/>
    <w:rsid w:val="000C762A"/>
    <w:rsid w:val="000E4194"/>
    <w:rsid w:val="00100D82"/>
    <w:rsid w:val="001152B9"/>
    <w:rsid w:val="00121E7B"/>
    <w:rsid w:val="00123643"/>
    <w:rsid w:val="001262E0"/>
    <w:rsid w:val="0013575E"/>
    <w:rsid w:val="001700B2"/>
    <w:rsid w:val="001753BF"/>
    <w:rsid w:val="00190AAD"/>
    <w:rsid w:val="001C73E7"/>
    <w:rsid w:val="001F0C3F"/>
    <w:rsid w:val="001F6B3A"/>
    <w:rsid w:val="001F6BE7"/>
    <w:rsid w:val="002000EE"/>
    <w:rsid w:val="002001F5"/>
    <w:rsid w:val="00201A20"/>
    <w:rsid w:val="00201ED6"/>
    <w:rsid w:val="00213930"/>
    <w:rsid w:val="002347CF"/>
    <w:rsid w:val="00246B92"/>
    <w:rsid w:val="002519BE"/>
    <w:rsid w:val="0025661F"/>
    <w:rsid w:val="0029373A"/>
    <w:rsid w:val="0029690F"/>
    <w:rsid w:val="002A686E"/>
    <w:rsid w:val="002C0059"/>
    <w:rsid w:val="002C3496"/>
    <w:rsid w:val="002D6992"/>
    <w:rsid w:val="002E2704"/>
    <w:rsid w:val="002E327B"/>
    <w:rsid w:val="0031397D"/>
    <w:rsid w:val="00315608"/>
    <w:rsid w:val="003327BB"/>
    <w:rsid w:val="00333A08"/>
    <w:rsid w:val="00335333"/>
    <w:rsid w:val="00343767"/>
    <w:rsid w:val="00370F8B"/>
    <w:rsid w:val="0038114B"/>
    <w:rsid w:val="00383F72"/>
    <w:rsid w:val="00386680"/>
    <w:rsid w:val="003A5940"/>
    <w:rsid w:val="003B20EE"/>
    <w:rsid w:val="003E1E0E"/>
    <w:rsid w:val="0040220E"/>
    <w:rsid w:val="00405741"/>
    <w:rsid w:val="00417087"/>
    <w:rsid w:val="00423316"/>
    <w:rsid w:val="00430D38"/>
    <w:rsid w:val="004556B4"/>
    <w:rsid w:val="00460A16"/>
    <w:rsid w:val="00473986"/>
    <w:rsid w:val="00494EFE"/>
    <w:rsid w:val="004A1389"/>
    <w:rsid w:val="004A18B0"/>
    <w:rsid w:val="004A5476"/>
    <w:rsid w:val="004B22E8"/>
    <w:rsid w:val="004B4B89"/>
    <w:rsid w:val="004B7FD5"/>
    <w:rsid w:val="004C07C9"/>
    <w:rsid w:val="004C1A3F"/>
    <w:rsid w:val="004C5AE4"/>
    <w:rsid w:val="004D1249"/>
    <w:rsid w:val="004D52E4"/>
    <w:rsid w:val="004E1C4A"/>
    <w:rsid w:val="004E2436"/>
    <w:rsid w:val="004F0717"/>
    <w:rsid w:val="004F0858"/>
    <w:rsid w:val="005047CB"/>
    <w:rsid w:val="00522E6D"/>
    <w:rsid w:val="005248EA"/>
    <w:rsid w:val="00531AE1"/>
    <w:rsid w:val="00540C1A"/>
    <w:rsid w:val="00541A75"/>
    <w:rsid w:val="0055016C"/>
    <w:rsid w:val="00551179"/>
    <w:rsid w:val="00551B2F"/>
    <w:rsid w:val="00552CDC"/>
    <w:rsid w:val="00561F93"/>
    <w:rsid w:val="00565228"/>
    <w:rsid w:val="0057357D"/>
    <w:rsid w:val="005A3315"/>
    <w:rsid w:val="005A377F"/>
    <w:rsid w:val="005C17D9"/>
    <w:rsid w:val="005C72ED"/>
    <w:rsid w:val="005D7D46"/>
    <w:rsid w:val="005E1F41"/>
    <w:rsid w:val="005F1069"/>
    <w:rsid w:val="00604BCD"/>
    <w:rsid w:val="006143CA"/>
    <w:rsid w:val="00632FCA"/>
    <w:rsid w:val="006358CB"/>
    <w:rsid w:val="006365B4"/>
    <w:rsid w:val="00644BE9"/>
    <w:rsid w:val="00682BC7"/>
    <w:rsid w:val="006A06A6"/>
    <w:rsid w:val="006A7659"/>
    <w:rsid w:val="006D2D9A"/>
    <w:rsid w:val="006E2FAD"/>
    <w:rsid w:val="00700FB9"/>
    <w:rsid w:val="00703E02"/>
    <w:rsid w:val="0070735E"/>
    <w:rsid w:val="00721955"/>
    <w:rsid w:val="007247E8"/>
    <w:rsid w:val="00740F06"/>
    <w:rsid w:val="00745D79"/>
    <w:rsid w:val="00762076"/>
    <w:rsid w:val="00762917"/>
    <w:rsid w:val="00767B0F"/>
    <w:rsid w:val="00771572"/>
    <w:rsid w:val="00780F3D"/>
    <w:rsid w:val="007A3367"/>
    <w:rsid w:val="007B629A"/>
    <w:rsid w:val="007D3CCB"/>
    <w:rsid w:val="007F5317"/>
    <w:rsid w:val="00817C00"/>
    <w:rsid w:val="00841401"/>
    <w:rsid w:val="00842551"/>
    <w:rsid w:val="00842B91"/>
    <w:rsid w:val="008503A3"/>
    <w:rsid w:val="00855B3C"/>
    <w:rsid w:val="00863449"/>
    <w:rsid w:val="00870ECA"/>
    <w:rsid w:val="008820BE"/>
    <w:rsid w:val="0088339F"/>
    <w:rsid w:val="00893EA3"/>
    <w:rsid w:val="008A4E02"/>
    <w:rsid w:val="008A606A"/>
    <w:rsid w:val="008B37AA"/>
    <w:rsid w:val="008D4579"/>
    <w:rsid w:val="008D52A8"/>
    <w:rsid w:val="008E2509"/>
    <w:rsid w:val="008F4316"/>
    <w:rsid w:val="008F47C5"/>
    <w:rsid w:val="00901FB3"/>
    <w:rsid w:val="00903A56"/>
    <w:rsid w:val="00904CC8"/>
    <w:rsid w:val="00912A39"/>
    <w:rsid w:val="0092058E"/>
    <w:rsid w:val="009270D7"/>
    <w:rsid w:val="00936806"/>
    <w:rsid w:val="00956CAA"/>
    <w:rsid w:val="00960BD0"/>
    <w:rsid w:val="00964D30"/>
    <w:rsid w:val="00965124"/>
    <w:rsid w:val="0097615E"/>
    <w:rsid w:val="009869FA"/>
    <w:rsid w:val="009B63A9"/>
    <w:rsid w:val="009C2BD6"/>
    <w:rsid w:val="009C6118"/>
    <w:rsid w:val="009C7402"/>
    <w:rsid w:val="009D13E5"/>
    <w:rsid w:val="009D6452"/>
    <w:rsid w:val="00A10323"/>
    <w:rsid w:val="00A13430"/>
    <w:rsid w:val="00A22DE5"/>
    <w:rsid w:val="00A30876"/>
    <w:rsid w:val="00A50762"/>
    <w:rsid w:val="00A52085"/>
    <w:rsid w:val="00A73877"/>
    <w:rsid w:val="00A82F3F"/>
    <w:rsid w:val="00A91C29"/>
    <w:rsid w:val="00A92739"/>
    <w:rsid w:val="00AA17A9"/>
    <w:rsid w:val="00AB0808"/>
    <w:rsid w:val="00AB7CA7"/>
    <w:rsid w:val="00AE3F28"/>
    <w:rsid w:val="00AE65C9"/>
    <w:rsid w:val="00B05C1B"/>
    <w:rsid w:val="00B10D6A"/>
    <w:rsid w:val="00B21280"/>
    <w:rsid w:val="00B22D1E"/>
    <w:rsid w:val="00B44455"/>
    <w:rsid w:val="00B47E28"/>
    <w:rsid w:val="00B567D4"/>
    <w:rsid w:val="00B61540"/>
    <w:rsid w:val="00B74CE2"/>
    <w:rsid w:val="00B7754B"/>
    <w:rsid w:val="00B81ACE"/>
    <w:rsid w:val="00B83174"/>
    <w:rsid w:val="00B87856"/>
    <w:rsid w:val="00B90C92"/>
    <w:rsid w:val="00B966C3"/>
    <w:rsid w:val="00BA5873"/>
    <w:rsid w:val="00BB62AE"/>
    <w:rsid w:val="00BC2C5F"/>
    <w:rsid w:val="00BC3C10"/>
    <w:rsid w:val="00BD192F"/>
    <w:rsid w:val="00BD6038"/>
    <w:rsid w:val="00BE1EE9"/>
    <w:rsid w:val="00BE3D14"/>
    <w:rsid w:val="00BF5986"/>
    <w:rsid w:val="00C00F4F"/>
    <w:rsid w:val="00C033B8"/>
    <w:rsid w:val="00C06C99"/>
    <w:rsid w:val="00C37BFD"/>
    <w:rsid w:val="00C459B2"/>
    <w:rsid w:val="00C4676D"/>
    <w:rsid w:val="00C47161"/>
    <w:rsid w:val="00C55114"/>
    <w:rsid w:val="00C669A1"/>
    <w:rsid w:val="00C75722"/>
    <w:rsid w:val="00C75723"/>
    <w:rsid w:val="00C92CC5"/>
    <w:rsid w:val="00C94843"/>
    <w:rsid w:val="00C9654E"/>
    <w:rsid w:val="00CA753F"/>
    <w:rsid w:val="00CA78B4"/>
    <w:rsid w:val="00CD2ADD"/>
    <w:rsid w:val="00CE1D4C"/>
    <w:rsid w:val="00CE2799"/>
    <w:rsid w:val="00CF0F4D"/>
    <w:rsid w:val="00D116CA"/>
    <w:rsid w:val="00D13140"/>
    <w:rsid w:val="00D17FB2"/>
    <w:rsid w:val="00D227A0"/>
    <w:rsid w:val="00D33727"/>
    <w:rsid w:val="00D4485F"/>
    <w:rsid w:val="00D47427"/>
    <w:rsid w:val="00D51300"/>
    <w:rsid w:val="00D62E0D"/>
    <w:rsid w:val="00D91BBE"/>
    <w:rsid w:val="00D935B8"/>
    <w:rsid w:val="00DB7E06"/>
    <w:rsid w:val="00DC19FD"/>
    <w:rsid w:val="00DE43DF"/>
    <w:rsid w:val="00DF36C7"/>
    <w:rsid w:val="00E44DBD"/>
    <w:rsid w:val="00E47D55"/>
    <w:rsid w:val="00E64CFA"/>
    <w:rsid w:val="00E90E73"/>
    <w:rsid w:val="00E96E0B"/>
    <w:rsid w:val="00EB2A2B"/>
    <w:rsid w:val="00EB55C7"/>
    <w:rsid w:val="00EB7826"/>
    <w:rsid w:val="00EC75A9"/>
    <w:rsid w:val="00ED11EF"/>
    <w:rsid w:val="00ED654F"/>
    <w:rsid w:val="00ED7049"/>
    <w:rsid w:val="00F11D95"/>
    <w:rsid w:val="00F139E4"/>
    <w:rsid w:val="00F14E29"/>
    <w:rsid w:val="00F17802"/>
    <w:rsid w:val="00F23D50"/>
    <w:rsid w:val="00F30B45"/>
    <w:rsid w:val="00F316D5"/>
    <w:rsid w:val="00F67A05"/>
    <w:rsid w:val="00F74C20"/>
    <w:rsid w:val="00F85A05"/>
    <w:rsid w:val="00F85D84"/>
    <w:rsid w:val="00FB08F5"/>
    <w:rsid w:val="00FB634A"/>
    <w:rsid w:val="00FD0597"/>
    <w:rsid w:val="00FD357D"/>
    <w:rsid w:val="00FD7E43"/>
    <w:rsid w:val="00FE52D5"/>
    <w:rsid w:val="00FE7D60"/>
    <w:rsid w:val="00FF2DD4"/>
    <w:rsid w:val="00FF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D3E1E"/>
  <w15:chartTrackingRefBased/>
  <w15:docId w15:val="{E98FC8A0-F0BC-4286-A121-A251746F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2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20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A33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7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1F6BE7"/>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1F6BE7"/>
    <w:rPr>
      <w:color w:val="808080"/>
    </w:rPr>
  </w:style>
  <w:style w:type="paragraph" w:styleId="ListParagraph">
    <w:name w:val="List Paragraph"/>
    <w:basedOn w:val="Normal"/>
    <w:uiPriority w:val="34"/>
    <w:qFormat/>
    <w:rsid w:val="00AE3F28"/>
    <w:pPr>
      <w:ind w:left="720"/>
      <w:contextualSpacing/>
    </w:pPr>
  </w:style>
  <w:style w:type="character" w:styleId="CommentReference">
    <w:name w:val="annotation reference"/>
    <w:basedOn w:val="DefaultParagraphFont"/>
    <w:uiPriority w:val="99"/>
    <w:semiHidden/>
    <w:unhideWhenUsed/>
    <w:rsid w:val="00ED654F"/>
    <w:rPr>
      <w:sz w:val="16"/>
      <w:szCs w:val="16"/>
    </w:rPr>
  </w:style>
  <w:style w:type="paragraph" w:styleId="CommentText">
    <w:name w:val="annotation text"/>
    <w:basedOn w:val="Normal"/>
    <w:link w:val="CommentTextChar"/>
    <w:uiPriority w:val="99"/>
    <w:unhideWhenUsed/>
    <w:rsid w:val="00ED654F"/>
    <w:pPr>
      <w:spacing w:line="240" w:lineRule="auto"/>
    </w:pPr>
    <w:rPr>
      <w:sz w:val="20"/>
      <w:szCs w:val="20"/>
    </w:rPr>
  </w:style>
  <w:style w:type="character" w:customStyle="1" w:styleId="CommentTextChar">
    <w:name w:val="Comment Text Char"/>
    <w:basedOn w:val="DefaultParagraphFont"/>
    <w:link w:val="CommentText"/>
    <w:uiPriority w:val="99"/>
    <w:rsid w:val="00ED654F"/>
    <w:rPr>
      <w:sz w:val="20"/>
      <w:szCs w:val="20"/>
    </w:rPr>
  </w:style>
  <w:style w:type="paragraph" w:styleId="CommentSubject">
    <w:name w:val="annotation subject"/>
    <w:basedOn w:val="CommentText"/>
    <w:next w:val="CommentText"/>
    <w:link w:val="CommentSubjectChar"/>
    <w:uiPriority w:val="99"/>
    <w:semiHidden/>
    <w:unhideWhenUsed/>
    <w:rsid w:val="00ED654F"/>
    <w:rPr>
      <w:b/>
      <w:bCs/>
    </w:rPr>
  </w:style>
  <w:style w:type="character" w:customStyle="1" w:styleId="CommentSubjectChar">
    <w:name w:val="Comment Subject Char"/>
    <w:basedOn w:val="CommentTextChar"/>
    <w:link w:val="CommentSubject"/>
    <w:uiPriority w:val="99"/>
    <w:semiHidden/>
    <w:rsid w:val="00ED654F"/>
    <w:rPr>
      <w:b/>
      <w:bCs/>
      <w:sz w:val="20"/>
      <w:szCs w:val="20"/>
    </w:rPr>
  </w:style>
  <w:style w:type="paragraph" w:styleId="BalloonText">
    <w:name w:val="Balloon Text"/>
    <w:basedOn w:val="Normal"/>
    <w:link w:val="BalloonTextChar"/>
    <w:uiPriority w:val="99"/>
    <w:semiHidden/>
    <w:unhideWhenUsed/>
    <w:rsid w:val="00ED6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54F"/>
    <w:rPr>
      <w:rFonts w:ascii="Segoe UI" w:hAnsi="Segoe UI" w:cs="Segoe UI"/>
      <w:sz w:val="18"/>
      <w:szCs w:val="18"/>
    </w:rPr>
  </w:style>
  <w:style w:type="paragraph" w:styleId="Header">
    <w:name w:val="header"/>
    <w:basedOn w:val="Normal"/>
    <w:link w:val="HeaderChar"/>
    <w:uiPriority w:val="99"/>
    <w:unhideWhenUsed/>
    <w:rsid w:val="00614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3CA"/>
  </w:style>
  <w:style w:type="paragraph" w:styleId="Footer">
    <w:name w:val="footer"/>
    <w:basedOn w:val="Normal"/>
    <w:link w:val="FooterChar"/>
    <w:uiPriority w:val="99"/>
    <w:unhideWhenUsed/>
    <w:rsid w:val="00614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3CA"/>
  </w:style>
  <w:style w:type="paragraph" w:styleId="NormalWeb">
    <w:name w:val="Normal (Web)"/>
    <w:basedOn w:val="Normal"/>
    <w:uiPriority w:val="99"/>
    <w:semiHidden/>
    <w:unhideWhenUsed/>
    <w:rsid w:val="002000E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inglepunch">
    <w:name w:val="Single punch"/>
    <w:rsid w:val="00561F93"/>
    <w:pPr>
      <w:numPr>
        <w:numId w:val="5"/>
      </w:numPr>
    </w:pPr>
  </w:style>
  <w:style w:type="paragraph" w:customStyle="1" w:styleId="H2">
    <w:name w:val="H2"/>
    <w:next w:val="Normal"/>
    <w:rsid w:val="00561F93"/>
    <w:pPr>
      <w:spacing w:after="240" w:line="240" w:lineRule="auto"/>
    </w:pPr>
    <w:rPr>
      <w:rFonts w:eastAsiaTheme="minorEastAsia"/>
      <w:b/>
      <w:color w:val="000000"/>
      <w:sz w:val="48"/>
      <w:szCs w:val="48"/>
    </w:rPr>
  </w:style>
  <w:style w:type="paragraph" w:customStyle="1" w:styleId="BlockStartLabel">
    <w:name w:val="BlockStartLabel"/>
    <w:basedOn w:val="Normal"/>
    <w:qFormat/>
    <w:rsid w:val="00561F93"/>
    <w:pPr>
      <w:spacing w:before="120" w:after="120" w:line="240" w:lineRule="auto"/>
    </w:pPr>
    <w:rPr>
      <w:rFonts w:eastAsiaTheme="minorEastAsia"/>
      <w:b/>
      <w:color w:val="CCCCCC"/>
    </w:rPr>
  </w:style>
  <w:style w:type="paragraph" w:customStyle="1" w:styleId="BlockSeparator">
    <w:name w:val="BlockSeparator"/>
    <w:basedOn w:val="Normal"/>
    <w:qFormat/>
    <w:rsid w:val="00561F93"/>
    <w:pPr>
      <w:pBdr>
        <w:bottom w:val="single" w:sz="8" w:space="0" w:color="CCCCCC"/>
      </w:pBdr>
      <w:spacing w:after="0" w:line="120" w:lineRule="auto"/>
      <w:jc w:val="center"/>
    </w:pPr>
    <w:rPr>
      <w:rFonts w:eastAsiaTheme="minorEastAsia"/>
      <w:b/>
      <w:color w:val="CCCCCC"/>
    </w:rPr>
  </w:style>
  <w:style w:type="paragraph" w:customStyle="1" w:styleId="QuestionSeparator">
    <w:name w:val="QuestionSeparator"/>
    <w:basedOn w:val="Normal"/>
    <w:qFormat/>
    <w:rsid w:val="00561F93"/>
    <w:pPr>
      <w:pBdr>
        <w:top w:val="dashed" w:sz="8" w:space="0" w:color="CCCCCC"/>
      </w:pBdr>
      <w:spacing w:before="120" w:after="120" w:line="120" w:lineRule="auto"/>
    </w:pPr>
    <w:rPr>
      <w:rFonts w:eastAsiaTheme="minorEastAsia"/>
    </w:rPr>
  </w:style>
  <w:style w:type="paragraph" w:customStyle="1" w:styleId="TextEntryLine">
    <w:name w:val="TextEntryLine"/>
    <w:basedOn w:val="Normal"/>
    <w:qFormat/>
    <w:rsid w:val="00561F93"/>
    <w:pPr>
      <w:spacing w:before="240" w:after="0" w:line="240" w:lineRule="auto"/>
    </w:pPr>
    <w:rPr>
      <w:rFonts w:eastAsiaTheme="minorEastAsia"/>
    </w:rPr>
  </w:style>
  <w:style w:type="paragraph" w:styleId="Revision">
    <w:name w:val="Revision"/>
    <w:hidden/>
    <w:uiPriority w:val="99"/>
    <w:semiHidden/>
    <w:rsid w:val="0002071F"/>
    <w:pPr>
      <w:spacing w:after="0" w:line="240" w:lineRule="auto"/>
    </w:pPr>
  </w:style>
  <w:style w:type="character" w:customStyle="1" w:styleId="Heading1Char">
    <w:name w:val="Heading 1 Char"/>
    <w:basedOn w:val="DefaultParagraphFont"/>
    <w:link w:val="Heading1"/>
    <w:uiPriority w:val="9"/>
    <w:rsid w:val="002E327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820B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A331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4064">
      <w:bodyDiv w:val="1"/>
      <w:marLeft w:val="0"/>
      <w:marRight w:val="0"/>
      <w:marTop w:val="0"/>
      <w:marBottom w:val="0"/>
      <w:divBdr>
        <w:top w:val="none" w:sz="0" w:space="0" w:color="auto"/>
        <w:left w:val="none" w:sz="0" w:space="0" w:color="auto"/>
        <w:bottom w:val="none" w:sz="0" w:space="0" w:color="auto"/>
        <w:right w:val="none" w:sz="0" w:space="0" w:color="auto"/>
      </w:divBdr>
    </w:div>
    <w:div w:id="270818726">
      <w:bodyDiv w:val="1"/>
      <w:marLeft w:val="0"/>
      <w:marRight w:val="0"/>
      <w:marTop w:val="0"/>
      <w:marBottom w:val="0"/>
      <w:divBdr>
        <w:top w:val="none" w:sz="0" w:space="0" w:color="auto"/>
        <w:left w:val="none" w:sz="0" w:space="0" w:color="auto"/>
        <w:bottom w:val="none" w:sz="0" w:space="0" w:color="auto"/>
        <w:right w:val="none" w:sz="0" w:space="0" w:color="auto"/>
      </w:divBdr>
    </w:div>
    <w:div w:id="453330257">
      <w:bodyDiv w:val="1"/>
      <w:marLeft w:val="0"/>
      <w:marRight w:val="0"/>
      <w:marTop w:val="0"/>
      <w:marBottom w:val="0"/>
      <w:divBdr>
        <w:top w:val="none" w:sz="0" w:space="0" w:color="auto"/>
        <w:left w:val="none" w:sz="0" w:space="0" w:color="auto"/>
        <w:bottom w:val="none" w:sz="0" w:space="0" w:color="auto"/>
        <w:right w:val="none" w:sz="0" w:space="0" w:color="auto"/>
      </w:divBdr>
    </w:div>
    <w:div w:id="469832116">
      <w:bodyDiv w:val="1"/>
      <w:marLeft w:val="0"/>
      <w:marRight w:val="0"/>
      <w:marTop w:val="0"/>
      <w:marBottom w:val="0"/>
      <w:divBdr>
        <w:top w:val="none" w:sz="0" w:space="0" w:color="auto"/>
        <w:left w:val="none" w:sz="0" w:space="0" w:color="auto"/>
        <w:bottom w:val="none" w:sz="0" w:space="0" w:color="auto"/>
        <w:right w:val="none" w:sz="0" w:space="0" w:color="auto"/>
      </w:divBdr>
    </w:div>
    <w:div w:id="471562449">
      <w:bodyDiv w:val="1"/>
      <w:marLeft w:val="0"/>
      <w:marRight w:val="0"/>
      <w:marTop w:val="0"/>
      <w:marBottom w:val="0"/>
      <w:divBdr>
        <w:top w:val="none" w:sz="0" w:space="0" w:color="auto"/>
        <w:left w:val="none" w:sz="0" w:space="0" w:color="auto"/>
        <w:bottom w:val="none" w:sz="0" w:space="0" w:color="auto"/>
        <w:right w:val="none" w:sz="0" w:space="0" w:color="auto"/>
      </w:divBdr>
    </w:div>
    <w:div w:id="514076842">
      <w:bodyDiv w:val="1"/>
      <w:marLeft w:val="0"/>
      <w:marRight w:val="0"/>
      <w:marTop w:val="0"/>
      <w:marBottom w:val="0"/>
      <w:divBdr>
        <w:top w:val="none" w:sz="0" w:space="0" w:color="auto"/>
        <w:left w:val="none" w:sz="0" w:space="0" w:color="auto"/>
        <w:bottom w:val="none" w:sz="0" w:space="0" w:color="auto"/>
        <w:right w:val="none" w:sz="0" w:space="0" w:color="auto"/>
      </w:divBdr>
    </w:div>
    <w:div w:id="541524473">
      <w:bodyDiv w:val="1"/>
      <w:marLeft w:val="0"/>
      <w:marRight w:val="0"/>
      <w:marTop w:val="0"/>
      <w:marBottom w:val="0"/>
      <w:divBdr>
        <w:top w:val="none" w:sz="0" w:space="0" w:color="auto"/>
        <w:left w:val="none" w:sz="0" w:space="0" w:color="auto"/>
        <w:bottom w:val="none" w:sz="0" w:space="0" w:color="auto"/>
        <w:right w:val="none" w:sz="0" w:space="0" w:color="auto"/>
      </w:divBdr>
    </w:div>
    <w:div w:id="615064256">
      <w:bodyDiv w:val="1"/>
      <w:marLeft w:val="0"/>
      <w:marRight w:val="0"/>
      <w:marTop w:val="0"/>
      <w:marBottom w:val="0"/>
      <w:divBdr>
        <w:top w:val="none" w:sz="0" w:space="0" w:color="auto"/>
        <w:left w:val="none" w:sz="0" w:space="0" w:color="auto"/>
        <w:bottom w:val="none" w:sz="0" w:space="0" w:color="auto"/>
        <w:right w:val="none" w:sz="0" w:space="0" w:color="auto"/>
      </w:divBdr>
    </w:div>
    <w:div w:id="685792190">
      <w:bodyDiv w:val="1"/>
      <w:marLeft w:val="0"/>
      <w:marRight w:val="0"/>
      <w:marTop w:val="0"/>
      <w:marBottom w:val="0"/>
      <w:divBdr>
        <w:top w:val="none" w:sz="0" w:space="0" w:color="auto"/>
        <w:left w:val="none" w:sz="0" w:space="0" w:color="auto"/>
        <w:bottom w:val="none" w:sz="0" w:space="0" w:color="auto"/>
        <w:right w:val="none" w:sz="0" w:space="0" w:color="auto"/>
      </w:divBdr>
    </w:div>
    <w:div w:id="988363555">
      <w:bodyDiv w:val="1"/>
      <w:marLeft w:val="0"/>
      <w:marRight w:val="0"/>
      <w:marTop w:val="0"/>
      <w:marBottom w:val="0"/>
      <w:divBdr>
        <w:top w:val="none" w:sz="0" w:space="0" w:color="auto"/>
        <w:left w:val="none" w:sz="0" w:space="0" w:color="auto"/>
        <w:bottom w:val="none" w:sz="0" w:space="0" w:color="auto"/>
        <w:right w:val="none" w:sz="0" w:space="0" w:color="auto"/>
      </w:divBdr>
    </w:div>
    <w:div w:id="1128353346">
      <w:bodyDiv w:val="1"/>
      <w:marLeft w:val="0"/>
      <w:marRight w:val="0"/>
      <w:marTop w:val="0"/>
      <w:marBottom w:val="0"/>
      <w:divBdr>
        <w:top w:val="none" w:sz="0" w:space="0" w:color="auto"/>
        <w:left w:val="none" w:sz="0" w:space="0" w:color="auto"/>
        <w:bottom w:val="none" w:sz="0" w:space="0" w:color="auto"/>
        <w:right w:val="none" w:sz="0" w:space="0" w:color="auto"/>
      </w:divBdr>
    </w:div>
    <w:div w:id="1139374310">
      <w:bodyDiv w:val="1"/>
      <w:marLeft w:val="0"/>
      <w:marRight w:val="0"/>
      <w:marTop w:val="0"/>
      <w:marBottom w:val="0"/>
      <w:divBdr>
        <w:top w:val="none" w:sz="0" w:space="0" w:color="auto"/>
        <w:left w:val="none" w:sz="0" w:space="0" w:color="auto"/>
        <w:bottom w:val="none" w:sz="0" w:space="0" w:color="auto"/>
        <w:right w:val="none" w:sz="0" w:space="0" w:color="auto"/>
      </w:divBdr>
    </w:div>
    <w:div w:id="1271818868">
      <w:bodyDiv w:val="1"/>
      <w:marLeft w:val="0"/>
      <w:marRight w:val="0"/>
      <w:marTop w:val="0"/>
      <w:marBottom w:val="0"/>
      <w:divBdr>
        <w:top w:val="none" w:sz="0" w:space="0" w:color="auto"/>
        <w:left w:val="none" w:sz="0" w:space="0" w:color="auto"/>
        <w:bottom w:val="none" w:sz="0" w:space="0" w:color="auto"/>
        <w:right w:val="none" w:sz="0" w:space="0" w:color="auto"/>
      </w:divBdr>
    </w:div>
    <w:div w:id="1308823566">
      <w:bodyDiv w:val="1"/>
      <w:marLeft w:val="0"/>
      <w:marRight w:val="0"/>
      <w:marTop w:val="0"/>
      <w:marBottom w:val="0"/>
      <w:divBdr>
        <w:top w:val="none" w:sz="0" w:space="0" w:color="auto"/>
        <w:left w:val="none" w:sz="0" w:space="0" w:color="auto"/>
        <w:bottom w:val="none" w:sz="0" w:space="0" w:color="auto"/>
        <w:right w:val="none" w:sz="0" w:space="0" w:color="auto"/>
      </w:divBdr>
    </w:div>
    <w:div w:id="1335261057">
      <w:bodyDiv w:val="1"/>
      <w:marLeft w:val="0"/>
      <w:marRight w:val="0"/>
      <w:marTop w:val="0"/>
      <w:marBottom w:val="0"/>
      <w:divBdr>
        <w:top w:val="none" w:sz="0" w:space="0" w:color="auto"/>
        <w:left w:val="none" w:sz="0" w:space="0" w:color="auto"/>
        <w:bottom w:val="none" w:sz="0" w:space="0" w:color="auto"/>
        <w:right w:val="none" w:sz="0" w:space="0" w:color="auto"/>
      </w:divBdr>
    </w:div>
    <w:div w:id="1340691414">
      <w:bodyDiv w:val="1"/>
      <w:marLeft w:val="0"/>
      <w:marRight w:val="0"/>
      <w:marTop w:val="0"/>
      <w:marBottom w:val="0"/>
      <w:divBdr>
        <w:top w:val="none" w:sz="0" w:space="0" w:color="auto"/>
        <w:left w:val="none" w:sz="0" w:space="0" w:color="auto"/>
        <w:bottom w:val="none" w:sz="0" w:space="0" w:color="auto"/>
        <w:right w:val="none" w:sz="0" w:space="0" w:color="auto"/>
      </w:divBdr>
    </w:div>
    <w:div w:id="1404569723">
      <w:bodyDiv w:val="1"/>
      <w:marLeft w:val="0"/>
      <w:marRight w:val="0"/>
      <w:marTop w:val="0"/>
      <w:marBottom w:val="0"/>
      <w:divBdr>
        <w:top w:val="none" w:sz="0" w:space="0" w:color="auto"/>
        <w:left w:val="none" w:sz="0" w:space="0" w:color="auto"/>
        <w:bottom w:val="none" w:sz="0" w:space="0" w:color="auto"/>
        <w:right w:val="none" w:sz="0" w:space="0" w:color="auto"/>
      </w:divBdr>
      <w:divsChild>
        <w:div w:id="1525947635">
          <w:marLeft w:val="144"/>
          <w:marRight w:val="0"/>
          <w:marTop w:val="240"/>
          <w:marBottom w:val="40"/>
          <w:divBdr>
            <w:top w:val="none" w:sz="0" w:space="0" w:color="auto"/>
            <w:left w:val="none" w:sz="0" w:space="0" w:color="auto"/>
            <w:bottom w:val="none" w:sz="0" w:space="0" w:color="auto"/>
            <w:right w:val="none" w:sz="0" w:space="0" w:color="auto"/>
          </w:divBdr>
        </w:div>
        <w:div w:id="575172119">
          <w:marLeft w:val="605"/>
          <w:marRight w:val="0"/>
          <w:marTop w:val="40"/>
          <w:marBottom w:val="80"/>
          <w:divBdr>
            <w:top w:val="none" w:sz="0" w:space="0" w:color="auto"/>
            <w:left w:val="none" w:sz="0" w:space="0" w:color="auto"/>
            <w:bottom w:val="none" w:sz="0" w:space="0" w:color="auto"/>
            <w:right w:val="none" w:sz="0" w:space="0" w:color="auto"/>
          </w:divBdr>
        </w:div>
        <w:div w:id="1012955543">
          <w:marLeft w:val="605"/>
          <w:marRight w:val="0"/>
          <w:marTop w:val="40"/>
          <w:marBottom w:val="80"/>
          <w:divBdr>
            <w:top w:val="none" w:sz="0" w:space="0" w:color="auto"/>
            <w:left w:val="none" w:sz="0" w:space="0" w:color="auto"/>
            <w:bottom w:val="none" w:sz="0" w:space="0" w:color="auto"/>
            <w:right w:val="none" w:sz="0" w:space="0" w:color="auto"/>
          </w:divBdr>
        </w:div>
        <w:div w:id="1053313122">
          <w:marLeft w:val="605"/>
          <w:marRight w:val="0"/>
          <w:marTop w:val="40"/>
          <w:marBottom w:val="80"/>
          <w:divBdr>
            <w:top w:val="none" w:sz="0" w:space="0" w:color="auto"/>
            <w:left w:val="none" w:sz="0" w:space="0" w:color="auto"/>
            <w:bottom w:val="none" w:sz="0" w:space="0" w:color="auto"/>
            <w:right w:val="none" w:sz="0" w:space="0" w:color="auto"/>
          </w:divBdr>
        </w:div>
        <w:div w:id="1303921300">
          <w:marLeft w:val="605"/>
          <w:marRight w:val="0"/>
          <w:marTop w:val="40"/>
          <w:marBottom w:val="80"/>
          <w:divBdr>
            <w:top w:val="none" w:sz="0" w:space="0" w:color="auto"/>
            <w:left w:val="none" w:sz="0" w:space="0" w:color="auto"/>
            <w:bottom w:val="none" w:sz="0" w:space="0" w:color="auto"/>
            <w:right w:val="none" w:sz="0" w:space="0" w:color="auto"/>
          </w:divBdr>
        </w:div>
        <w:div w:id="1923448827">
          <w:marLeft w:val="605"/>
          <w:marRight w:val="0"/>
          <w:marTop w:val="40"/>
          <w:marBottom w:val="80"/>
          <w:divBdr>
            <w:top w:val="none" w:sz="0" w:space="0" w:color="auto"/>
            <w:left w:val="none" w:sz="0" w:space="0" w:color="auto"/>
            <w:bottom w:val="none" w:sz="0" w:space="0" w:color="auto"/>
            <w:right w:val="none" w:sz="0" w:space="0" w:color="auto"/>
          </w:divBdr>
        </w:div>
        <w:div w:id="1297300166">
          <w:marLeft w:val="144"/>
          <w:marRight w:val="0"/>
          <w:marTop w:val="240"/>
          <w:marBottom w:val="40"/>
          <w:divBdr>
            <w:top w:val="none" w:sz="0" w:space="0" w:color="auto"/>
            <w:left w:val="none" w:sz="0" w:space="0" w:color="auto"/>
            <w:bottom w:val="none" w:sz="0" w:space="0" w:color="auto"/>
            <w:right w:val="none" w:sz="0" w:space="0" w:color="auto"/>
          </w:divBdr>
        </w:div>
        <w:div w:id="716659206">
          <w:marLeft w:val="605"/>
          <w:marRight w:val="0"/>
          <w:marTop w:val="40"/>
          <w:marBottom w:val="80"/>
          <w:divBdr>
            <w:top w:val="none" w:sz="0" w:space="0" w:color="auto"/>
            <w:left w:val="none" w:sz="0" w:space="0" w:color="auto"/>
            <w:bottom w:val="none" w:sz="0" w:space="0" w:color="auto"/>
            <w:right w:val="none" w:sz="0" w:space="0" w:color="auto"/>
          </w:divBdr>
        </w:div>
        <w:div w:id="1638680750">
          <w:marLeft w:val="605"/>
          <w:marRight w:val="0"/>
          <w:marTop w:val="40"/>
          <w:marBottom w:val="80"/>
          <w:divBdr>
            <w:top w:val="none" w:sz="0" w:space="0" w:color="auto"/>
            <w:left w:val="none" w:sz="0" w:space="0" w:color="auto"/>
            <w:bottom w:val="none" w:sz="0" w:space="0" w:color="auto"/>
            <w:right w:val="none" w:sz="0" w:space="0" w:color="auto"/>
          </w:divBdr>
        </w:div>
        <w:div w:id="1961061298">
          <w:marLeft w:val="605"/>
          <w:marRight w:val="0"/>
          <w:marTop w:val="40"/>
          <w:marBottom w:val="80"/>
          <w:divBdr>
            <w:top w:val="none" w:sz="0" w:space="0" w:color="auto"/>
            <w:left w:val="none" w:sz="0" w:space="0" w:color="auto"/>
            <w:bottom w:val="none" w:sz="0" w:space="0" w:color="auto"/>
            <w:right w:val="none" w:sz="0" w:space="0" w:color="auto"/>
          </w:divBdr>
        </w:div>
        <w:div w:id="1421096245">
          <w:marLeft w:val="605"/>
          <w:marRight w:val="0"/>
          <w:marTop w:val="40"/>
          <w:marBottom w:val="80"/>
          <w:divBdr>
            <w:top w:val="none" w:sz="0" w:space="0" w:color="auto"/>
            <w:left w:val="none" w:sz="0" w:space="0" w:color="auto"/>
            <w:bottom w:val="none" w:sz="0" w:space="0" w:color="auto"/>
            <w:right w:val="none" w:sz="0" w:space="0" w:color="auto"/>
          </w:divBdr>
        </w:div>
      </w:divsChild>
    </w:div>
    <w:div w:id="1518230951">
      <w:bodyDiv w:val="1"/>
      <w:marLeft w:val="0"/>
      <w:marRight w:val="0"/>
      <w:marTop w:val="0"/>
      <w:marBottom w:val="0"/>
      <w:divBdr>
        <w:top w:val="none" w:sz="0" w:space="0" w:color="auto"/>
        <w:left w:val="none" w:sz="0" w:space="0" w:color="auto"/>
        <w:bottom w:val="none" w:sz="0" w:space="0" w:color="auto"/>
        <w:right w:val="none" w:sz="0" w:space="0" w:color="auto"/>
      </w:divBdr>
    </w:div>
    <w:div w:id="1565218392">
      <w:bodyDiv w:val="1"/>
      <w:marLeft w:val="0"/>
      <w:marRight w:val="0"/>
      <w:marTop w:val="0"/>
      <w:marBottom w:val="0"/>
      <w:divBdr>
        <w:top w:val="none" w:sz="0" w:space="0" w:color="auto"/>
        <w:left w:val="none" w:sz="0" w:space="0" w:color="auto"/>
        <w:bottom w:val="none" w:sz="0" w:space="0" w:color="auto"/>
        <w:right w:val="none" w:sz="0" w:space="0" w:color="auto"/>
      </w:divBdr>
    </w:div>
    <w:div w:id="2001083267">
      <w:bodyDiv w:val="1"/>
      <w:marLeft w:val="0"/>
      <w:marRight w:val="0"/>
      <w:marTop w:val="0"/>
      <w:marBottom w:val="0"/>
      <w:divBdr>
        <w:top w:val="none" w:sz="0" w:space="0" w:color="auto"/>
        <w:left w:val="none" w:sz="0" w:space="0" w:color="auto"/>
        <w:bottom w:val="none" w:sz="0" w:space="0" w:color="auto"/>
        <w:right w:val="none" w:sz="0" w:space="0" w:color="auto"/>
      </w:divBdr>
    </w:div>
    <w:div w:id="210996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ifs-doit-sc.niunt.niu.edu\DoIT_ORG\assessment\Annual%20Assessment%20Update\2024\DEI%20results\2023-2024%20Annual%20Assessment%20Update%20-%20Data%20Focused_August%2026,%202024_11.1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dirty="0"/>
              <a:t>Extent to which Each Practice Has Been Implemented</a:t>
            </a:r>
          </a:p>
          <a:p>
            <a:pPr>
              <a:defRPr/>
            </a:pPr>
            <a:r>
              <a:rPr lang="en-US" baseline="0" dirty="0"/>
              <a:t>Average Scores</a:t>
            </a:r>
            <a:endParaRPr lang="en-US" dirty="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Student voice</c:v>
                </c:pt>
                <c:pt idx="1">
                  <c:v>Reducing bias</c:v>
                </c:pt>
                <c:pt idx="2">
                  <c:v>Increasing inclusive content</c:v>
                </c:pt>
                <c:pt idx="3">
                  <c:v>Authentic assessment</c:v>
                </c:pt>
                <c:pt idx="4">
                  <c:v>Multiple methods</c:v>
                </c:pt>
                <c:pt idx="5">
                  <c:v>Student choice</c:v>
                </c:pt>
              </c:strCache>
            </c:strRef>
          </c:cat>
          <c:val>
            <c:numRef>
              <c:f>Sheet1!$B$2:$G$2</c:f>
              <c:numCache>
                <c:formatCode>0.0</c:formatCode>
                <c:ptCount val="6"/>
                <c:pt idx="0">
                  <c:v>70.586666666666673</c:v>
                </c:pt>
                <c:pt idx="1">
                  <c:v>67.338235294117652</c:v>
                </c:pt>
                <c:pt idx="2">
                  <c:v>69.086956521739125</c:v>
                </c:pt>
                <c:pt idx="3">
                  <c:v>78.950617283950621</c:v>
                </c:pt>
                <c:pt idx="4">
                  <c:v>79</c:v>
                </c:pt>
                <c:pt idx="5">
                  <c:v>67.985294117647058</c:v>
                </c:pt>
              </c:numCache>
            </c:numRef>
          </c:val>
          <c:extLst>
            <c:ext xmlns:c16="http://schemas.microsoft.com/office/drawing/2014/chart" uri="{C3380CC4-5D6E-409C-BE32-E72D297353CC}">
              <c16:uniqueId val="{00000000-0979-49D2-A49C-8F2706A0AF33}"/>
            </c:ext>
          </c:extLst>
        </c:ser>
        <c:dLbls>
          <c:showLegendKey val="0"/>
          <c:showVal val="0"/>
          <c:showCatName val="0"/>
          <c:showSerName val="0"/>
          <c:showPercent val="0"/>
          <c:showBubbleSize val="0"/>
        </c:dLbls>
        <c:gapWidth val="219"/>
        <c:overlap val="-27"/>
        <c:axId val="831848704"/>
        <c:axId val="831854608"/>
      </c:barChart>
      <c:catAx>
        <c:axId val="83184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1854608"/>
        <c:crosses val="autoZero"/>
        <c:auto val="1"/>
        <c:lblAlgn val="ctr"/>
        <c:lblOffset val="100"/>
        <c:noMultiLvlLbl val="0"/>
      </c:catAx>
      <c:valAx>
        <c:axId val="83185460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1848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C8BDAE9D45140B55A0084207DF007" ma:contentTypeVersion="17" ma:contentTypeDescription="Create a new document." ma:contentTypeScope="" ma:versionID="1ab7972ea8cf372ebf8ced8dd1cd0d43">
  <xsd:schema xmlns:xsd="http://www.w3.org/2001/XMLSchema" xmlns:xs="http://www.w3.org/2001/XMLSchema" xmlns:p="http://schemas.microsoft.com/office/2006/metadata/properties" xmlns:ns2="d7f1c913-c4cf-4a25-9302-c687b58e130d" xmlns:ns3="780bbb10-16be-465c-8816-c272262ba8fa" targetNamespace="http://schemas.microsoft.com/office/2006/metadata/properties" ma:root="true" ma:fieldsID="082757eb9924f1e5f658ef7bea0e6b4d" ns2:_="" ns3:_="">
    <xsd:import namespace="d7f1c913-c4cf-4a25-9302-c687b58e130d"/>
    <xsd:import namespace="780bbb10-16be-465c-8816-c272262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1c913-c4cf-4a25-9302-c687b58e1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bbb10-16be-465c-8816-c272262ba8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acf1a9-303b-4f18-b947-8a2cdccbf461}" ma:internalName="TaxCatchAll" ma:showField="CatchAllData" ma:web="780bbb10-16be-465c-8816-c272262ba8f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f1c913-c4cf-4a25-9302-c687b58e130d">
      <Terms xmlns="http://schemas.microsoft.com/office/infopath/2007/PartnerControls"/>
    </lcf76f155ced4ddcb4097134ff3c332f>
    <TaxCatchAll xmlns="780bbb10-16be-465c-8816-c272262ba8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7550F-F20C-4810-A19F-B07C45A1C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1c913-c4cf-4a25-9302-c687b58e130d"/>
    <ds:schemaRef ds:uri="780bbb10-16be-465c-8816-c272262ba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7303E7-87C3-4B8B-8565-6201204703B1}">
  <ds:schemaRefs>
    <ds:schemaRef ds:uri="http://schemas.microsoft.com/sharepoint/v3/contenttype/forms"/>
  </ds:schemaRefs>
</ds:datastoreItem>
</file>

<file path=customXml/itemProps3.xml><?xml version="1.0" encoding="utf-8"?>
<ds:datastoreItem xmlns:ds="http://schemas.openxmlformats.org/officeDocument/2006/customXml" ds:itemID="{752B6667-63E0-428F-B66B-CE89EFBE1EE6}">
  <ds:schemaRefs>
    <ds:schemaRef ds:uri="http://schemas.microsoft.com/office/2006/metadata/properties"/>
    <ds:schemaRef ds:uri="http://schemas.microsoft.com/office/infopath/2007/PartnerControls"/>
    <ds:schemaRef ds:uri="d7f1c913-c4cf-4a25-9302-c687b58e130d"/>
    <ds:schemaRef ds:uri="780bbb10-16be-465c-8816-c272262ba8fa"/>
  </ds:schemaRefs>
</ds:datastoreItem>
</file>

<file path=customXml/itemProps4.xml><?xml version="1.0" encoding="utf-8"?>
<ds:datastoreItem xmlns:ds="http://schemas.openxmlformats.org/officeDocument/2006/customXml" ds:itemID="{9A665C15-56C9-4341-A990-7CE0FF060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16</Pages>
  <Words>4090</Words>
  <Characters>23314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Northern Illinois University</Company>
  <LinksUpToDate>false</LinksUpToDate>
  <CharactersWithSpaces>27350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Zack</dc:creator>
  <cp:keywords/>
  <dc:description/>
  <cp:lastModifiedBy>Jessica Webb</cp:lastModifiedBy>
  <cp:revision>41</cp:revision>
  <dcterms:created xsi:type="dcterms:W3CDTF">2025-02-28T18:01:00Z</dcterms:created>
  <dcterms:modified xsi:type="dcterms:W3CDTF">2025-06-24T20:58:00Z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2ae462ee1f1ad25030d7bc91018aff1d0095ecda30c2e3349930ce6ec7606406</vt:lpwstr>
  </property>
  <property fmtid="{D5CDD505-2E9C-101B-9397-08002B2CF9AE}" pid="3" name="ContentTypeId">
    <vt:lpwstr>0x010100E95C8BDAE9D45140B55A0084207DF007</vt:lpwstr>
  </property>
  <property fmtid="{D5CDD505-2E9C-101B-9397-08002B2CF9AE}" pid="4" name="MediaServiceImageTags">
    <vt:lpwstr/>
  </property>
</Properties>
</file>