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B8C9F" w14:textId="21D1093F" w:rsidR="007F3DCF" w:rsidRPr="00D0471A" w:rsidRDefault="007F3DCF" w:rsidP="009677C4">
      <w:pPr>
        <w:pStyle w:val="Title"/>
      </w:pPr>
      <w:r w:rsidRPr="00D0471A">
        <mc:AlternateContent>
          <mc:Choice Requires="wps">
            <w:drawing>
              <wp:anchor distT="0" distB="0" distL="114300" distR="114300" simplePos="0" relativeHeight="251661312" behindDoc="1" locked="0" layoutInCell="1" allowOverlap="1" wp14:anchorId="7188A394" wp14:editId="08421017">
                <wp:simplePos x="0" y="0"/>
                <wp:positionH relativeFrom="margin">
                  <wp:align>left</wp:align>
                </wp:positionH>
                <wp:positionV relativeFrom="paragraph">
                  <wp:posOffset>-114300</wp:posOffset>
                </wp:positionV>
                <wp:extent cx="6076950" cy="8648700"/>
                <wp:effectExtent l="57150" t="57150" r="57150" b="57150"/>
                <wp:wrapNone/>
                <wp:docPr id="1" name="Rectangle 1"/>
                <wp:cNvGraphicFramePr/>
                <a:graphic xmlns:a="http://schemas.openxmlformats.org/drawingml/2006/main">
                  <a:graphicData uri="http://schemas.microsoft.com/office/word/2010/wordprocessingShape">
                    <wps:wsp>
                      <wps:cNvSpPr/>
                      <wps:spPr>
                        <a:xfrm>
                          <a:off x="0" y="0"/>
                          <a:ext cx="6076950" cy="8648700"/>
                        </a:xfrm>
                        <a:custGeom>
                          <a:avLst/>
                          <a:gdLst>
                            <a:gd name="connsiteX0" fmla="*/ 0 w 6076950"/>
                            <a:gd name="connsiteY0" fmla="*/ 0 h 8648700"/>
                            <a:gd name="connsiteX1" fmla="*/ 675217 w 6076950"/>
                            <a:gd name="connsiteY1" fmla="*/ 0 h 8648700"/>
                            <a:gd name="connsiteX2" fmla="*/ 1471972 w 6076950"/>
                            <a:gd name="connsiteY2" fmla="*/ 0 h 8648700"/>
                            <a:gd name="connsiteX3" fmla="*/ 2086420 w 6076950"/>
                            <a:gd name="connsiteY3" fmla="*/ 0 h 8648700"/>
                            <a:gd name="connsiteX4" fmla="*/ 2700867 w 6076950"/>
                            <a:gd name="connsiteY4" fmla="*/ 0 h 8648700"/>
                            <a:gd name="connsiteX5" fmla="*/ 3376083 w 6076950"/>
                            <a:gd name="connsiteY5" fmla="*/ 0 h 8648700"/>
                            <a:gd name="connsiteX6" fmla="*/ 4112070 w 6076950"/>
                            <a:gd name="connsiteY6" fmla="*/ 0 h 8648700"/>
                            <a:gd name="connsiteX7" fmla="*/ 4848056 w 6076950"/>
                            <a:gd name="connsiteY7" fmla="*/ 0 h 8648700"/>
                            <a:gd name="connsiteX8" fmla="*/ 6076950 w 6076950"/>
                            <a:gd name="connsiteY8" fmla="*/ 0 h 8648700"/>
                            <a:gd name="connsiteX9" fmla="*/ 6076950 w 6076950"/>
                            <a:gd name="connsiteY9" fmla="*/ 838259 h 8648700"/>
                            <a:gd name="connsiteX10" fmla="*/ 6076950 w 6076950"/>
                            <a:gd name="connsiteY10" fmla="*/ 1330569 h 8648700"/>
                            <a:gd name="connsiteX11" fmla="*/ 6076950 w 6076950"/>
                            <a:gd name="connsiteY11" fmla="*/ 1995854 h 8648700"/>
                            <a:gd name="connsiteX12" fmla="*/ 6076950 w 6076950"/>
                            <a:gd name="connsiteY12" fmla="*/ 2747625 h 8648700"/>
                            <a:gd name="connsiteX13" fmla="*/ 6076950 w 6076950"/>
                            <a:gd name="connsiteY13" fmla="*/ 3585884 h 8648700"/>
                            <a:gd name="connsiteX14" fmla="*/ 6076950 w 6076950"/>
                            <a:gd name="connsiteY14" fmla="*/ 4337656 h 8648700"/>
                            <a:gd name="connsiteX15" fmla="*/ 6076950 w 6076950"/>
                            <a:gd name="connsiteY15" fmla="*/ 5175914 h 8648700"/>
                            <a:gd name="connsiteX16" fmla="*/ 6076950 w 6076950"/>
                            <a:gd name="connsiteY16" fmla="*/ 5927686 h 8648700"/>
                            <a:gd name="connsiteX17" fmla="*/ 6076950 w 6076950"/>
                            <a:gd name="connsiteY17" fmla="*/ 6419997 h 8648700"/>
                            <a:gd name="connsiteX18" fmla="*/ 6076950 w 6076950"/>
                            <a:gd name="connsiteY18" fmla="*/ 7171768 h 8648700"/>
                            <a:gd name="connsiteX19" fmla="*/ 6076950 w 6076950"/>
                            <a:gd name="connsiteY19" fmla="*/ 7750566 h 8648700"/>
                            <a:gd name="connsiteX20" fmla="*/ 6076950 w 6076950"/>
                            <a:gd name="connsiteY20" fmla="*/ 8648700 h 8648700"/>
                            <a:gd name="connsiteX21" fmla="*/ 5584042 w 6076950"/>
                            <a:gd name="connsiteY21" fmla="*/ 8648700 h 8648700"/>
                            <a:gd name="connsiteX22" fmla="*/ 4969595 w 6076950"/>
                            <a:gd name="connsiteY22" fmla="*/ 8648700 h 8648700"/>
                            <a:gd name="connsiteX23" fmla="*/ 4233609 w 6076950"/>
                            <a:gd name="connsiteY23" fmla="*/ 8648700 h 8648700"/>
                            <a:gd name="connsiteX24" fmla="*/ 3679931 w 6076950"/>
                            <a:gd name="connsiteY24" fmla="*/ 8648700 h 8648700"/>
                            <a:gd name="connsiteX25" fmla="*/ 2883175 w 6076950"/>
                            <a:gd name="connsiteY25" fmla="*/ 8648700 h 8648700"/>
                            <a:gd name="connsiteX26" fmla="*/ 2086420 w 6076950"/>
                            <a:gd name="connsiteY26" fmla="*/ 8648700 h 8648700"/>
                            <a:gd name="connsiteX27" fmla="*/ 1411203 w 6076950"/>
                            <a:gd name="connsiteY27" fmla="*/ 8648700 h 8648700"/>
                            <a:gd name="connsiteX28" fmla="*/ 614447 w 6076950"/>
                            <a:gd name="connsiteY28" fmla="*/ 8648700 h 8648700"/>
                            <a:gd name="connsiteX29" fmla="*/ 0 w 6076950"/>
                            <a:gd name="connsiteY29" fmla="*/ 8648700 h 8648700"/>
                            <a:gd name="connsiteX30" fmla="*/ 0 w 6076950"/>
                            <a:gd name="connsiteY30" fmla="*/ 7896928 h 8648700"/>
                            <a:gd name="connsiteX31" fmla="*/ 0 w 6076950"/>
                            <a:gd name="connsiteY31" fmla="*/ 7404618 h 8648700"/>
                            <a:gd name="connsiteX32" fmla="*/ 0 w 6076950"/>
                            <a:gd name="connsiteY32" fmla="*/ 6912307 h 8648700"/>
                            <a:gd name="connsiteX33" fmla="*/ 0 w 6076950"/>
                            <a:gd name="connsiteY33" fmla="*/ 6419997 h 8648700"/>
                            <a:gd name="connsiteX34" fmla="*/ 0 w 6076950"/>
                            <a:gd name="connsiteY34" fmla="*/ 5841199 h 8648700"/>
                            <a:gd name="connsiteX35" fmla="*/ 0 w 6076950"/>
                            <a:gd name="connsiteY35" fmla="*/ 5348888 h 8648700"/>
                            <a:gd name="connsiteX36" fmla="*/ 0 w 6076950"/>
                            <a:gd name="connsiteY36" fmla="*/ 4770091 h 8648700"/>
                            <a:gd name="connsiteX37" fmla="*/ 0 w 6076950"/>
                            <a:gd name="connsiteY37" fmla="*/ 4018319 h 8648700"/>
                            <a:gd name="connsiteX38" fmla="*/ 0 w 6076950"/>
                            <a:gd name="connsiteY38" fmla="*/ 3526008 h 8648700"/>
                            <a:gd name="connsiteX39" fmla="*/ 0 w 6076950"/>
                            <a:gd name="connsiteY39" fmla="*/ 3120185 h 8648700"/>
                            <a:gd name="connsiteX40" fmla="*/ 0 w 6076950"/>
                            <a:gd name="connsiteY40" fmla="*/ 2281926 h 8648700"/>
                            <a:gd name="connsiteX41" fmla="*/ 0 w 6076950"/>
                            <a:gd name="connsiteY41" fmla="*/ 1876103 h 8648700"/>
                            <a:gd name="connsiteX42" fmla="*/ 0 w 6076950"/>
                            <a:gd name="connsiteY42" fmla="*/ 1210818 h 8648700"/>
                            <a:gd name="connsiteX43" fmla="*/ 0 w 6076950"/>
                            <a:gd name="connsiteY43" fmla="*/ 804994 h 8648700"/>
                            <a:gd name="connsiteX44" fmla="*/ 0 w 6076950"/>
                            <a:gd name="connsiteY44" fmla="*/ 0 h 864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6076950" h="8648700" fill="none" extrusionOk="0">
                              <a:moveTo>
                                <a:pt x="0" y="0"/>
                              </a:moveTo>
                              <a:cubicBezTo>
                                <a:pt x="324747" y="21686"/>
                                <a:pt x="369414" y="2868"/>
                                <a:pt x="675217" y="0"/>
                              </a:cubicBezTo>
                              <a:cubicBezTo>
                                <a:pt x="981020" y="-2868"/>
                                <a:pt x="1242063" y="25149"/>
                                <a:pt x="1471972" y="0"/>
                              </a:cubicBezTo>
                              <a:cubicBezTo>
                                <a:pt x="1701882" y="-25149"/>
                                <a:pt x="1799592" y="27243"/>
                                <a:pt x="2086420" y="0"/>
                              </a:cubicBezTo>
                              <a:cubicBezTo>
                                <a:pt x="2373248" y="-27243"/>
                                <a:pt x="2491125" y="28650"/>
                                <a:pt x="2700867" y="0"/>
                              </a:cubicBezTo>
                              <a:cubicBezTo>
                                <a:pt x="2910609" y="-28650"/>
                                <a:pt x="3219853" y="12290"/>
                                <a:pt x="3376083" y="0"/>
                              </a:cubicBezTo>
                              <a:cubicBezTo>
                                <a:pt x="3532313" y="-12290"/>
                                <a:pt x="3949151" y="-10016"/>
                                <a:pt x="4112070" y="0"/>
                              </a:cubicBezTo>
                              <a:cubicBezTo>
                                <a:pt x="4274989" y="10016"/>
                                <a:pt x="4659708" y="-35157"/>
                                <a:pt x="4848056" y="0"/>
                              </a:cubicBezTo>
                              <a:cubicBezTo>
                                <a:pt x="5036404" y="35157"/>
                                <a:pt x="5696138" y="14459"/>
                                <a:pt x="6076950" y="0"/>
                              </a:cubicBezTo>
                              <a:cubicBezTo>
                                <a:pt x="6080911" y="213117"/>
                                <a:pt x="6056957" y="471204"/>
                                <a:pt x="6076950" y="838259"/>
                              </a:cubicBezTo>
                              <a:cubicBezTo>
                                <a:pt x="6096943" y="1205314"/>
                                <a:pt x="6078562" y="1125548"/>
                                <a:pt x="6076950" y="1330569"/>
                              </a:cubicBezTo>
                              <a:cubicBezTo>
                                <a:pt x="6075339" y="1535590"/>
                                <a:pt x="6081860" y="1836389"/>
                                <a:pt x="6076950" y="1995854"/>
                              </a:cubicBezTo>
                              <a:cubicBezTo>
                                <a:pt x="6072040" y="2155320"/>
                                <a:pt x="6078170" y="2444947"/>
                                <a:pt x="6076950" y="2747625"/>
                              </a:cubicBezTo>
                              <a:cubicBezTo>
                                <a:pt x="6075730" y="3050303"/>
                                <a:pt x="6096808" y="3346741"/>
                                <a:pt x="6076950" y="3585884"/>
                              </a:cubicBezTo>
                              <a:cubicBezTo>
                                <a:pt x="6057092" y="3825027"/>
                                <a:pt x="6105956" y="4038165"/>
                                <a:pt x="6076950" y="4337656"/>
                              </a:cubicBezTo>
                              <a:cubicBezTo>
                                <a:pt x="6047944" y="4637147"/>
                                <a:pt x="6113740" y="4906931"/>
                                <a:pt x="6076950" y="5175914"/>
                              </a:cubicBezTo>
                              <a:cubicBezTo>
                                <a:pt x="6040160" y="5444897"/>
                                <a:pt x="6075267" y="5694146"/>
                                <a:pt x="6076950" y="5927686"/>
                              </a:cubicBezTo>
                              <a:cubicBezTo>
                                <a:pt x="6078633" y="6161226"/>
                                <a:pt x="6093131" y="6314289"/>
                                <a:pt x="6076950" y="6419997"/>
                              </a:cubicBezTo>
                              <a:cubicBezTo>
                                <a:pt x="6060769" y="6525705"/>
                                <a:pt x="6081439" y="6937102"/>
                                <a:pt x="6076950" y="7171768"/>
                              </a:cubicBezTo>
                              <a:cubicBezTo>
                                <a:pt x="6072461" y="7406434"/>
                                <a:pt x="6101825" y="7477445"/>
                                <a:pt x="6076950" y="7750566"/>
                              </a:cubicBezTo>
                              <a:cubicBezTo>
                                <a:pt x="6052075" y="8023687"/>
                                <a:pt x="6078090" y="8422313"/>
                                <a:pt x="6076950" y="8648700"/>
                              </a:cubicBezTo>
                              <a:cubicBezTo>
                                <a:pt x="5917047" y="8644418"/>
                                <a:pt x="5725768" y="8656356"/>
                                <a:pt x="5584042" y="8648700"/>
                              </a:cubicBezTo>
                              <a:cubicBezTo>
                                <a:pt x="5442316" y="8641044"/>
                                <a:pt x="5182130" y="8641364"/>
                                <a:pt x="4969595" y="8648700"/>
                              </a:cubicBezTo>
                              <a:cubicBezTo>
                                <a:pt x="4757060" y="8656036"/>
                                <a:pt x="4455530" y="8650864"/>
                                <a:pt x="4233609" y="8648700"/>
                              </a:cubicBezTo>
                              <a:cubicBezTo>
                                <a:pt x="4011688" y="8646536"/>
                                <a:pt x="3796353" y="8626381"/>
                                <a:pt x="3679931" y="8648700"/>
                              </a:cubicBezTo>
                              <a:cubicBezTo>
                                <a:pt x="3563509" y="8671019"/>
                                <a:pt x="3189626" y="8643580"/>
                                <a:pt x="2883175" y="8648700"/>
                              </a:cubicBezTo>
                              <a:cubicBezTo>
                                <a:pt x="2576724" y="8653820"/>
                                <a:pt x="2441841" y="8616860"/>
                                <a:pt x="2086420" y="8648700"/>
                              </a:cubicBezTo>
                              <a:cubicBezTo>
                                <a:pt x="1730999" y="8680540"/>
                                <a:pt x="1598137" y="8637528"/>
                                <a:pt x="1411203" y="8648700"/>
                              </a:cubicBezTo>
                              <a:cubicBezTo>
                                <a:pt x="1224269" y="8659872"/>
                                <a:pt x="866512" y="8676976"/>
                                <a:pt x="614447" y="8648700"/>
                              </a:cubicBezTo>
                              <a:cubicBezTo>
                                <a:pt x="362382" y="8620424"/>
                                <a:pt x="179038" y="8619106"/>
                                <a:pt x="0" y="8648700"/>
                              </a:cubicBezTo>
                              <a:cubicBezTo>
                                <a:pt x="-3668" y="8379647"/>
                                <a:pt x="37342" y="8159976"/>
                                <a:pt x="0" y="7896928"/>
                              </a:cubicBezTo>
                              <a:cubicBezTo>
                                <a:pt x="-37342" y="7633880"/>
                                <a:pt x="-7310" y="7507878"/>
                                <a:pt x="0" y="7404618"/>
                              </a:cubicBezTo>
                              <a:cubicBezTo>
                                <a:pt x="7310" y="7301358"/>
                                <a:pt x="16154" y="7037011"/>
                                <a:pt x="0" y="6912307"/>
                              </a:cubicBezTo>
                              <a:cubicBezTo>
                                <a:pt x="-16154" y="6787603"/>
                                <a:pt x="1723" y="6650240"/>
                                <a:pt x="0" y="6419997"/>
                              </a:cubicBezTo>
                              <a:cubicBezTo>
                                <a:pt x="-1723" y="6189754"/>
                                <a:pt x="16372" y="5984122"/>
                                <a:pt x="0" y="5841199"/>
                              </a:cubicBezTo>
                              <a:cubicBezTo>
                                <a:pt x="-16372" y="5698276"/>
                                <a:pt x="5343" y="5482371"/>
                                <a:pt x="0" y="5348888"/>
                              </a:cubicBezTo>
                              <a:cubicBezTo>
                                <a:pt x="-5343" y="5215405"/>
                                <a:pt x="-15739" y="5007752"/>
                                <a:pt x="0" y="4770091"/>
                              </a:cubicBezTo>
                              <a:cubicBezTo>
                                <a:pt x="15739" y="4532430"/>
                                <a:pt x="-36417" y="4207886"/>
                                <a:pt x="0" y="4018319"/>
                              </a:cubicBezTo>
                              <a:cubicBezTo>
                                <a:pt x="36417" y="3828752"/>
                                <a:pt x="18520" y="3684538"/>
                                <a:pt x="0" y="3526008"/>
                              </a:cubicBezTo>
                              <a:cubicBezTo>
                                <a:pt x="-18520" y="3367478"/>
                                <a:pt x="1906" y="3274854"/>
                                <a:pt x="0" y="3120185"/>
                              </a:cubicBezTo>
                              <a:cubicBezTo>
                                <a:pt x="-1906" y="2965516"/>
                                <a:pt x="-10345" y="2641103"/>
                                <a:pt x="0" y="2281926"/>
                              </a:cubicBezTo>
                              <a:cubicBezTo>
                                <a:pt x="10345" y="1922749"/>
                                <a:pt x="14464" y="1988872"/>
                                <a:pt x="0" y="1876103"/>
                              </a:cubicBezTo>
                              <a:cubicBezTo>
                                <a:pt x="-14464" y="1763334"/>
                                <a:pt x="-26708" y="1503875"/>
                                <a:pt x="0" y="1210818"/>
                              </a:cubicBezTo>
                              <a:cubicBezTo>
                                <a:pt x="26708" y="917762"/>
                                <a:pt x="14280" y="904228"/>
                                <a:pt x="0" y="804994"/>
                              </a:cubicBezTo>
                              <a:cubicBezTo>
                                <a:pt x="-14280" y="705760"/>
                                <a:pt x="-29983" y="383597"/>
                                <a:pt x="0" y="0"/>
                              </a:cubicBezTo>
                              <a:close/>
                            </a:path>
                            <a:path w="6076950" h="8648700" stroke="0" extrusionOk="0">
                              <a:moveTo>
                                <a:pt x="0" y="0"/>
                              </a:moveTo>
                              <a:cubicBezTo>
                                <a:pt x="291578" y="-12575"/>
                                <a:pt x="375393" y="19915"/>
                                <a:pt x="614447" y="0"/>
                              </a:cubicBezTo>
                              <a:cubicBezTo>
                                <a:pt x="853501" y="-19915"/>
                                <a:pt x="1004701" y="2708"/>
                                <a:pt x="1107355" y="0"/>
                              </a:cubicBezTo>
                              <a:cubicBezTo>
                                <a:pt x="1210009" y="-2708"/>
                                <a:pt x="1726130" y="22943"/>
                                <a:pt x="1904111" y="0"/>
                              </a:cubicBezTo>
                              <a:cubicBezTo>
                                <a:pt x="2082092" y="-22943"/>
                                <a:pt x="2292577" y="29158"/>
                                <a:pt x="2518558" y="0"/>
                              </a:cubicBezTo>
                              <a:cubicBezTo>
                                <a:pt x="2744539" y="-29158"/>
                                <a:pt x="2986848" y="14915"/>
                                <a:pt x="3133005" y="0"/>
                              </a:cubicBezTo>
                              <a:cubicBezTo>
                                <a:pt x="3279162" y="-14915"/>
                                <a:pt x="3597413" y="-5218"/>
                                <a:pt x="3929761" y="0"/>
                              </a:cubicBezTo>
                              <a:cubicBezTo>
                                <a:pt x="4262109" y="5218"/>
                                <a:pt x="4328166" y="-26672"/>
                                <a:pt x="4483439" y="0"/>
                              </a:cubicBezTo>
                              <a:cubicBezTo>
                                <a:pt x="4638712" y="26672"/>
                                <a:pt x="5108318" y="29935"/>
                                <a:pt x="5280194" y="0"/>
                              </a:cubicBezTo>
                              <a:cubicBezTo>
                                <a:pt x="5452070" y="-29935"/>
                                <a:pt x="5854134" y="-9600"/>
                                <a:pt x="6076950" y="0"/>
                              </a:cubicBezTo>
                              <a:cubicBezTo>
                                <a:pt x="6044570" y="194504"/>
                                <a:pt x="6075154" y="531943"/>
                                <a:pt x="6076950" y="665285"/>
                              </a:cubicBezTo>
                              <a:cubicBezTo>
                                <a:pt x="6078746" y="798628"/>
                                <a:pt x="6088301" y="1050764"/>
                                <a:pt x="6076950" y="1330569"/>
                              </a:cubicBezTo>
                              <a:cubicBezTo>
                                <a:pt x="6065599" y="1610374"/>
                                <a:pt x="6042859" y="1911814"/>
                                <a:pt x="6076950" y="2082341"/>
                              </a:cubicBezTo>
                              <a:cubicBezTo>
                                <a:pt x="6111041" y="2252868"/>
                                <a:pt x="6094360" y="2361311"/>
                                <a:pt x="6076950" y="2488164"/>
                              </a:cubicBezTo>
                              <a:cubicBezTo>
                                <a:pt x="6059540" y="2615017"/>
                                <a:pt x="6093810" y="2992575"/>
                                <a:pt x="6076950" y="3153449"/>
                              </a:cubicBezTo>
                              <a:cubicBezTo>
                                <a:pt x="6060090" y="3314324"/>
                                <a:pt x="6056636" y="3671017"/>
                                <a:pt x="6076950" y="3818734"/>
                              </a:cubicBezTo>
                              <a:cubicBezTo>
                                <a:pt x="6097264" y="3966452"/>
                                <a:pt x="6045095" y="4203788"/>
                                <a:pt x="6076950" y="4484018"/>
                              </a:cubicBezTo>
                              <a:cubicBezTo>
                                <a:pt x="6108805" y="4764248"/>
                                <a:pt x="6106772" y="4966705"/>
                                <a:pt x="6076950" y="5235790"/>
                              </a:cubicBezTo>
                              <a:cubicBezTo>
                                <a:pt x="6047128" y="5504875"/>
                                <a:pt x="6056447" y="5703964"/>
                                <a:pt x="6076950" y="5987562"/>
                              </a:cubicBezTo>
                              <a:cubicBezTo>
                                <a:pt x="6097453" y="6271160"/>
                                <a:pt x="6072424" y="6502686"/>
                                <a:pt x="6076950" y="6739333"/>
                              </a:cubicBezTo>
                              <a:cubicBezTo>
                                <a:pt x="6081476" y="6975980"/>
                                <a:pt x="6074194" y="6965624"/>
                                <a:pt x="6076950" y="7145157"/>
                              </a:cubicBezTo>
                              <a:cubicBezTo>
                                <a:pt x="6079706" y="7324690"/>
                                <a:pt x="6065372" y="7498739"/>
                                <a:pt x="6076950" y="7637467"/>
                              </a:cubicBezTo>
                              <a:cubicBezTo>
                                <a:pt x="6088529" y="7776195"/>
                                <a:pt x="6098162" y="8330284"/>
                                <a:pt x="6076950" y="8648700"/>
                              </a:cubicBezTo>
                              <a:cubicBezTo>
                                <a:pt x="5945433" y="8647832"/>
                                <a:pt x="5632067" y="8619295"/>
                                <a:pt x="5462503" y="8648700"/>
                              </a:cubicBezTo>
                              <a:cubicBezTo>
                                <a:pt x="5292939" y="8678105"/>
                                <a:pt x="4937723" y="8623068"/>
                                <a:pt x="4787286" y="8648700"/>
                              </a:cubicBezTo>
                              <a:cubicBezTo>
                                <a:pt x="4636849" y="8674332"/>
                                <a:pt x="4438355" y="8668563"/>
                                <a:pt x="4294378" y="8648700"/>
                              </a:cubicBezTo>
                              <a:cubicBezTo>
                                <a:pt x="4150401" y="8628837"/>
                                <a:pt x="3901840" y="8636436"/>
                                <a:pt x="3801470" y="8648700"/>
                              </a:cubicBezTo>
                              <a:cubicBezTo>
                                <a:pt x="3701100" y="8660964"/>
                                <a:pt x="3440542" y="8620607"/>
                                <a:pt x="3126253" y="8648700"/>
                              </a:cubicBezTo>
                              <a:cubicBezTo>
                                <a:pt x="2811964" y="8676793"/>
                                <a:pt x="2708404" y="8634959"/>
                                <a:pt x="2572576" y="8648700"/>
                              </a:cubicBezTo>
                              <a:cubicBezTo>
                                <a:pt x="2436748" y="8662441"/>
                                <a:pt x="2144632" y="8623702"/>
                                <a:pt x="1836589" y="8648700"/>
                              </a:cubicBezTo>
                              <a:cubicBezTo>
                                <a:pt x="1528546" y="8673698"/>
                                <a:pt x="1500372" y="8639531"/>
                                <a:pt x="1282912" y="8648700"/>
                              </a:cubicBezTo>
                              <a:cubicBezTo>
                                <a:pt x="1065452" y="8657869"/>
                                <a:pt x="456751" y="8679513"/>
                                <a:pt x="0" y="8648700"/>
                              </a:cubicBezTo>
                              <a:cubicBezTo>
                                <a:pt x="-17684" y="8554941"/>
                                <a:pt x="3221" y="8421789"/>
                                <a:pt x="0" y="8242876"/>
                              </a:cubicBezTo>
                              <a:cubicBezTo>
                                <a:pt x="-3221" y="8063963"/>
                                <a:pt x="-13095" y="7897948"/>
                                <a:pt x="0" y="7750566"/>
                              </a:cubicBezTo>
                              <a:cubicBezTo>
                                <a:pt x="13095" y="7603184"/>
                                <a:pt x="22480" y="7179330"/>
                                <a:pt x="0" y="6998794"/>
                              </a:cubicBezTo>
                              <a:cubicBezTo>
                                <a:pt x="-22480" y="6818258"/>
                                <a:pt x="11717" y="6427040"/>
                                <a:pt x="0" y="6160536"/>
                              </a:cubicBezTo>
                              <a:cubicBezTo>
                                <a:pt x="-11717" y="5894032"/>
                                <a:pt x="8837" y="5775283"/>
                                <a:pt x="0" y="5581738"/>
                              </a:cubicBezTo>
                              <a:cubicBezTo>
                                <a:pt x="-8837" y="5388193"/>
                                <a:pt x="-31383" y="4943631"/>
                                <a:pt x="0" y="4743479"/>
                              </a:cubicBezTo>
                              <a:cubicBezTo>
                                <a:pt x="31383" y="4543327"/>
                                <a:pt x="-17679" y="4450164"/>
                                <a:pt x="0" y="4251169"/>
                              </a:cubicBezTo>
                              <a:cubicBezTo>
                                <a:pt x="17679" y="4052174"/>
                                <a:pt x="2307" y="4004046"/>
                                <a:pt x="0" y="3845345"/>
                              </a:cubicBezTo>
                              <a:cubicBezTo>
                                <a:pt x="-2307" y="3686644"/>
                                <a:pt x="18609" y="3564155"/>
                                <a:pt x="0" y="3439521"/>
                              </a:cubicBezTo>
                              <a:cubicBezTo>
                                <a:pt x="-18609" y="3314887"/>
                                <a:pt x="4326" y="2886975"/>
                                <a:pt x="0" y="2687750"/>
                              </a:cubicBezTo>
                              <a:cubicBezTo>
                                <a:pt x="-4326" y="2488525"/>
                                <a:pt x="16804" y="2422142"/>
                                <a:pt x="0" y="2281926"/>
                              </a:cubicBezTo>
                              <a:cubicBezTo>
                                <a:pt x="-16804" y="2141710"/>
                                <a:pt x="8800" y="1780593"/>
                                <a:pt x="0" y="1616642"/>
                              </a:cubicBezTo>
                              <a:cubicBezTo>
                                <a:pt x="-8800" y="1452691"/>
                                <a:pt x="14777" y="1326741"/>
                                <a:pt x="0" y="1124331"/>
                              </a:cubicBezTo>
                              <a:cubicBezTo>
                                <a:pt x="-14777" y="921921"/>
                                <a:pt x="-7829" y="241286"/>
                                <a:pt x="0" y="0"/>
                              </a:cubicBezTo>
                              <a:close/>
                            </a:path>
                          </a:pathLst>
                        </a:custGeom>
                        <a:gradFill>
                          <a:gsLst>
                            <a:gs pos="44000">
                              <a:schemeClr val="bg2">
                                <a:lumMod val="75000"/>
                              </a:schemeClr>
                            </a:gs>
                            <a:gs pos="92000">
                              <a:schemeClr val="tx1">
                                <a:lumMod val="95000"/>
                                <a:lumOff val="5000"/>
                              </a:schemeClr>
                            </a:gs>
                            <a:gs pos="70000">
                              <a:schemeClr val="bg2">
                                <a:lumMod val="50000"/>
                              </a:schemeClr>
                            </a:gs>
                            <a:gs pos="30000">
                              <a:schemeClr val="bg2">
                                <a:lumMod val="90000"/>
                              </a:schemeClr>
                            </a:gs>
                          </a:gsLst>
                          <a:lin ang="5400000" scaled="1"/>
                        </a:gradFill>
                        <a:ln w="66675">
                          <a:solidFill>
                            <a:schemeClr val="tx1"/>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txbx>
                        <w:txbxContent>
                          <w:p w14:paraId="6C3A00EA" w14:textId="696FF83A" w:rsidR="008E3892" w:rsidRDefault="008E3892" w:rsidP="008E3892">
                            <w:pPr>
                              <w:jc w:val="center"/>
                            </w:pPr>
                          </w:p>
                          <w:p w14:paraId="0792B9EB" w14:textId="22F30E9E" w:rsidR="008E3892" w:rsidRDefault="008E3892" w:rsidP="008E3892">
                            <w:pPr>
                              <w:jc w:val="center"/>
                            </w:pPr>
                          </w:p>
                          <w:p w14:paraId="6184773F" w14:textId="31DFA067" w:rsidR="008E3892" w:rsidRDefault="008E3892" w:rsidP="008E3892">
                            <w:pPr>
                              <w:jc w:val="center"/>
                            </w:pPr>
                          </w:p>
                          <w:p w14:paraId="6B195433" w14:textId="45C01EFD" w:rsidR="008E3892" w:rsidRDefault="008E3892" w:rsidP="008E3892">
                            <w:pPr>
                              <w:jc w:val="center"/>
                            </w:pPr>
                          </w:p>
                          <w:p w14:paraId="7671B07D" w14:textId="028CB0C9" w:rsidR="008E3892" w:rsidRDefault="008E3892" w:rsidP="008E3892">
                            <w:pPr>
                              <w:jc w:val="center"/>
                            </w:pPr>
                          </w:p>
                          <w:p w14:paraId="6A66CEC8" w14:textId="0517BE9B" w:rsidR="008E3892" w:rsidRDefault="008E3892" w:rsidP="008E3892">
                            <w:pPr>
                              <w:jc w:val="center"/>
                            </w:pPr>
                          </w:p>
                          <w:p w14:paraId="7AF7F2A8" w14:textId="152519A2" w:rsidR="008E3892" w:rsidRDefault="008E3892" w:rsidP="008E3892">
                            <w:pPr>
                              <w:jc w:val="center"/>
                            </w:pPr>
                          </w:p>
                          <w:p w14:paraId="4B552668" w14:textId="1CAF335C" w:rsidR="008E3892" w:rsidRDefault="008E3892" w:rsidP="008E3892">
                            <w:pPr>
                              <w:jc w:val="center"/>
                            </w:pPr>
                          </w:p>
                          <w:p w14:paraId="08520028" w14:textId="4CDCA6B1" w:rsidR="008E3892" w:rsidRDefault="008E3892" w:rsidP="008E3892">
                            <w:pPr>
                              <w:jc w:val="center"/>
                            </w:pPr>
                          </w:p>
                          <w:p w14:paraId="6C7D54F4" w14:textId="77777777" w:rsidR="008E3892" w:rsidRPr="008E3892" w:rsidRDefault="008E3892" w:rsidP="008E3892">
                            <w:pPr>
                              <w:jc w:val="center"/>
                              <w:rPr>
                                <w:b/>
                                <w:color w:val="FFFFFF" w:themeColor="background1"/>
                                <w:sz w:val="72"/>
                                <w:szCs w:val="72"/>
                              </w:rPr>
                            </w:pPr>
                            <w:r w:rsidRPr="008E3892">
                              <w:rPr>
                                <w:rFonts w:ascii="Cambria" w:hAnsi="Cambria" w:cstheme="majorHAnsi"/>
                                <w:bCs/>
                                <w:color w:val="FFFFFF" w:themeColor="background1"/>
                                <w:sz w:val="72"/>
                                <w:szCs w:val="72"/>
                              </w:rPr>
                              <w:t>ANNUAL REPORT 2022</w:t>
                            </w:r>
                          </w:p>
                          <w:p w14:paraId="47F3BBED" w14:textId="77777777" w:rsidR="008E3892" w:rsidRDefault="008E3892" w:rsidP="008E38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8A394" id="Rectangle 1" o:spid="_x0000_s1026" style="position:absolute;left:0;text-align:left;margin-left:0;margin-top:-9pt;width:478.5pt;height:681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" fillcolor="#cfcdcd [2894]" strokecolor="black [3213]" strokeweight="5.25pt">
                <v:fill color2="#0d0d0d [3069]" colors="0 #d0cece;19661f #d0cece;28836f #afabab;45875f #767171" focus="100%" type="gradient"/>
                <v:textbox>
                  <w:txbxContent>
                    <w:p w14:paraId="6C3A00EA" w14:textId="696FF83A" w:rsidR="008E3892" w:rsidRDefault="008E3892" w:rsidP="008E3892">
                      <w:pPr>
                        <w:jc w:val="center"/>
                      </w:pPr>
                    </w:p>
                    <w:p w14:paraId="0792B9EB" w14:textId="22F30E9E" w:rsidR="008E3892" w:rsidRDefault="008E3892" w:rsidP="008E3892">
                      <w:pPr>
                        <w:jc w:val="center"/>
                      </w:pPr>
                    </w:p>
                    <w:p w14:paraId="6184773F" w14:textId="31DFA067" w:rsidR="008E3892" w:rsidRDefault="008E3892" w:rsidP="008E3892">
                      <w:pPr>
                        <w:jc w:val="center"/>
                      </w:pPr>
                    </w:p>
                    <w:p w14:paraId="6B195433" w14:textId="45C01EFD" w:rsidR="008E3892" w:rsidRDefault="008E3892" w:rsidP="008E3892">
                      <w:pPr>
                        <w:jc w:val="center"/>
                      </w:pPr>
                    </w:p>
                    <w:p w14:paraId="7671B07D" w14:textId="028CB0C9" w:rsidR="008E3892" w:rsidRDefault="008E3892" w:rsidP="008E3892">
                      <w:pPr>
                        <w:jc w:val="center"/>
                      </w:pPr>
                    </w:p>
                    <w:p w14:paraId="6A66CEC8" w14:textId="0517BE9B" w:rsidR="008E3892" w:rsidRDefault="008E3892" w:rsidP="008E3892">
                      <w:pPr>
                        <w:jc w:val="center"/>
                      </w:pPr>
                    </w:p>
                    <w:p w14:paraId="7AF7F2A8" w14:textId="152519A2" w:rsidR="008E3892" w:rsidRDefault="008E3892" w:rsidP="008E3892">
                      <w:pPr>
                        <w:jc w:val="center"/>
                      </w:pPr>
                    </w:p>
                    <w:p w14:paraId="4B552668" w14:textId="1CAF335C" w:rsidR="008E3892" w:rsidRDefault="008E3892" w:rsidP="008E3892">
                      <w:pPr>
                        <w:jc w:val="center"/>
                      </w:pPr>
                    </w:p>
                    <w:p w14:paraId="08520028" w14:textId="4CDCA6B1" w:rsidR="008E3892" w:rsidRDefault="008E3892" w:rsidP="008E3892">
                      <w:pPr>
                        <w:jc w:val="center"/>
                      </w:pPr>
                    </w:p>
                    <w:p w14:paraId="6C7D54F4" w14:textId="77777777" w:rsidR="008E3892" w:rsidRPr="008E3892" w:rsidRDefault="008E3892" w:rsidP="008E3892">
                      <w:pPr>
                        <w:jc w:val="center"/>
                        <w:rPr>
                          <w:b/>
                          <w:color w:val="FFFFFF" w:themeColor="background1"/>
                          <w:sz w:val="72"/>
                          <w:szCs w:val="72"/>
                        </w:rPr>
                      </w:pPr>
                      <w:r w:rsidRPr="008E3892">
                        <w:rPr>
                          <w:rFonts w:ascii="Cambria" w:hAnsi="Cambria" w:cstheme="majorHAnsi"/>
                          <w:bCs/>
                          <w:color w:val="FFFFFF" w:themeColor="background1"/>
                          <w:sz w:val="72"/>
                          <w:szCs w:val="72"/>
                        </w:rPr>
                        <w:t>ANNUAL REPORT 2022</w:t>
                      </w:r>
                    </w:p>
                    <w:p w14:paraId="47F3BBED" w14:textId="77777777" w:rsidR="008E3892" w:rsidRDefault="008E3892" w:rsidP="008E3892">
                      <w:pPr>
                        <w:jc w:val="center"/>
                      </w:pPr>
                    </w:p>
                  </w:txbxContent>
                </v:textbox>
                <w10:wrap anchorx="margin"/>
              </v:rect>
            </w:pict>
          </mc:Fallback>
        </mc:AlternateContent>
      </w:r>
      <w:r w:rsidRPr="00D0471A">
        <w:t xml:space="preserve">OFFICE OF RESEARCH COMPLIANCE, </w:t>
      </w:r>
      <w:r w:rsidRPr="00D0471A">
        <w:br/>
        <w:t>INTEGRITY AND SAFETY</w:t>
      </w:r>
    </w:p>
    <w:p w14:paraId="5C65D297" w14:textId="16D8EB59" w:rsidR="00900FD7" w:rsidRPr="0093315B" w:rsidRDefault="00900FD7" w:rsidP="00900FD7">
      <w:pPr>
        <w:rPr>
          <w:color w:val="000000" w:themeColor="text1"/>
        </w:rPr>
      </w:pPr>
    </w:p>
    <w:p w14:paraId="2B1E2799" w14:textId="6B5C732D" w:rsidR="007F3DCF" w:rsidRDefault="008E3892" w:rsidP="007F3DCF">
      <w:pPr>
        <w:jc w:val="center"/>
        <w:rPr>
          <w:b/>
          <w:sz w:val="28"/>
          <w:szCs w:val="28"/>
        </w:rPr>
      </w:pPr>
      <w:r>
        <w:rPr>
          <w:rFonts w:ascii="Cambria" w:hAnsi="Cambria"/>
          <w:noProof/>
          <w:color w:val="000000" w:themeColor="text1"/>
          <w:sz w:val="52"/>
          <w:szCs w:val="52"/>
        </w:rPr>
        <w:drawing>
          <wp:anchor distT="0" distB="0" distL="114300" distR="114300" simplePos="0" relativeHeight="251662336" behindDoc="1" locked="0" layoutInCell="1" allowOverlap="1" wp14:anchorId="33CA1EEC" wp14:editId="167E8FA2">
            <wp:simplePos x="0" y="0"/>
            <wp:positionH relativeFrom="column">
              <wp:posOffset>114300</wp:posOffset>
            </wp:positionH>
            <wp:positionV relativeFrom="paragraph">
              <wp:posOffset>294005</wp:posOffset>
            </wp:positionV>
            <wp:extent cx="5972175" cy="3343275"/>
            <wp:effectExtent l="38100" t="38100" r="47625" b="47625"/>
            <wp:wrapNone/>
            <wp:docPr id="8" name="Picture 8" descr="A close-up of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book&#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2175" cy="3343275"/>
                    </a:xfrm>
                    <a:prstGeom prst="rect">
                      <a:avLst/>
                    </a:prstGeom>
                    <a:ln w="38100">
                      <a:solidFill>
                        <a:schemeClr val="tx1"/>
                      </a:solidFill>
                    </a:ln>
                  </pic:spPr>
                </pic:pic>
              </a:graphicData>
            </a:graphic>
            <wp14:sizeRelH relativeFrom="margin">
              <wp14:pctWidth>0</wp14:pctWidth>
            </wp14:sizeRelH>
          </wp:anchor>
        </w:drawing>
      </w:r>
    </w:p>
    <w:p w14:paraId="30961DA8" w14:textId="3418055A" w:rsidR="007F3DCF" w:rsidRDefault="007F3DCF">
      <w:pPr>
        <w:rPr>
          <w:b/>
          <w:sz w:val="28"/>
          <w:szCs w:val="28"/>
        </w:rPr>
      </w:pPr>
      <w:r>
        <w:rPr>
          <w:b/>
          <w:sz w:val="28"/>
          <w:szCs w:val="28"/>
        </w:rPr>
        <w:br w:type="page"/>
      </w:r>
    </w:p>
    <w:p w14:paraId="300D8650" w14:textId="77777777" w:rsidR="001D0EE8" w:rsidRDefault="001D0EE8" w:rsidP="001D0EE8">
      <w:pPr>
        <w:pStyle w:val="Heading1"/>
      </w:pPr>
      <w:bookmarkStart w:id="0" w:name="_Hlk111725415"/>
      <w:r w:rsidRPr="00116194">
        <w:lastRenderedPageBreak/>
        <w:t>Table of Contents</w:t>
      </w:r>
    </w:p>
    <w:p w14:paraId="11E6844E"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b/>
          <w:sz w:val="20"/>
          <w:szCs w:val="20"/>
        </w:rPr>
        <w:t>About ORCIS</w:t>
      </w:r>
      <w:r w:rsidRPr="006221E9">
        <w:rPr>
          <w:rFonts w:ascii="Calibri" w:hAnsi="Calibri" w:cs="Calibri"/>
          <w:sz w:val="20"/>
          <w:szCs w:val="20"/>
        </w:rPr>
        <w:tab/>
      </w:r>
      <w:r>
        <w:rPr>
          <w:rFonts w:ascii="Calibri" w:hAnsi="Calibri" w:cs="Calibri"/>
          <w:sz w:val="20"/>
          <w:szCs w:val="20"/>
        </w:rPr>
        <w:t>3</w:t>
      </w:r>
    </w:p>
    <w:p w14:paraId="536E64A0" w14:textId="77777777" w:rsidR="001D0EE8" w:rsidRPr="006221E9"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b/>
          <w:sz w:val="20"/>
          <w:szCs w:val="20"/>
        </w:rPr>
        <w:t>Compliance</w:t>
      </w:r>
      <w:r w:rsidRPr="006221E9">
        <w:rPr>
          <w:rFonts w:ascii="Calibri" w:hAnsi="Calibri" w:cs="Calibri"/>
          <w:sz w:val="20"/>
          <w:szCs w:val="20"/>
        </w:rPr>
        <w:tab/>
      </w:r>
      <w:r>
        <w:rPr>
          <w:rFonts w:ascii="Calibri" w:hAnsi="Calibri" w:cs="Calibri"/>
          <w:sz w:val="20"/>
          <w:szCs w:val="20"/>
        </w:rPr>
        <w:t>3</w:t>
      </w:r>
    </w:p>
    <w:p w14:paraId="4D17221F" w14:textId="77777777" w:rsidR="001D0EE8" w:rsidRPr="006221E9"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b/>
          <w:sz w:val="20"/>
          <w:szCs w:val="20"/>
        </w:rPr>
        <w:t>Human Subjects Research</w:t>
      </w:r>
      <w:r w:rsidRPr="006221E9">
        <w:rPr>
          <w:rFonts w:ascii="Calibri" w:hAnsi="Calibri" w:cs="Calibri"/>
          <w:sz w:val="20"/>
          <w:szCs w:val="20"/>
        </w:rPr>
        <w:tab/>
      </w:r>
      <w:r>
        <w:rPr>
          <w:rFonts w:ascii="Calibri" w:hAnsi="Calibri" w:cs="Calibri"/>
          <w:sz w:val="20"/>
          <w:szCs w:val="20"/>
        </w:rPr>
        <w:t>3</w:t>
      </w:r>
    </w:p>
    <w:p w14:paraId="0B84CA7E"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Applications</w:t>
      </w:r>
      <w:r w:rsidRPr="006221E9">
        <w:rPr>
          <w:rFonts w:ascii="Calibri" w:hAnsi="Calibri" w:cs="Calibri"/>
          <w:sz w:val="20"/>
          <w:szCs w:val="20"/>
        </w:rPr>
        <w:tab/>
      </w:r>
      <w:r>
        <w:rPr>
          <w:rFonts w:ascii="Calibri" w:hAnsi="Calibri" w:cs="Calibri"/>
          <w:sz w:val="20"/>
          <w:szCs w:val="20"/>
        </w:rPr>
        <w:t>3</w:t>
      </w:r>
    </w:p>
    <w:p w14:paraId="00590557"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Training</w:t>
      </w:r>
      <w:r>
        <w:rPr>
          <w:rFonts w:ascii="Calibri" w:hAnsi="Calibri" w:cs="Calibri"/>
          <w:sz w:val="20"/>
          <w:szCs w:val="20"/>
        </w:rPr>
        <w:tab/>
        <w:t>4</w:t>
      </w:r>
    </w:p>
    <w:p w14:paraId="722E8B9B"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Potential Non-Compliance</w:t>
      </w:r>
      <w:r>
        <w:rPr>
          <w:rFonts w:ascii="Calibri" w:hAnsi="Calibri" w:cs="Calibri"/>
          <w:sz w:val="20"/>
          <w:szCs w:val="20"/>
        </w:rPr>
        <w:tab/>
        <w:t>4</w:t>
      </w:r>
    </w:p>
    <w:p w14:paraId="7EAEB191"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Policy Development</w:t>
      </w:r>
      <w:r>
        <w:rPr>
          <w:rFonts w:ascii="Calibri" w:hAnsi="Calibri" w:cs="Calibri"/>
          <w:sz w:val="20"/>
          <w:szCs w:val="20"/>
        </w:rPr>
        <w:tab/>
        <w:t>4</w:t>
      </w:r>
    </w:p>
    <w:p w14:paraId="0EDF046F"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Additional Activities</w:t>
      </w:r>
      <w:r>
        <w:rPr>
          <w:rFonts w:ascii="Calibri" w:hAnsi="Calibri" w:cs="Calibri"/>
          <w:sz w:val="20"/>
          <w:szCs w:val="20"/>
        </w:rPr>
        <w:tab/>
        <w:t>4</w:t>
      </w:r>
    </w:p>
    <w:p w14:paraId="1CB9DA70"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Professional Development</w:t>
      </w:r>
      <w:r>
        <w:rPr>
          <w:rFonts w:ascii="Calibri" w:hAnsi="Calibri" w:cs="Calibri"/>
          <w:sz w:val="20"/>
          <w:szCs w:val="20"/>
        </w:rPr>
        <w:tab/>
        <w:t>5</w:t>
      </w:r>
    </w:p>
    <w:p w14:paraId="20FDB270"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b/>
          <w:bCs/>
          <w:sz w:val="20"/>
          <w:szCs w:val="20"/>
        </w:rPr>
        <w:t>Animal Research</w:t>
      </w:r>
      <w:r w:rsidRPr="009B31B1">
        <w:rPr>
          <w:rFonts w:ascii="Calibri" w:hAnsi="Calibri" w:cs="Calibri"/>
          <w:sz w:val="20"/>
          <w:szCs w:val="20"/>
        </w:rPr>
        <w:tab/>
      </w:r>
      <w:r>
        <w:rPr>
          <w:rFonts w:ascii="Calibri" w:hAnsi="Calibri" w:cs="Calibri"/>
          <w:sz w:val="20"/>
          <w:szCs w:val="20"/>
        </w:rPr>
        <w:t>5</w:t>
      </w:r>
    </w:p>
    <w:p w14:paraId="3FB32B8F"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b/>
          <w:bCs/>
          <w:sz w:val="20"/>
          <w:szCs w:val="20"/>
        </w:rPr>
        <w:tab/>
      </w:r>
      <w:r>
        <w:rPr>
          <w:rFonts w:ascii="Calibri" w:hAnsi="Calibri" w:cs="Calibri"/>
          <w:sz w:val="20"/>
          <w:szCs w:val="20"/>
        </w:rPr>
        <w:t>Submissions</w:t>
      </w:r>
      <w:r>
        <w:rPr>
          <w:rFonts w:ascii="Calibri" w:hAnsi="Calibri" w:cs="Calibri"/>
          <w:sz w:val="20"/>
          <w:szCs w:val="20"/>
        </w:rPr>
        <w:tab/>
        <w:t>5</w:t>
      </w:r>
    </w:p>
    <w:p w14:paraId="579AE19E"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Inspections</w:t>
      </w:r>
      <w:r>
        <w:rPr>
          <w:rFonts w:ascii="Calibri" w:hAnsi="Calibri" w:cs="Calibri"/>
          <w:sz w:val="20"/>
          <w:szCs w:val="20"/>
        </w:rPr>
        <w:tab/>
        <w:t>5</w:t>
      </w:r>
    </w:p>
    <w:p w14:paraId="6BCE4DFA"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Reporting</w:t>
      </w:r>
      <w:r>
        <w:rPr>
          <w:rFonts w:ascii="Calibri" w:hAnsi="Calibri" w:cs="Calibri"/>
          <w:sz w:val="20"/>
          <w:szCs w:val="20"/>
        </w:rPr>
        <w:tab/>
        <w:t>5</w:t>
      </w:r>
    </w:p>
    <w:p w14:paraId="64925905"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Training</w:t>
      </w:r>
      <w:r>
        <w:rPr>
          <w:rFonts w:ascii="Calibri" w:hAnsi="Calibri" w:cs="Calibri"/>
          <w:sz w:val="20"/>
          <w:szCs w:val="20"/>
        </w:rPr>
        <w:tab/>
        <w:t>5</w:t>
      </w:r>
    </w:p>
    <w:p w14:paraId="5D6DEF8E"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b/>
          <w:bCs/>
          <w:sz w:val="20"/>
          <w:szCs w:val="20"/>
        </w:rPr>
        <w:t>Research Integrity</w:t>
      </w:r>
      <w:r>
        <w:rPr>
          <w:rFonts w:ascii="Calibri" w:hAnsi="Calibri" w:cs="Calibri"/>
          <w:sz w:val="20"/>
          <w:szCs w:val="20"/>
        </w:rPr>
        <w:tab/>
        <w:t>6</w:t>
      </w:r>
    </w:p>
    <w:p w14:paraId="5D8BF326"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b/>
          <w:bCs/>
          <w:sz w:val="20"/>
          <w:szCs w:val="20"/>
        </w:rPr>
        <w:tab/>
      </w:r>
      <w:r>
        <w:rPr>
          <w:rFonts w:ascii="Calibri" w:hAnsi="Calibri" w:cs="Calibri"/>
          <w:sz w:val="20"/>
          <w:szCs w:val="20"/>
        </w:rPr>
        <w:t>Export Control</w:t>
      </w:r>
      <w:r>
        <w:rPr>
          <w:rFonts w:ascii="Calibri" w:hAnsi="Calibri" w:cs="Calibri"/>
          <w:sz w:val="20"/>
          <w:szCs w:val="20"/>
        </w:rPr>
        <w:tab/>
        <w:t>6</w:t>
      </w:r>
    </w:p>
    <w:p w14:paraId="5CFBED77"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Data Management</w:t>
      </w:r>
      <w:r>
        <w:rPr>
          <w:rFonts w:ascii="Calibri" w:hAnsi="Calibri" w:cs="Calibri"/>
          <w:sz w:val="20"/>
          <w:szCs w:val="20"/>
        </w:rPr>
        <w:tab/>
        <w:t>6</w:t>
      </w:r>
    </w:p>
    <w:p w14:paraId="47D1E750"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Foreign Influence</w:t>
      </w:r>
      <w:r>
        <w:rPr>
          <w:rFonts w:ascii="Calibri" w:hAnsi="Calibri" w:cs="Calibri"/>
          <w:sz w:val="20"/>
          <w:szCs w:val="20"/>
        </w:rPr>
        <w:tab/>
        <w:t>6</w:t>
      </w:r>
    </w:p>
    <w:p w14:paraId="5AA3D648"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Conflicts of Interest</w:t>
      </w:r>
      <w:r>
        <w:rPr>
          <w:rFonts w:ascii="Calibri" w:hAnsi="Calibri" w:cs="Calibri"/>
          <w:sz w:val="20"/>
          <w:szCs w:val="20"/>
        </w:rPr>
        <w:tab/>
        <w:t>7</w:t>
      </w:r>
    </w:p>
    <w:p w14:paraId="5A606969"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Responsible Conduct of Research</w:t>
      </w:r>
      <w:r>
        <w:rPr>
          <w:rFonts w:ascii="Calibri" w:hAnsi="Calibri" w:cs="Calibri"/>
          <w:sz w:val="20"/>
          <w:szCs w:val="20"/>
        </w:rPr>
        <w:tab/>
        <w:t>7</w:t>
      </w:r>
    </w:p>
    <w:p w14:paraId="3FB8D881"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Research Misconduct</w:t>
      </w:r>
      <w:r>
        <w:rPr>
          <w:rFonts w:ascii="Calibri" w:hAnsi="Calibri" w:cs="Calibri"/>
          <w:sz w:val="20"/>
          <w:szCs w:val="20"/>
        </w:rPr>
        <w:tab/>
        <w:t>8</w:t>
      </w:r>
    </w:p>
    <w:p w14:paraId="3156B444"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COVID-19 Efforts</w:t>
      </w:r>
      <w:r>
        <w:rPr>
          <w:rFonts w:ascii="Calibri" w:hAnsi="Calibri" w:cs="Calibri"/>
          <w:sz w:val="20"/>
          <w:szCs w:val="20"/>
        </w:rPr>
        <w:tab/>
        <w:t>8</w:t>
      </w:r>
    </w:p>
    <w:p w14:paraId="664E61A7"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Professional Development</w:t>
      </w:r>
      <w:r>
        <w:rPr>
          <w:rFonts w:ascii="Calibri" w:hAnsi="Calibri" w:cs="Calibri"/>
          <w:sz w:val="20"/>
          <w:szCs w:val="20"/>
        </w:rPr>
        <w:tab/>
        <w:t>8</w:t>
      </w:r>
    </w:p>
    <w:p w14:paraId="68053269"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b/>
          <w:bCs/>
          <w:sz w:val="20"/>
          <w:szCs w:val="20"/>
        </w:rPr>
        <w:t>Safety</w:t>
      </w:r>
      <w:r w:rsidRPr="004402FF">
        <w:rPr>
          <w:rFonts w:ascii="Calibri" w:hAnsi="Calibri" w:cs="Calibri"/>
          <w:sz w:val="20"/>
          <w:szCs w:val="20"/>
        </w:rPr>
        <w:tab/>
      </w:r>
      <w:r>
        <w:rPr>
          <w:rFonts w:ascii="Calibri" w:hAnsi="Calibri" w:cs="Calibri"/>
          <w:sz w:val="20"/>
          <w:szCs w:val="20"/>
        </w:rPr>
        <w:t>8</w:t>
      </w:r>
    </w:p>
    <w:p w14:paraId="2A6BD1D1"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Laboratory Safety</w:t>
      </w:r>
      <w:r>
        <w:rPr>
          <w:rFonts w:ascii="Calibri" w:hAnsi="Calibri" w:cs="Calibri"/>
          <w:sz w:val="20"/>
          <w:szCs w:val="20"/>
        </w:rPr>
        <w:tab/>
        <w:t>8</w:t>
      </w:r>
    </w:p>
    <w:p w14:paraId="055D1971"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Laboratory Safety Committee</w:t>
      </w:r>
      <w:r>
        <w:rPr>
          <w:rFonts w:ascii="Calibri" w:hAnsi="Calibri" w:cs="Calibri"/>
          <w:sz w:val="20"/>
          <w:szCs w:val="20"/>
        </w:rPr>
        <w:tab/>
        <w:t>8</w:t>
      </w:r>
    </w:p>
    <w:p w14:paraId="5FA5C7B6"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Investigation</w:t>
      </w:r>
      <w:r>
        <w:rPr>
          <w:rFonts w:ascii="Calibri" w:hAnsi="Calibri" w:cs="Calibri"/>
          <w:sz w:val="20"/>
          <w:szCs w:val="20"/>
        </w:rPr>
        <w:tab/>
        <w:t>9</w:t>
      </w:r>
    </w:p>
    <w:p w14:paraId="75EB6BC7"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Training</w:t>
      </w:r>
      <w:r>
        <w:rPr>
          <w:rFonts w:ascii="Calibri" w:hAnsi="Calibri" w:cs="Calibri"/>
          <w:sz w:val="20"/>
          <w:szCs w:val="20"/>
        </w:rPr>
        <w:tab/>
        <w:t>9</w:t>
      </w:r>
    </w:p>
    <w:p w14:paraId="6392A940"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Waste Disposal</w:t>
      </w:r>
      <w:r>
        <w:rPr>
          <w:rFonts w:ascii="Calibri" w:hAnsi="Calibri" w:cs="Calibri"/>
          <w:sz w:val="20"/>
          <w:szCs w:val="20"/>
        </w:rPr>
        <w:tab/>
        <w:t>9</w:t>
      </w:r>
    </w:p>
    <w:p w14:paraId="0C73F51D"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Institutional Biosafety Committee</w:t>
      </w:r>
      <w:r>
        <w:rPr>
          <w:rFonts w:ascii="Calibri" w:hAnsi="Calibri" w:cs="Calibri"/>
          <w:sz w:val="20"/>
          <w:szCs w:val="20"/>
        </w:rPr>
        <w:tab/>
        <w:t>10</w:t>
      </w:r>
    </w:p>
    <w:p w14:paraId="578F0C7C"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Radiation Safety</w:t>
      </w:r>
      <w:r>
        <w:rPr>
          <w:rFonts w:ascii="Calibri" w:hAnsi="Calibri" w:cs="Calibri"/>
          <w:sz w:val="20"/>
          <w:szCs w:val="20"/>
        </w:rPr>
        <w:tab/>
        <w:t>10</w:t>
      </w:r>
    </w:p>
    <w:p w14:paraId="25DEDEAB"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Laser Safety Committee</w:t>
      </w:r>
      <w:r>
        <w:rPr>
          <w:rFonts w:ascii="Calibri" w:hAnsi="Calibri" w:cs="Calibri"/>
          <w:sz w:val="20"/>
          <w:szCs w:val="20"/>
        </w:rPr>
        <w:tab/>
        <w:t>10</w:t>
      </w:r>
    </w:p>
    <w:p w14:paraId="721115FE"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Internal Inspections</w:t>
      </w:r>
      <w:r>
        <w:rPr>
          <w:rFonts w:ascii="Calibri" w:hAnsi="Calibri" w:cs="Calibri"/>
          <w:sz w:val="20"/>
          <w:szCs w:val="20"/>
        </w:rPr>
        <w:tab/>
        <w:t>10</w:t>
      </w:r>
    </w:p>
    <w:p w14:paraId="1485A33E"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External Inspections</w:t>
      </w:r>
      <w:r>
        <w:rPr>
          <w:rFonts w:ascii="Calibri" w:hAnsi="Calibri" w:cs="Calibri"/>
          <w:sz w:val="20"/>
          <w:szCs w:val="20"/>
        </w:rPr>
        <w:tab/>
        <w:t>10</w:t>
      </w:r>
    </w:p>
    <w:p w14:paraId="65D43FA3"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Electronic Storage</w:t>
      </w:r>
      <w:r>
        <w:rPr>
          <w:rFonts w:ascii="Calibri" w:hAnsi="Calibri" w:cs="Calibri"/>
          <w:sz w:val="20"/>
          <w:szCs w:val="20"/>
        </w:rPr>
        <w:tab/>
        <w:t>11</w:t>
      </w:r>
    </w:p>
    <w:p w14:paraId="1A9A404F"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Professional Development</w:t>
      </w:r>
      <w:r>
        <w:rPr>
          <w:rFonts w:ascii="Calibri" w:hAnsi="Calibri" w:cs="Calibri"/>
          <w:sz w:val="20"/>
          <w:szCs w:val="20"/>
        </w:rPr>
        <w:tab/>
        <w:t>11</w:t>
      </w:r>
    </w:p>
    <w:p w14:paraId="2AA1E65A"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ab/>
        <w:t>Awards</w:t>
      </w:r>
      <w:r>
        <w:rPr>
          <w:rFonts w:ascii="Calibri" w:hAnsi="Calibri" w:cs="Calibri"/>
          <w:sz w:val="20"/>
          <w:szCs w:val="20"/>
        </w:rPr>
        <w:tab/>
        <w:t>11</w:t>
      </w:r>
    </w:p>
    <w:p w14:paraId="200EC165" w14:textId="77777777" w:rsidR="001D0EE8"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sz w:val="20"/>
          <w:szCs w:val="20"/>
        </w:rPr>
        <w:t>Outreach</w:t>
      </w:r>
      <w:r>
        <w:rPr>
          <w:rFonts w:ascii="Calibri" w:hAnsi="Calibri" w:cs="Calibri"/>
          <w:sz w:val="20"/>
          <w:szCs w:val="20"/>
        </w:rPr>
        <w:tab/>
        <w:t>11</w:t>
      </w:r>
    </w:p>
    <w:p w14:paraId="711E0A18" w14:textId="77777777" w:rsidR="001D0EE8" w:rsidRPr="007F3EEA" w:rsidRDefault="001D0EE8" w:rsidP="001D0EE8">
      <w:pPr>
        <w:tabs>
          <w:tab w:val="left" w:pos="1800"/>
          <w:tab w:val="right" w:leader="dot" w:pos="8550"/>
        </w:tabs>
        <w:spacing w:after="0" w:line="228" w:lineRule="auto"/>
        <w:ind w:left="1440"/>
        <w:jc w:val="both"/>
        <w:rPr>
          <w:rFonts w:ascii="Calibri" w:hAnsi="Calibri" w:cs="Calibri"/>
          <w:sz w:val="20"/>
          <w:szCs w:val="20"/>
        </w:rPr>
      </w:pPr>
      <w:r>
        <w:rPr>
          <w:rFonts w:ascii="Calibri" w:hAnsi="Calibri" w:cs="Calibri"/>
          <w:b/>
          <w:bCs/>
          <w:sz w:val="20"/>
          <w:szCs w:val="20"/>
        </w:rPr>
        <w:t>Conclusion and Outlook</w:t>
      </w:r>
      <w:r w:rsidRPr="007F3EEA">
        <w:rPr>
          <w:rFonts w:ascii="Calibri" w:hAnsi="Calibri" w:cs="Calibri"/>
          <w:sz w:val="20"/>
          <w:szCs w:val="20"/>
        </w:rPr>
        <w:tab/>
      </w:r>
      <w:r>
        <w:rPr>
          <w:rFonts w:ascii="Calibri" w:hAnsi="Calibri" w:cs="Calibri"/>
          <w:sz w:val="20"/>
          <w:szCs w:val="20"/>
        </w:rPr>
        <w:t>12</w:t>
      </w:r>
    </w:p>
    <w:p w14:paraId="5D23E29C" w14:textId="1D81CC35" w:rsidR="007F3DCF" w:rsidRDefault="007F3DCF">
      <w:pPr>
        <w:rPr>
          <w:b/>
          <w:sz w:val="28"/>
          <w:szCs w:val="28"/>
        </w:rPr>
      </w:pPr>
    </w:p>
    <w:p w14:paraId="7F32E368" w14:textId="77777777" w:rsidR="006A71F4" w:rsidRDefault="006A71F4">
      <w:pPr>
        <w:rPr>
          <w:rFonts w:asciiTheme="majorHAnsi" w:eastAsiaTheme="majorEastAsia" w:hAnsiTheme="majorHAnsi" w:cstheme="majorBidi"/>
          <w:color w:val="C00000"/>
          <w:spacing w:val="-10"/>
          <w:kern w:val="28"/>
          <w:sz w:val="44"/>
          <w:szCs w:val="56"/>
        </w:rPr>
      </w:pPr>
      <w:bookmarkStart w:id="1" w:name="_Hlk48900182"/>
      <w:bookmarkEnd w:id="0"/>
      <w:bookmarkEnd w:id="1"/>
      <w:r>
        <w:br w:type="page"/>
      </w:r>
    </w:p>
    <w:p w14:paraId="06A9AF42" w14:textId="66EF2387" w:rsidR="007D04DF" w:rsidRDefault="007D04DF" w:rsidP="009677C4">
      <w:pPr>
        <w:pStyle w:val="Heading1"/>
      </w:pPr>
      <w:r>
        <w:lastRenderedPageBreak/>
        <w:t xml:space="preserve">Office of Research </w:t>
      </w:r>
      <w:r w:rsidRPr="000439D4">
        <w:t>Compliance</w:t>
      </w:r>
      <w:r>
        <w:t>, Integrity, and Safety</w:t>
      </w:r>
    </w:p>
    <w:p w14:paraId="6488D8D6" w14:textId="44ADC7A7" w:rsidR="007D04DF" w:rsidRPr="007D04DF" w:rsidRDefault="007D04DF" w:rsidP="00B23BCB">
      <w:r>
        <w:t xml:space="preserve">The Office of Research Compliance, Integrity, and Safety (ORCIS) </w:t>
      </w:r>
      <w:r w:rsidRPr="007D04DF">
        <w:t>help</w:t>
      </w:r>
      <w:r w:rsidR="004436CE">
        <w:t>s</w:t>
      </w:r>
      <w:r w:rsidRPr="007D04DF">
        <w:t xml:space="preserve"> researchers and the University as a whole, achieve and maintain ethical principles</w:t>
      </w:r>
      <w:r w:rsidR="00DC380F">
        <w:t>, while also</w:t>
      </w:r>
      <w:r w:rsidRPr="007D04DF">
        <w:t xml:space="preserve"> maintain</w:t>
      </w:r>
      <w:r w:rsidR="00DC380F">
        <w:t>ing</w:t>
      </w:r>
      <w:r w:rsidRPr="007D04DF">
        <w:t xml:space="preserve"> compliance with federal, state and university regulations governing research. </w:t>
      </w:r>
      <w:r w:rsidR="004436CE">
        <w:t xml:space="preserve"> </w:t>
      </w:r>
      <w:r>
        <w:t>In FY2</w:t>
      </w:r>
      <w:r w:rsidR="00BF104D">
        <w:t>2</w:t>
      </w:r>
      <w:r>
        <w:t xml:space="preserve"> ORCIS contributed to the NIU community in a meaningful and dedicated manner. The compliance boards</w:t>
      </w:r>
      <w:r w:rsidR="005941B7">
        <w:t xml:space="preserve"> (IRB, IACUC, and IBC)</w:t>
      </w:r>
      <w:r>
        <w:t xml:space="preserve"> hand</w:t>
      </w:r>
      <w:r w:rsidRPr="00E46A40">
        <w:t xml:space="preserve">led </w:t>
      </w:r>
      <w:r w:rsidR="003122DF">
        <w:t>752</w:t>
      </w:r>
      <w:r w:rsidRPr="00E46A40">
        <w:t xml:space="preserve"> </w:t>
      </w:r>
      <w:r w:rsidR="005941B7">
        <w:t xml:space="preserve">research </w:t>
      </w:r>
      <w:r w:rsidRPr="00E46A40">
        <w:t xml:space="preserve">applications, </w:t>
      </w:r>
      <w:r w:rsidR="003122DF">
        <w:t>56</w:t>
      </w:r>
      <w:r w:rsidRPr="00E46A40">
        <w:t xml:space="preserve"> in person training sessions were held, and </w:t>
      </w:r>
      <w:r w:rsidR="00567E56">
        <w:t>over 1765</w:t>
      </w:r>
      <w:r w:rsidRPr="00E46A40">
        <w:t xml:space="preserve"> online</w:t>
      </w:r>
      <w:r>
        <w:t xml:space="preserve"> training</w:t>
      </w:r>
      <w:r w:rsidR="00567E56">
        <w:t>s were completed</w:t>
      </w:r>
      <w:r>
        <w:t>.</w:t>
      </w:r>
      <w:r w:rsidR="004436CE">
        <w:t xml:space="preserve"> </w:t>
      </w:r>
      <w:r w:rsidR="007A1795">
        <w:t>As NIU’s research portfolio continues to grow</w:t>
      </w:r>
      <w:r w:rsidR="00BF104D">
        <w:t>,</w:t>
      </w:r>
      <w:r w:rsidR="007A1795">
        <w:t xml:space="preserve"> ORCIS is adapting to best serve our outstanding faculty and student researchers.  </w:t>
      </w:r>
    </w:p>
    <w:p w14:paraId="50E2A6C2" w14:textId="7C6F34F0" w:rsidR="00B23BCB" w:rsidRPr="004F191D" w:rsidRDefault="00B23BCB" w:rsidP="000439D4">
      <w:pPr>
        <w:pStyle w:val="Heading1"/>
      </w:pPr>
      <w:r w:rsidRPr="004F191D">
        <w:t>Compliance</w:t>
      </w:r>
    </w:p>
    <w:p w14:paraId="658DE2D7" w14:textId="7D7B05EE" w:rsidR="00B23BCB" w:rsidRDefault="00B23BCB" w:rsidP="00B23BCB">
      <w:r>
        <w:t xml:space="preserve">Dr. Patricia </w:t>
      </w:r>
      <w:r w:rsidR="005947E2">
        <w:t>Wallace, Research</w:t>
      </w:r>
      <w:r>
        <w:t xml:space="preserve"> Compliance Coordinator, and Lene </w:t>
      </w:r>
      <w:r w:rsidR="005947E2">
        <w:t>Scherer, Research</w:t>
      </w:r>
      <w:r>
        <w:t xml:space="preserve"> Compliance Analyst</w:t>
      </w:r>
      <w:r w:rsidR="00423088">
        <w:t xml:space="preserve"> mange research compliance for ORCIS</w:t>
      </w:r>
      <w:r>
        <w:t>. The</w:t>
      </w:r>
      <w:r w:rsidR="00423088">
        <w:t xml:space="preserve">y </w:t>
      </w:r>
      <w:r>
        <w:t>are primarily responsible for human subjects research and animal research. Biosafety research falls into the compliance category as well but</w:t>
      </w:r>
      <w:r w:rsidR="00423088">
        <w:t>,</w:t>
      </w:r>
      <w:r>
        <w:t xml:space="preserve"> will be addressed in the safety portion of this report.  </w:t>
      </w:r>
    </w:p>
    <w:p w14:paraId="482DF3DE" w14:textId="2B3AF955" w:rsidR="00B23BCB" w:rsidRDefault="00B23BCB" w:rsidP="000439D4">
      <w:pPr>
        <w:pStyle w:val="Heading2"/>
      </w:pPr>
      <w:r w:rsidRPr="00400582">
        <w:t>Human Subjects Research</w:t>
      </w:r>
    </w:p>
    <w:p w14:paraId="25F15E39" w14:textId="43BCCF8E" w:rsidR="00B23BCB" w:rsidRPr="00400582" w:rsidRDefault="00B23BCB" w:rsidP="000439D4">
      <w:pPr>
        <w:pStyle w:val="Heading3"/>
      </w:pPr>
      <w:r>
        <w:t xml:space="preserve">Applications </w:t>
      </w:r>
    </w:p>
    <w:p w14:paraId="37B86AA1" w14:textId="3C52F0A0" w:rsidR="00B23BCB" w:rsidRDefault="00B23BCB" w:rsidP="00B23BCB">
      <w:r>
        <w:t>In FY</w:t>
      </w:r>
      <w:r w:rsidR="00BF104D">
        <w:t>22</w:t>
      </w:r>
      <w:r>
        <w:t xml:space="preserve">, the Compliance group assisted </w:t>
      </w:r>
      <w:r w:rsidRPr="000E51C7">
        <w:t xml:space="preserve">with </w:t>
      </w:r>
      <w:r w:rsidR="0002074B" w:rsidRPr="00A82F0B">
        <w:t>8</w:t>
      </w:r>
      <w:r w:rsidR="001446E8">
        <w:t>20</w:t>
      </w:r>
      <w:r w:rsidRPr="000E51C7">
        <w:t xml:space="preserve"> unique submis</w:t>
      </w:r>
      <w:r w:rsidRPr="00A82F0B">
        <w:t xml:space="preserve">sions </w:t>
      </w:r>
      <w:r w:rsidR="00423088">
        <w:t xml:space="preserve">for </w:t>
      </w:r>
      <w:r w:rsidR="00423088" w:rsidRPr="00A82F0B">
        <w:t xml:space="preserve">human </w:t>
      </w:r>
      <w:proofErr w:type="gramStart"/>
      <w:r w:rsidR="00423088" w:rsidRPr="00A82F0B">
        <w:t>subjects</w:t>
      </w:r>
      <w:proofErr w:type="gramEnd"/>
      <w:r w:rsidR="00423088" w:rsidRPr="00A82F0B">
        <w:t xml:space="preserve"> research </w:t>
      </w:r>
      <w:r w:rsidRPr="00A82F0B">
        <w:t>to the Institutional Review Board (IRB). Of these, 3</w:t>
      </w:r>
      <w:r w:rsidR="003C66BB">
        <w:t>27</w:t>
      </w:r>
      <w:r w:rsidRPr="000E51C7">
        <w:t xml:space="preserve"> were considered initial submissions, </w:t>
      </w:r>
      <w:r w:rsidR="00CB14A5" w:rsidRPr="00A82F0B">
        <w:t>1</w:t>
      </w:r>
      <w:r w:rsidR="00434A19" w:rsidRPr="00A82F0B">
        <w:t>68</w:t>
      </w:r>
      <w:r w:rsidRPr="000E51C7">
        <w:t xml:space="preserve"> were continuations of existing records, </w:t>
      </w:r>
      <w:r w:rsidR="00CB14A5" w:rsidRPr="00A82F0B">
        <w:t>18</w:t>
      </w:r>
      <w:r w:rsidR="001446E8">
        <w:t>3</w:t>
      </w:r>
      <w:r w:rsidRPr="000E51C7">
        <w:t xml:space="preserve"> were amendments to existing records, and </w:t>
      </w:r>
      <w:r w:rsidRPr="00A82F0B">
        <w:t>1</w:t>
      </w:r>
      <w:r w:rsidR="00CB14A5" w:rsidRPr="00A82F0B">
        <w:t>4</w:t>
      </w:r>
      <w:r w:rsidR="002C1CA8" w:rsidRPr="00A82F0B">
        <w:t>2</w:t>
      </w:r>
      <w:r w:rsidRPr="000E51C7">
        <w:t xml:space="preserve"> were final reports (to close a protocol record). </w:t>
      </w:r>
    </w:p>
    <w:p w14:paraId="343525B1" w14:textId="074375B9" w:rsidR="00B23BCB" w:rsidRDefault="00F07041" w:rsidP="00B23BCB">
      <w:r>
        <w:rPr>
          <w:noProof/>
        </w:rPr>
        <mc:AlternateContent>
          <mc:Choice Requires="wps">
            <w:drawing>
              <wp:anchor distT="0" distB="0" distL="114300" distR="114300" simplePos="0" relativeHeight="251663360" behindDoc="1" locked="0" layoutInCell="1" allowOverlap="1" wp14:anchorId="328EB6FB" wp14:editId="07BEEE43">
                <wp:simplePos x="0" y="0"/>
                <wp:positionH relativeFrom="margin">
                  <wp:posOffset>1457325</wp:posOffset>
                </wp:positionH>
                <wp:positionV relativeFrom="paragraph">
                  <wp:posOffset>10160</wp:posOffset>
                </wp:positionV>
                <wp:extent cx="4305300" cy="3200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200400"/>
                        </a:xfrm>
                        <a:prstGeom prst="rect">
                          <a:avLst/>
                        </a:prstGeom>
                        <a:solidFill>
                          <a:srgbClr val="FFFFFF"/>
                        </a:solidFill>
                        <a:ln w="9525">
                          <a:solidFill>
                            <a:srgbClr val="000000"/>
                          </a:solidFill>
                          <a:miter lim="800000"/>
                          <a:headEnd/>
                          <a:tailEnd/>
                        </a:ln>
                      </wps:spPr>
                      <wps:txbx>
                        <w:txbxContent>
                          <w:p w14:paraId="64560CF8" w14:textId="77777777" w:rsidR="00B3039C" w:rsidRDefault="00B3039C" w:rsidP="00B3039C">
                            <w:pPr>
                              <w:pStyle w:val="Heading4"/>
                            </w:pPr>
                            <w:r>
                              <w:t xml:space="preserve">Number and types of submissions included: </w:t>
                            </w:r>
                          </w:p>
                          <w:p w14:paraId="543C841F" w14:textId="77777777" w:rsidR="00B3039C" w:rsidRDefault="00B3039C" w:rsidP="00B3039C">
                            <w:pPr>
                              <w:pStyle w:val="ListParagraph"/>
                              <w:numPr>
                                <w:ilvl w:val="0"/>
                                <w:numId w:val="12"/>
                              </w:numPr>
                            </w:pPr>
                            <w:r>
                              <w:t xml:space="preserve">Initial Submissions (new proposals) </w:t>
                            </w:r>
                          </w:p>
                          <w:p w14:paraId="30A58708" w14:textId="77777777" w:rsidR="00B3039C" w:rsidRPr="0012777A" w:rsidRDefault="00B3039C" w:rsidP="00B3039C">
                            <w:pPr>
                              <w:pStyle w:val="ListParagraph"/>
                              <w:numPr>
                                <w:ilvl w:val="1"/>
                                <w:numId w:val="12"/>
                              </w:numPr>
                            </w:pPr>
                            <w:r w:rsidRPr="0012777A">
                              <w:t>Exempt: 118</w:t>
                            </w:r>
                          </w:p>
                          <w:p w14:paraId="593A1BB7" w14:textId="77777777" w:rsidR="00B3039C" w:rsidRPr="0012777A" w:rsidRDefault="00B3039C" w:rsidP="00B3039C">
                            <w:pPr>
                              <w:pStyle w:val="ListParagraph"/>
                              <w:numPr>
                                <w:ilvl w:val="1"/>
                                <w:numId w:val="12"/>
                              </w:numPr>
                            </w:pPr>
                            <w:r w:rsidRPr="0012777A">
                              <w:t>Expedited: 171</w:t>
                            </w:r>
                          </w:p>
                          <w:p w14:paraId="25462535" w14:textId="77777777" w:rsidR="00B3039C" w:rsidRPr="0012777A" w:rsidRDefault="00B3039C" w:rsidP="00B3039C">
                            <w:pPr>
                              <w:pStyle w:val="ListParagraph"/>
                              <w:numPr>
                                <w:ilvl w:val="1"/>
                                <w:numId w:val="12"/>
                              </w:numPr>
                            </w:pPr>
                            <w:r w:rsidRPr="0012777A">
                              <w:t>Full Board: 16</w:t>
                            </w:r>
                          </w:p>
                          <w:p w14:paraId="0F0E210C" w14:textId="77777777" w:rsidR="00B3039C" w:rsidRPr="0012777A" w:rsidRDefault="00B3039C" w:rsidP="00B3039C">
                            <w:pPr>
                              <w:pStyle w:val="ListParagraph"/>
                              <w:numPr>
                                <w:ilvl w:val="1"/>
                                <w:numId w:val="12"/>
                              </w:numPr>
                            </w:pPr>
                            <w:r w:rsidRPr="0012777A">
                              <w:t>Collaborative Agreements: 11</w:t>
                            </w:r>
                          </w:p>
                          <w:p w14:paraId="2C168514" w14:textId="77777777" w:rsidR="00B3039C" w:rsidRPr="0012777A" w:rsidRDefault="00B3039C" w:rsidP="00B3039C">
                            <w:pPr>
                              <w:pStyle w:val="ListParagraph"/>
                              <w:numPr>
                                <w:ilvl w:val="1"/>
                                <w:numId w:val="12"/>
                              </w:numPr>
                            </w:pPr>
                            <w:r w:rsidRPr="0012777A">
                              <w:t>Screening Forms: 5</w:t>
                            </w:r>
                          </w:p>
                          <w:p w14:paraId="76FC212F" w14:textId="77777777" w:rsidR="00B3039C" w:rsidRPr="000F57CE" w:rsidRDefault="00B3039C" w:rsidP="00B3039C">
                            <w:pPr>
                              <w:pStyle w:val="ListParagraph"/>
                              <w:numPr>
                                <w:ilvl w:val="0"/>
                                <w:numId w:val="12"/>
                              </w:numPr>
                            </w:pPr>
                            <w:r w:rsidRPr="000F57CE">
                              <w:t>Continuation Submissions (</w:t>
                            </w:r>
                            <w:r>
                              <w:t>p</w:t>
                            </w:r>
                            <w:r w:rsidRPr="000F57CE">
                              <w:t xml:space="preserve">roposals that require additional time) </w:t>
                            </w:r>
                          </w:p>
                          <w:p w14:paraId="41920EDF" w14:textId="77777777" w:rsidR="00B3039C" w:rsidRPr="000F57CE" w:rsidRDefault="00B3039C" w:rsidP="00B3039C">
                            <w:pPr>
                              <w:pStyle w:val="ListParagraph"/>
                              <w:numPr>
                                <w:ilvl w:val="1"/>
                                <w:numId w:val="12"/>
                              </w:numPr>
                            </w:pPr>
                            <w:r w:rsidRPr="000F57CE">
                              <w:t>Administrative Review: 162</w:t>
                            </w:r>
                          </w:p>
                          <w:p w14:paraId="1B515229" w14:textId="77777777" w:rsidR="00B3039C" w:rsidRPr="000F57CE" w:rsidRDefault="00B3039C" w:rsidP="00B3039C">
                            <w:pPr>
                              <w:pStyle w:val="ListParagraph"/>
                              <w:numPr>
                                <w:ilvl w:val="1"/>
                                <w:numId w:val="12"/>
                              </w:numPr>
                            </w:pPr>
                            <w:r w:rsidRPr="000F57CE">
                              <w:t>Member Review: 4</w:t>
                            </w:r>
                          </w:p>
                          <w:p w14:paraId="19C9BDDF" w14:textId="77777777" w:rsidR="00B3039C" w:rsidRPr="000F57CE" w:rsidRDefault="00B3039C" w:rsidP="00B3039C">
                            <w:pPr>
                              <w:pStyle w:val="ListParagraph"/>
                              <w:numPr>
                                <w:ilvl w:val="1"/>
                                <w:numId w:val="12"/>
                              </w:numPr>
                            </w:pPr>
                            <w:r w:rsidRPr="000F57CE">
                              <w:t>Full Board Review: 2</w:t>
                            </w:r>
                          </w:p>
                          <w:p w14:paraId="6B85D8B8" w14:textId="77777777" w:rsidR="00B3039C" w:rsidRPr="003F1A5F" w:rsidRDefault="00B3039C" w:rsidP="00B3039C">
                            <w:pPr>
                              <w:pStyle w:val="ListParagraph"/>
                              <w:numPr>
                                <w:ilvl w:val="0"/>
                                <w:numId w:val="12"/>
                              </w:numPr>
                            </w:pPr>
                            <w:r w:rsidRPr="003F1A5F">
                              <w:t>Amendment Submissions (</w:t>
                            </w:r>
                            <w:r>
                              <w:t>p</w:t>
                            </w:r>
                            <w:r w:rsidRPr="003F1A5F">
                              <w:t xml:space="preserve">roposals with changes) </w:t>
                            </w:r>
                          </w:p>
                          <w:p w14:paraId="08D7FA57" w14:textId="77777777" w:rsidR="00B3039C" w:rsidRPr="003F1A5F" w:rsidRDefault="00B3039C" w:rsidP="00B3039C">
                            <w:pPr>
                              <w:pStyle w:val="ListParagraph"/>
                              <w:numPr>
                                <w:ilvl w:val="1"/>
                                <w:numId w:val="12"/>
                              </w:numPr>
                            </w:pPr>
                            <w:r w:rsidRPr="003F1A5F">
                              <w:t>Administrative Review: 74</w:t>
                            </w:r>
                          </w:p>
                          <w:p w14:paraId="60AB99DF" w14:textId="77777777" w:rsidR="00B3039C" w:rsidRPr="003F1A5F" w:rsidRDefault="00B3039C" w:rsidP="00B3039C">
                            <w:pPr>
                              <w:pStyle w:val="ListParagraph"/>
                              <w:numPr>
                                <w:ilvl w:val="1"/>
                                <w:numId w:val="12"/>
                              </w:numPr>
                            </w:pPr>
                            <w:r w:rsidRPr="003F1A5F">
                              <w:t>Member Review: 108</w:t>
                            </w:r>
                          </w:p>
                          <w:p w14:paraId="323AD7AE" w14:textId="77777777" w:rsidR="00B3039C" w:rsidRPr="003F1A5F" w:rsidRDefault="00B3039C" w:rsidP="00B3039C">
                            <w:pPr>
                              <w:pStyle w:val="ListParagraph"/>
                              <w:numPr>
                                <w:ilvl w:val="1"/>
                                <w:numId w:val="12"/>
                              </w:numPr>
                            </w:pPr>
                            <w:r w:rsidRPr="003F1A5F">
                              <w:t>Full Board Review: 1</w:t>
                            </w:r>
                          </w:p>
                          <w:p w14:paraId="1670F59F" w14:textId="77777777" w:rsidR="00B3039C" w:rsidRDefault="00B3039C" w:rsidP="00B303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EB6FB" id="_x0000_t202" coordsize="21600,21600" o:spt="202" path="m,l,21600r21600,l21600,xe">
                <v:stroke joinstyle="miter"/>
                <v:path gradientshapeok="t" o:connecttype="rect"/>
              </v:shapetype>
              <v:shape id="Text Box 2" o:spid="_x0000_s1027" type="#_x0000_t202" style="position:absolute;margin-left:114.75pt;margin-top:.8pt;width:339pt;height:25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">
                <v:textbox>
                  <w:txbxContent>
                    <w:p w14:paraId="64560CF8" w14:textId="77777777" w:rsidR="00B3039C" w:rsidRDefault="00B3039C" w:rsidP="00B3039C">
                      <w:pPr>
                        <w:pStyle w:val="Heading4"/>
                      </w:pPr>
                      <w:r>
                        <w:t xml:space="preserve">Number and types of submissions included: </w:t>
                      </w:r>
                    </w:p>
                    <w:p w14:paraId="543C841F" w14:textId="77777777" w:rsidR="00B3039C" w:rsidRDefault="00B3039C" w:rsidP="00B3039C">
                      <w:pPr>
                        <w:pStyle w:val="ListParagraph"/>
                        <w:numPr>
                          <w:ilvl w:val="0"/>
                          <w:numId w:val="12"/>
                        </w:numPr>
                      </w:pPr>
                      <w:r>
                        <w:t xml:space="preserve">Initial Submissions (new proposals) </w:t>
                      </w:r>
                    </w:p>
                    <w:p w14:paraId="30A58708" w14:textId="77777777" w:rsidR="00B3039C" w:rsidRPr="0012777A" w:rsidRDefault="00B3039C" w:rsidP="00B3039C">
                      <w:pPr>
                        <w:pStyle w:val="ListParagraph"/>
                        <w:numPr>
                          <w:ilvl w:val="1"/>
                          <w:numId w:val="12"/>
                        </w:numPr>
                      </w:pPr>
                      <w:r w:rsidRPr="0012777A">
                        <w:t>Exempt: 118</w:t>
                      </w:r>
                    </w:p>
                    <w:p w14:paraId="593A1BB7" w14:textId="77777777" w:rsidR="00B3039C" w:rsidRPr="0012777A" w:rsidRDefault="00B3039C" w:rsidP="00B3039C">
                      <w:pPr>
                        <w:pStyle w:val="ListParagraph"/>
                        <w:numPr>
                          <w:ilvl w:val="1"/>
                          <w:numId w:val="12"/>
                        </w:numPr>
                      </w:pPr>
                      <w:r w:rsidRPr="0012777A">
                        <w:t>Expedited: 171</w:t>
                      </w:r>
                    </w:p>
                    <w:p w14:paraId="25462535" w14:textId="77777777" w:rsidR="00B3039C" w:rsidRPr="0012777A" w:rsidRDefault="00B3039C" w:rsidP="00B3039C">
                      <w:pPr>
                        <w:pStyle w:val="ListParagraph"/>
                        <w:numPr>
                          <w:ilvl w:val="1"/>
                          <w:numId w:val="12"/>
                        </w:numPr>
                      </w:pPr>
                      <w:r w:rsidRPr="0012777A">
                        <w:t>Full Board: 16</w:t>
                      </w:r>
                    </w:p>
                    <w:p w14:paraId="0F0E210C" w14:textId="77777777" w:rsidR="00B3039C" w:rsidRPr="0012777A" w:rsidRDefault="00B3039C" w:rsidP="00B3039C">
                      <w:pPr>
                        <w:pStyle w:val="ListParagraph"/>
                        <w:numPr>
                          <w:ilvl w:val="1"/>
                          <w:numId w:val="12"/>
                        </w:numPr>
                      </w:pPr>
                      <w:r w:rsidRPr="0012777A">
                        <w:t>Collaborative Agreements: 11</w:t>
                      </w:r>
                    </w:p>
                    <w:p w14:paraId="2C168514" w14:textId="77777777" w:rsidR="00B3039C" w:rsidRPr="0012777A" w:rsidRDefault="00B3039C" w:rsidP="00B3039C">
                      <w:pPr>
                        <w:pStyle w:val="ListParagraph"/>
                        <w:numPr>
                          <w:ilvl w:val="1"/>
                          <w:numId w:val="12"/>
                        </w:numPr>
                      </w:pPr>
                      <w:r w:rsidRPr="0012777A">
                        <w:t>Screening Forms: 5</w:t>
                      </w:r>
                    </w:p>
                    <w:p w14:paraId="76FC212F" w14:textId="77777777" w:rsidR="00B3039C" w:rsidRPr="000F57CE" w:rsidRDefault="00B3039C" w:rsidP="00B3039C">
                      <w:pPr>
                        <w:pStyle w:val="ListParagraph"/>
                        <w:numPr>
                          <w:ilvl w:val="0"/>
                          <w:numId w:val="12"/>
                        </w:numPr>
                      </w:pPr>
                      <w:r w:rsidRPr="000F57CE">
                        <w:t>Continuation Submissions (</w:t>
                      </w:r>
                      <w:r>
                        <w:t>p</w:t>
                      </w:r>
                      <w:r w:rsidRPr="000F57CE">
                        <w:t xml:space="preserve">roposals that require additional time) </w:t>
                      </w:r>
                    </w:p>
                    <w:p w14:paraId="41920EDF" w14:textId="77777777" w:rsidR="00B3039C" w:rsidRPr="000F57CE" w:rsidRDefault="00B3039C" w:rsidP="00B3039C">
                      <w:pPr>
                        <w:pStyle w:val="ListParagraph"/>
                        <w:numPr>
                          <w:ilvl w:val="1"/>
                          <w:numId w:val="12"/>
                        </w:numPr>
                      </w:pPr>
                      <w:r w:rsidRPr="000F57CE">
                        <w:t>Administrative Review: 162</w:t>
                      </w:r>
                    </w:p>
                    <w:p w14:paraId="1B515229" w14:textId="77777777" w:rsidR="00B3039C" w:rsidRPr="000F57CE" w:rsidRDefault="00B3039C" w:rsidP="00B3039C">
                      <w:pPr>
                        <w:pStyle w:val="ListParagraph"/>
                        <w:numPr>
                          <w:ilvl w:val="1"/>
                          <w:numId w:val="12"/>
                        </w:numPr>
                      </w:pPr>
                      <w:r w:rsidRPr="000F57CE">
                        <w:t>Member Review: 4</w:t>
                      </w:r>
                    </w:p>
                    <w:p w14:paraId="19C9BDDF" w14:textId="77777777" w:rsidR="00B3039C" w:rsidRPr="000F57CE" w:rsidRDefault="00B3039C" w:rsidP="00B3039C">
                      <w:pPr>
                        <w:pStyle w:val="ListParagraph"/>
                        <w:numPr>
                          <w:ilvl w:val="1"/>
                          <w:numId w:val="12"/>
                        </w:numPr>
                      </w:pPr>
                      <w:r w:rsidRPr="000F57CE">
                        <w:t>Full Board Review: 2</w:t>
                      </w:r>
                    </w:p>
                    <w:p w14:paraId="6B85D8B8" w14:textId="77777777" w:rsidR="00B3039C" w:rsidRPr="003F1A5F" w:rsidRDefault="00B3039C" w:rsidP="00B3039C">
                      <w:pPr>
                        <w:pStyle w:val="ListParagraph"/>
                        <w:numPr>
                          <w:ilvl w:val="0"/>
                          <w:numId w:val="12"/>
                        </w:numPr>
                      </w:pPr>
                      <w:r w:rsidRPr="003F1A5F">
                        <w:t>Amendment Submissions (</w:t>
                      </w:r>
                      <w:r>
                        <w:t>p</w:t>
                      </w:r>
                      <w:r w:rsidRPr="003F1A5F">
                        <w:t xml:space="preserve">roposals with changes) </w:t>
                      </w:r>
                    </w:p>
                    <w:p w14:paraId="08D7FA57" w14:textId="77777777" w:rsidR="00B3039C" w:rsidRPr="003F1A5F" w:rsidRDefault="00B3039C" w:rsidP="00B3039C">
                      <w:pPr>
                        <w:pStyle w:val="ListParagraph"/>
                        <w:numPr>
                          <w:ilvl w:val="1"/>
                          <w:numId w:val="12"/>
                        </w:numPr>
                      </w:pPr>
                      <w:r w:rsidRPr="003F1A5F">
                        <w:t>Administrative Review: 74</w:t>
                      </w:r>
                    </w:p>
                    <w:p w14:paraId="60AB99DF" w14:textId="77777777" w:rsidR="00B3039C" w:rsidRPr="003F1A5F" w:rsidRDefault="00B3039C" w:rsidP="00B3039C">
                      <w:pPr>
                        <w:pStyle w:val="ListParagraph"/>
                        <w:numPr>
                          <w:ilvl w:val="1"/>
                          <w:numId w:val="12"/>
                        </w:numPr>
                      </w:pPr>
                      <w:r w:rsidRPr="003F1A5F">
                        <w:t>Member Review: 108</w:t>
                      </w:r>
                    </w:p>
                    <w:p w14:paraId="323AD7AE" w14:textId="77777777" w:rsidR="00B3039C" w:rsidRPr="003F1A5F" w:rsidRDefault="00B3039C" w:rsidP="00B3039C">
                      <w:pPr>
                        <w:pStyle w:val="ListParagraph"/>
                        <w:numPr>
                          <w:ilvl w:val="1"/>
                          <w:numId w:val="12"/>
                        </w:numPr>
                      </w:pPr>
                      <w:r w:rsidRPr="003F1A5F">
                        <w:t>Full Board Review: 1</w:t>
                      </w:r>
                    </w:p>
                    <w:p w14:paraId="1670F59F" w14:textId="77777777" w:rsidR="00B3039C" w:rsidRDefault="00B3039C" w:rsidP="00B3039C"/>
                  </w:txbxContent>
                </v:textbox>
                <w10:wrap type="square" anchorx="margin"/>
              </v:shape>
            </w:pict>
          </mc:Fallback>
        </mc:AlternateContent>
      </w:r>
      <w:r w:rsidR="00B23BCB">
        <w:t xml:space="preserve">The applicants are a mixture of faculty, graduate students, and undergraduate students. </w:t>
      </w:r>
      <w:r w:rsidR="0050138C">
        <w:t xml:space="preserve">Staff </w:t>
      </w:r>
      <w:r w:rsidR="00D047C8">
        <w:t>analyze</w:t>
      </w:r>
      <w:r w:rsidR="0050138C">
        <w:t xml:space="preserve"> e</w:t>
      </w:r>
      <w:r w:rsidR="00B23BCB">
        <w:t xml:space="preserve">very </w:t>
      </w:r>
      <w:r w:rsidR="005947E2">
        <w:t>submission and</w:t>
      </w:r>
      <w:r w:rsidR="00B23BCB">
        <w:t xml:space="preserve"> sort</w:t>
      </w:r>
      <w:r w:rsidR="0050138C">
        <w:t xml:space="preserve"> them</w:t>
      </w:r>
      <w:r w:rsidR="00B23BCB">
        <w:t xml:space="preserve"> into the proper review category.  Notices of expiration dates and required renewals are also monitored and sent </w:t>
      </w:r>
      <w:r w:rsidR="0050138C">
        <w:t>to researchers</w:t>
      </w:r>
      <w:r w:rsidR="005947E2">
        <w:t>.</w:t>
      </w:r>
    </w:p>
    <w:p w14:paraId="2E88E926" w14:textId="56F4C557" w:rsidR="00B3039C" w:rsidRDefault="00B3039C">
      <w:pPr>
        <w:rPr>
          <w:rFonts w:asciiTheme="majorHAnsi" w:eastAsiaTheme="majorEastAsia" w:hAnsiTheme="majorHAnsi" w:cstheme="majorBidi"/>
          <w:b/>
          <w:color w:val="C00000"/>
          <w:sz w:val="24"/>
          <w:szCs w:val="24"/>
        </w:rPr>
      </w:pPr>
      <w:r>
        <w:br w:type="page"/>
      </w:r>
    </w:p>
    <w:p w14:paraId="239A3B8C" w14:textId="076E5393" w:rsidR="00B23BCB" w:rsidRDefault="00B23BCB" w:rsidP="000439D4">
      <w:pPr>
        <w:pStyle w:val="Heading3"/>
      </w:pPr>
      <w:r>
        <w:lastRenderedPageBreak/>
        <w:t>Training</w:t>
      </w:r>
    </w:p>
    <w:p w14:paraId="6EEB3A68" w14:textId="21C53A60" w:rsidR="00B23BCB" w:rsidRDefault="00B23BCB" w:rsidP="00B23BCB">
      <w:r>
        <w:t>In FY2</w:t>
      </w:r>
      <w:r w:rsidR="00BF104D">
        <w:t>2</w:t>
      </w:r>
      <w:r w:rsidR="004B1D2E">
        <w:t>,</w:t>
      </w:r>
      <w:r>
        <w:t xml:space="preserve"> the compliance office offered approxim</w:t>
      </w:r>
      <w:r w:rsidRPr="0058643F">
        <w:t xml:space="preserve">ately </w:t>
      </w:r>
      <w:r w:rsidR="004B1D2E" w:rsidRPr="0058643F">
        <w:t>1</w:t>
      </w:r>
      <w:r w:rsidR="0058643F">
        <w:t>5</w:t>
      </w:r>
      <w:r w:rsidRPr="0058643F">
        <w:t xml:space="preserve"> training</w:t>
      </w:r>
      <w:r>
        <w:t xml:space="preserve"> sessions. </w:t>
      </w:r>
    </w:p>
    <w:p w14:paraId="02B2378A" w14:textId="2A04DD59" w:rsidR="00D36E3A" w:rsidRDefault="00D36E3A" w:rsidP="006A71F4">
      <w:r>
        <w:rPr>
          <w:noProof/>
        </w:rPr>
        <mc:AlternateContent>
          <mc:Choice Requires="wps">
            <w:drawing>
              <wp:anchor distT="45720" distB="45720" distL="114300" distR="114300" simplePos="0" relativeHeight="251665408" behindDoc="0" locked="0" layoutInCell="1" allowOverlap="1" wp14:anchorId="30A7CB51" wp14:editId="769DEEB7">
                <wp:simplePos x="0" y="0"/>
                <wp:positionH relativeFrom="margin">
                  <wp:posOffset>608965</wp:posOffset>
                </wp:positionH>
                <wp:positionV relativeFrom="paragraph">
                  <wp:posOffset>8890</wp:posOffset>
                </wp:positionV>
                <wp:extent cx="4562475" cy="36957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695700"/>
                        </a:xfrm>
                        <a:prstGeom prst="rect">
                          <a:avLst/>
                        </a:prstGeom>
                        <a:solidFill>
                          <a:srgbClr val="FFFFFF"/>
                        </a:solidFill>
                        <a:ln w="9525">
                          <a:solidFill>
                            <a:srgbClr val="000000"/>
                          </a:solidFill>
                          <a:miter lim="800000"/>
                          <a:headEnd/>
                          <a:tailEnd/>
                        </a:ln>
                      </wps:spPr>
                      <wps:txbx>
                        <w:txbxContent>
                          <w:p w14:paraId="569B65B2" w14:textId="1A437524" w:rsidR="00B3039C" w:rsidRDefault="00B3039C" w:rsidP="00B3039C">
                            <w:pPr>
                              <w:pStyle w:val="Heading4"/>
                            </w:pPr>
                            <w:r>
                              <w:t>Types and number of trainings included:</w:t>
                            </w:r>
                          </w:p>
                          <w:p w14:paraId="2299340F" w14:textId="77777777" w:rsidR="00B3039C" w:rsidRDefault="00B3039C" w:rsidP="00B3039C">
                            <w:pPr>
                              <w:pStyle w:val="ListParagraph"/>
                              <w:numPr>
                                <w:ilvl w:val="0"/>
                                <w:numId w:val="13"/>
                              </w:numPr>
                            </w:pPr>
                            <w:r>
                              <w:t>Authorized Departmental Reviewer (ADR) trainings</w:t>
                            </w:r>
                          </w:p>
                          <w:p w14:paraId="6A6EE77B" w14:textId="77777777" w:rsidR="00B3039C" w:rsidRPr="00EC05B2" w:rsidRDefault="00B3039C" w:rsidP="00B3039C">
                            <w:pPr>
                              <w:pStyle w:val="ListParagraph"/>
                              <w:numPr>
                                <w:ilvl w:val="1"/>
                                <w:numId w:val="13"/>
                              </w:numPr>
                            </w:pPr>
                            <w:r w:rsidRPr="00EC05B2">
                              <w:t>General sessions (online recording): 1</w:t>
                            </w:r>
                          </w:p>
                          <w:p w14:paraId="3BB35730" w14:textId="77777777" w:rsidR="00B3039C" w:rsidRPr="00EC05B2" w:rsidRDefault="00B3039C" w:rsidP="00B3039C">
                            <w:pPr>
                              <w:pStyle w:val="ListParagraph"/>
                              <w:numPr>
                                <w:ilvl w:val="1"/>
                                <w:numId w:val="13"/>
                              </w:numPr>
                            </w:pPr>
                            <w:r w:rsidRPr="00EC05B2">
                              <w:t>Individual sessions: 0</w:t>
                            </w:r>
                          </w:p>
                          <w:p w14:paraId="6A24AFCA" w14:textId="77777777" w:rsidR="00B3039C" w:rsidRPr="00EC05B2" w:rsidRDefault="00B3039C" w:rsidP="00B3039C">
                            <w:pPr>
                              <w:pStyle w:val="ListParagraph"/>
                              <w:numPr>
                                <w:ilvl w:val="1"/>
                                <w:numId w:val="13"/>
                              </w:numPr>
                            </w:pPr>
                            <w:r w:rsidRPr="00EC05B2">
                              <w:t xml:space="preserve">Department Sessions: </w:t>
                            </w:r>
                            <w:r>
                              <w:t>1</w:t>
                            </w:r>
                          </w:p>
                          <w:p w14:paraId="1C78D30B" w14:textId="77777777" w:rsidR="00B3039C" w:rsidRPr="00EC05B2" w:rsidRDefault="00B3039C" w:rsidP="00B3039C">
                            <w:pPr>
                              <w:pStyle w:val="ListParagraph"/>
                              <w:numPr>
                                <w:ilvl w:val="1"/>
                                <w:numId w:val="13"/>
                              </w:numPr>
                            </w:pPr>
                            <w:r w:rsidRPr="00EC05B2">
                              <w:t>Total trained: Approximately 100</w:t>
                            </w:r>
                          </w:p>
                          <w:p w14:paraId="62450DBB" w14:textId="77777777" w:rsidR="00B3039C" w:rsidRPr="006612D0" w:rsidRDefault="00B3039C" w:rsidP="00B3039C">
                            <w:pPr>
                              <w:pStyle w:val="ListParagraph"/>
                              <w:numPr>
                                <w:ilvl w:val="0"/>
                                <w:numId w:val="13"/>
                              </w:numPr>
                            </w:pPr>
                            <w:r w:rsidRPr="006612D0">
                              <w:t>Student Trainings</w:t>
                            </w:r>
                            <w:r>
                              <w:t xml:space="preserve"> (approximately 250 trained)</w:t>
                            </w:r>
                          </w:p>
                          <w:p w14:paraId="0E2CBCBE" w14:textId="77777777" w:rsidR="00B3039C" w:rsidRPr="006612D0" w:rsidRDefault="00B3039C" w:rsidP="00B3039C">
                            <w:pPr>
                              <w:pStyle w:val="ListParagraph"/>
                              <w:numPr>
                                <w:ilvl w:val="1"/>
                                <w:numId w:val="13"/>
                              </w:numPr>
                            </w:pPr>
                            <w:r w:rsidRPr="006612D0">
                              <w:t>Online: 3</w:t>
                            </w:r>
                          </w:p>
                          <w:p w14:paraId="65517786" w14:textId="77777777" w:rsidR="00B3039C" w:rsidRPr="006612D0" w:rsidRDefault="00B3039C" w:rsidP="00B3039C">
                            <w:pPr>
                              <w:pStyle w:val="ListParagraph"/>
                              <w:numPr>
                                <w:ilvl w:val="1"/>
                                <w:numId w:val="13"/>
                              </w:numPr>
                            </w:pPr>
                            <w:r w:rsidRPr="006612D0">
                              <w:t>In-person: 8</w:t>
                            </w:r>
                          </w:p>
                          <w:p w14:paraId="016339DB" w14:textId="77777777" w:rsidR="00B3039C" w:rsidRPr="006612D0" w:rsidRDefault="00B3039C" w:rsidP="00B3039C">
                            <w:pPr>
                              <w:pStyle w:val="ListParagraph"/>
                              <w:numPr>
                                <w:ilvl w:val="0"/>
                                <w:numId w:val="13"/>
                              </w:numPr>
                            </w:pPr>
                            <w:r w:rsidRPr="006612D0">
                              <w:t>Faculty Staff Trainings</w:t>
                            </w:r>
                            <w:r>
                              <w:t xml:space="preserve"> (approximately 30 trained)</w:t>
                            </w:r>
                          </w:p>
                          <w:p w14:paraId="56AF48CB" w14:textId="77777777" w:rsidR="00B3039C" w:rsidRPr="006612D0" w:rsidRDefault="00B3039C" w:rsidP="00B3039C">
                            <w:pPr>
                              <w:pStyle w:val="ListParagraph"/>
                              <w:numPr>
                                <w:ilvl w:val="1"/>
                                <w:numId w:val="13"/>
                              </w:numPr>
                            </w:pPr>
                            <w:r w:rsidRPr="006612D0">
                              <w:t xml:space="preserve">Online: </w:t>
                            </w:r>
                            <w:r>
                              <w:t>1</w:t>
                            </w:r>
                          </w:p>
                          <w:p w14:paraId="1D888378" w14:textId="77777777" w:rsidR="00B3039C" w:rsidRPr="006612D0" w:rsidRDefault="00B3039C" w:rsidP="00B3039C">
                            <w:pPr>
                              <w:pStyle w:val="ListParagraph"/>
                              <w:numPr>
                                <w:ilvl w:val="1"/>
                                <w:numId w:val="13"/>
                              </w:numPr>
                            </w:pPr>
                            <w:r w:rsidRPr="006612D0">
                              <w:t xml:space="preserve">In-person: 1 </w:t>
                            </w:r>
                          </w:p>
                          <w:p w14:paraId="19284ADE" w14:textId="77777777" w:rsidR="00B3039C" w:rsidRPr="006612D0" w:rsidRDefault="00B3039C" w:rsidP="00B3039C">
                            <w:pPr>
                              <w:pStyle w:val="ListParagraph"/>
                              <w:numPr>
                                <w:ilvl w:val="0"/>
                                <w:numId w:val="13"/>
                              </w:numPr>
                            </w:pPr>
                            <w:r w:rsidRPr="006612D0">
                              <w:t xml:space="preserve">New IRB Member trainings:  </w:t>
                            </w:r>
                            <w:r>
                              <w:t>2</w:t>
                            </w:r>
                          </w:p>
                          <w:p w14:paraId="39CCE9EF" w14:textId="77777777" w:rsidR="00B3039C" w:rsidRPr="006612D0" w:rsidRDefault="00B3039C" w:rsidP="00B3039C">
                            <w:pPr>
                              <w:pStyle w:val="ListParagraph"/>
                              <w:numPr>
                                <w:ilvl w:val="0"/>
                                <w:numId w:val="13"/>
                              </w:numPr>
                            </w:pPr>
                            <w:r w:rsidRPr="006612D0">
                              <w:t>Citi Online trainings</w:t>
                            </w:r>
                          </w:p>
                          <w:p w14:paraId="05375403" w14:textId="77777777" w:rsidR="00B3039C" w:rsidRDefault="00B3039C" w:rsidP="00B3039C">
                            <w:pPr>
                              <w:pStyle w:val="ListParagraph"/>
                              <w:numPr>
                                <w:ilvl w:val="1"/>
                                <w:numId w:val="13"/>
                              </w:numPr>
                            </w:pPr>
                            <w:r w:rsidRPr="006612D0">
                              <w:t>Initial/Refresher IRB training</w:t>
                            </w:r>
                            <w:r>
                              <w:t xml:space="preserve"> (including IRB member training)</w:t>
                            </w:r>
                            <w:r w:rsidRPr="006612D0">
                              <w:t>: 865</w:t>
                            </w:r>
                          </w:p>
                          <w:p w14:paraId="369EB6EE" w14:textId="77777777" w:rsidR="00B3039C" w:rsidRPr="006612D0" w:rsidRDefault="00B3039C" w:rsidP="00B3039C">
                            <w:pPr>
                              <w:pStyle w:val="ListParagraph"/>
                              <w:numPr>
                                <w:ilvl w:val="1"/>
                                <w:numId w:val="13"/>
                              </w:numPr>
                            </w:pPr>
                            <w:r w:rsidRPr="006612D0">
                              <w:t>Social and Behavioral Responsible Conduct of Research: 71</w:t>
                            </w:r>
                          </w:p>
                          <w:p w14:paraId="01DC9903" w14:textId="77777777" w:rsidR="00B3039C" w:rsidRPr="008C2C71" w:rsidRDefault="00B3039C" w:rsidP="00B3039C">
                            <w:pPr>
                              <w:pStyle w:val="ListParagraph"/>
                              <w:numPr>
                                <w:ilvl w:val="1"/>
                                <w:numId w:val="13"/>
                              </w:numPr>
                            </w:pPr>
                            <w:r w:rsidRPr="006612D0">
                              <w:t>Students (</w:t>
                            </w:r>
                            <w:r>
                              <w:t>n</w:t>
                            </w:r>
                            <w:r w:rsidRPr="006612D0">
                              <w:t>o more than minimal risk): 334</w:t>
                            </w:r>
                          </w:p>
                          <w:p w14:paraId="06703356" w14:textId="606B9517" w:rsidR="00B3039C" w:rsidRDefault="00B303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A7CB51" id="_x0000_s1028" type="#_x0000_t202" style="position:absolute;margin-left:47.95pt;margin-top:.7pt;width:359.25pt;height:29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">
                <v:textbox>
                  <w:txbxContent>
                    <w:p w14:paraId="569B65B2" w14:textId="1A437524" w:rsidR="00B3039C" w:rsidRDefault="00B3039C" w:rsidP="00B3039C">
                      <w:pPr>
                        <w:pStyle w:val="Heading4"/>
                      </w:pPr>
                      <w:r>
                        <w:t>Types and number of trainings included:</w:t>
                      </w:r>
                    </w:p>
                    <w:p w14:paraId="2299340F" w14:textId="77777777" w:rsidR="00B3039C" w:rsidRDefault="00B3039C" w:rsidP="00B3039C">
                      <w:pPr>
                        <w:pStyle w:val="ListParagraph"/>
                        <w:numPr>
                          <w:ilvl w:val="0"/>
                          <w:numId w:val="13"/>
                        </w:numPr>
                      </w:pPr>
                      <w:r>
                        <w:t>Authorized Departmental Reviewer (ADR) trainings</w:t>
                      </w:r>
                    </w:p>
                    <w:p w14:paraId="6A6EE77B" w14:textId="77777777" w:rsidR="00B3039C" w:rsidRPr="00EC05B2" w:rsidRDefault="00B3039C" w:rsidP="00B3039C">
                      <w:pPr>
                        <w:pStyle w:val="ListParagraph"/>
                        <w:numPr>
                          <w:ilvl w:val="1"/>
                          <w:numId w:val="13"/>
                        </w:numPr>
                      </w:pPr>
                      <w:r w:rsidRPr="00EC05B2">
                        <w:t>General sessions (online recording): 1</w:t>
                      </w:r>
                    </w:p>
                    <w:p w14:paraId="3BB35730" w14:textId="77777777" w:rsidR="00B3039C" w:rsidRPr="00EC05B2" w:rsidRDefault="00B3039C" w:rsidP="00B3039C">
                      <w:pPr>
                        <w:pStyle w:val="ListParagraph"/>
                        <w:numPr>
                          <w:ilvl w:val="1"/>
                          <w:numId w:val="13"/>
                        </w:numPr>
                      </w:pPr>
                      <w:r w:rsidRPr="00EC05B2">
                        <w:t>Individual sessions: 0</w:t>
                      </w:r>
                    </w:p>
                    <w:p w14:paraId="6A24AFCA" w14:textId="77777777" w:rsidR="00B3039C" w:rsidRPr="00EC05B2" w:rsidRDefault="00B3039C" w:rsidP="00B3039C">
                      <w:pPr>
                        <w:pStyle w:val="ListParagraph"/>
                        <w:numPr>
                          <w:ilvl w:val="1"/>
                          <w:numId w:val="13"/>
                        </w:numPr>
                      </w:pPr>
                      <w:r w:rsidRPr="00EC05B2">
                        <w:t xml:space="preserve">Department Sessions: </w:t>
                      </w:r>
                      <w:r>
                        <w:t>1</w:t>
                      </w:r>
                    </w:p>
                    <w:p w14:paraId="1C78D30B" w14:textId="77777777" w:rsidR="00B3039C" w:rsidRPr="00EC05B2" w:rsidRDefault="00B3039C" w:rsidP="00B3039C">
                      <w:pPr>
                        <w:pStyle w:val="ListParagraph"/>
                        <w:numPr>
                          <w:ilvl w:val="1"/>
                          <w:numId w:val="13"/>
                        </w:numPr>
                      </w:pPr>
                      <w:r w:rsidRPr="00EC05B2">
                        <w:t>Total trained: Approximately 100</w:t>
                      </w:r>
                    </w:p>
                    <w:p w14:paraId="62450DBB" w14:textId="77777777" w:rsidR="00B3039C" w:rsidRPr="006612D0" w:rsidRDefault="00B3039C" w:rsidP="00B3039C">
                      <w:pPr>
                        <w:pStyle w:val="ListParagraph"/>
                        <w:numPr>
                          <w:ilvl w:val="0"/>
                          <w:numId w:val="13"/>
                        </w:numPr>
                      </w:pPr>
                      <w:r w:rsidRPr="006612D0">
                        <w:t>Student Trainings</w:t>
                      </w:r>
                      <w:r>
                        <w:t xml:space="preserve"> (approximately 250 trained)</w:t>
                      </w:r>
                    </w:p>
                    <w:p w14:paraId="0E2CBCBE" w14:textId="77777777" w:rsidR="00B3039C" w:rsidRPr="006612D0" w:rsidRDefault="00B3039C" w:rsidP="00B3039C">
                      <w:pPr>
                        <w:pStyle w:val="ListParagraph"/>
                        <w:numPr>
                          <w:ilvl w:val="1"/>
                          <w:numId w:val="13"/>
                        </w:numPr>
                      </w:pPr>
                      <w:r w:rsidRPr="006612D0">
                        <w:t>Online: 3</w:t>
                      </w:r>
                    </w:p>
                    <w:p w14:paraId="65517786" w14:textId="77777777" w:rsidR="00B3039C" w:rsidRPr="006612D0" w:rsidRDefault="00B3039C" w:rsidP="00B3039C">
                      <w:pPr>
                        <w:pStyle w:val="ListParagraph"/>
                        <w:numPr>
                          <w:ilvl w:val="1"/>
                          <w:numId w:val="13"/>
                        </w:numPr>
                      </w:pPr>
                      <w:r w:rsidRPr="006612D0">
                        <w:t>In-person: 8</w:t>
                      </w:r>
                    </w:p>
                    <w:p w14:paraId="016339DB" w14:textId="77777777" w:rsidR="00B3039C" w:rsidRPr="006612D0" w:rsidRDefault="00B3039C" w:rsidP="00B3039C">
                      <w:pPr>
                        <w:pStyle w:val="ListParagraph"/>
                        <w:numPr>
                          <w:ilvl w:val="0"/>
                          <w:numId w:val="13"/>
                        </w:numPr>
                      </w:pPr>
                      <w:r w:rsidRPr="006612D0">
                        <w:t>Faculty Staff Trainings</w:t>
                      </w:r>
                      <w:r>
                        <w:t xml:space="preserve"> (approximately 30 trained)</w:t>
                      </w:r>
                    </w:p>
                    <w:p w14:paraId="56AF48CB" w14:textId="77777777" w:rsidR="00B3039C" w:rsidRPr="006612D0" w:rsidRDefault="00B3039C" w:rsidP="00B3039C">
                      <w:pPr>
                        <w:pStyle w:val="ListParagraph"/>
                        <w:numPr>
                          <w:ilvl w:val="1"/>
                          <w:numId w:val="13"/>
                        </w:numPr>
                      </w:pPr>
                      <w:r w:rsidRPr="006612D0">
                        <w:t xml:space="preserve">Online: </w:t>
                      </w:r>
                      <w:r>
                        <w:t>1</w:t>
                      </w:r>
                    </w:p>
                    <w:p w14:paraId="1D888378" w14:textId="77777777" w:rsidR="00B3039C" w:rsidRPr="006612D0" w:rsidRDefault="00B3039C" w:rsidP="00B3039C">
                      <w:pPr>
                        <w:pStyle w:val="ListParagraph"/>
                        <w:numPr>
                          <w:ilvl w:val="1"/>
                          <w:numId w:val="13"/>
                        </w:numPr>
                      </w:pPr>
                      <w:r w:rsidRPr="006612D0">
                        <w:t xml:space="preserve">In-person: 1 </w:t>
                      </w:r>
                    </w:p>
                    <w:p w14:paraId="19284ADE" w14:textId="77777777" w:rsidR="00B3039C" w:rsidRPr="006612D0" w:rsidRDefault="00B3039C" w:rsidP="00B3039C">
                      <w:pPr>
                        <w:pStyle w:val="ListParagraph"/>
                        <w:numPr>
                          <w:ilvl w:val="0"/>
                          <w:numId w:val="13"/>
                        </w:numPr>
                      </w:pPr>
                      <w:r w:rsidRPr="006612D0">
                        <w:t xml:space="preserve">New IRB Member trainings:  </w:t>
                      </w:r>
                      <w:r>
                        <w:t>2</w:t>
                      </w:r>
                    </w:p>
                    <w:p w14:paraId="39CCE9EF" w14:textId="77777777" w:rsidR="00B3039C" w:rsidRPr="006612D0" w:rsidRDefault="00B3039C" w:rsidP="00B3039C">
                      <w:pPr>
                        <w:pStyle w:val="ListParagraph"/>
                        <w:numPr>
                          <w:ilvl w:val="0"/>
                          <w:numId w:val="13"/>
                        </w:numPr>
                      </w:pPr>
                      <w:r w:rsidRPr="006612D0">
                        <w:t>Citi Online trainings</w:t>
                      </w:r>
                    </w:p>
                    <w:p w14:paraId="05375403" w14:textId="77777777" w:rsidR="00B3039C" w:rsidRDefault="00B3039C" w:rsidP="00B3039C">
                      <w:pPr>
                        <w:pStyle w:val="ListParagraph"/>
                        <w:numPr>
                          <w:ilvl w:val="1"/>
                          <w:numId w:val="13"/>
                        </w:numPr>
                      </w:pPr>
                      <w:r w:rsidRPr="006612D0">
                        <w:t>Initial/Refresher IRB training</w:t>
                      </w:r>
                      <w:r>
                        <w:t xml:space="preserve"> (including IRB member training)</w:t>
                      </w:r>
                      <w:r w:rsidRPr="006612D0">
                        <w:t>: 865</w:t>
                      </w:r>
                    </w:p>
                    <w:p w14:paraId="369EB6EE" w14:textId="77777777" w:rsidR="00B3039C" w:rsidRPr="006612D0" w:rsidRDefault="00B3039C" w:rsidP="00B3039C">
                      <w:pPr>
                        <w:pStyle w:val="ListParagraph"/>
                        <w:numPr>
                          <w:ilvl w:val="1"/>
                          <w:numId w:val="13"/>
                        </w:numPr>
                      </w:pPr>
                      <w:r w:rsidRPr="006612D0">
                        <w:t>Social and Behavioral Responsible Conduct of Research: 71</w:t>
                      </w:r>
                    </w:p>
                    <w:p w14:paraId="01DC9903" w14:textId="77777777" w:rsidR="00B3039C" w:rsidRPr="008C2C71" w:rsidRDefault="00B3039C" w:rsidP="00B3039C">
                      <w:pPr>
                        <w:pStyle w:val="ListParagraph"/>
                        <w:numPr>
                          <w:ilvl w:val="1"/>
                          <w:numId w:val="13"/>
                        </w:numPr>
                      </w:pPr>
                      <w:r w:rsidRPr="006612D0">
                        <w:t>Students (</w:t>
                      </w:r>
                      <w:r>
                        <w:t>n</w:t>
                      </w:r>
                      <w:r w:rsidRPr="006612D0">
                        <w:t>o more than minimal risk): 334</w:t>
                      </w:r>
                    </w:p>
                    <w:p w14:paraId="06703356" w14:textId="606B9517" w:rsidR="00B3039C" w:rsidRDefault="00B3039C"/>
                  </w:txbxContent>
                </v:textbox>
                <w10:wrap type="square" anchorx="margin"/>
              </v:shape>
            </w:pict>
          </mc:Fallback>
        </mc:AlternateContent>
      </w:r>
    </w:p>
    <w:p w14:paraId="218C3CDF" w14:textId="4F3BE2A6" w:rsidR="00D36E3A" w:rsidRDefault="00D36E3A" w:rsidP="006A71F4"/>
    <w:p w14:paraId="7662171D" w14:textId="49DD5644" w:rsidR="00D36E3A" w:rsidRDefault="00D36E3A">
      <w:pPr>
        <w:rPr>
          <w:rFonts w:asciiTheme="majorHAnsi" w:eastAsiaTheme="majorEastAsia" w:hAnsiTheme="majorHAnsi" w:cstheme="majorBidi"/>
          <w:b/>
          <w:color w:val="C00000"/>
          <w:sz w:val="24"/>
          <w:szCs w:val="24"/>
        </w:rPr>
      </w:pPr>
    </w:p>
    <w:p w14:paraId="4B434F6F" w14:textId="704B4244" w:rsidR="00D36E3A" w:rsidRDefault="00D36E3A">
      <w:pPr>
        <w:rPr>
          <w:rFonts w:asciiTheme="majorHAnsi" w:eastAsiaTheme="majorEastAsia" w:hAnsiTheme="majorHAnsi" w:cstheme="majorBidi"/>
          <w:b/>
          <w:color w:val="C00000"/>
          <w:sz w:val="24"/>
          <w:szCs w:val="24"/>
        </w:rPr>
      </w:pPr>
    </w:p>
    <w:p w14:paraId="123A2EF4" w14:textId="5D28110B" w:rsidR="00D36E3A" w:rsidRDefault="00D36E3A">
      <w:pPr>
        <w:rPr>
          <w:rFonts w:asciiTheme="majorHAnsi" w:eastAsiaTheme="majorEastAsia" w:hAnsiTheme="majorHAnsi" w:cstheme="majorBidi"/>
          <w:b/>
          <w:color w:val="C00000"/>
          <w:sz w:val="24"/>
          <w:szCs w:val="24"/>
        </w:rPr>
      </w:pPr>
    </w:p>
    <w:p w14:paraId="6522BAFF" w14:textId="006CA6FA" w:rsidR="00D36E3A" w:rsidRDefault="00D36E3A">
      <w:pPr>
        <w:rPr>
          <w:rFonts w:asciiTheme="majorHAnsi" w:eastAsiaTheme="majorEastAsia" w:hAnsiTheme="majorHAnsi" w:cstheme="majorBidi"/>
          <w:b/>
          <w:color w:val="C00000"/>
          <w:sz w:val="24"/>
          <w:szCs w:val="24"/>
        </w:rPr>
      </w:pPr>
    </w:p>
    <w:p w14:paraId="634E6C3B" w14:textId="529B021A" w:rsidR="00D36E3A" w:rsidRDefault="00D36E3A">
      <w:pPr>
        <w:rPr>
          <w:rFonts w:asciiTheme="majorHAnsi" w:eastAsiaTheme="majorEastAsia" w:hAnsiTheme="majorHAnsi" w:cstheme="majorBidi"/>
          <w:b/>
          <w:color w:val="C00000"/>
          <w:sz w:val="24"/>
          <w:szCs w:val="24"/>
        </w:rPr>
      </w:pPr>
    </w:p>
    <w:p w14:paraId="1FAC8F9E" w14:textId="3A0E50A7" w:rsidR="00D36E3A" w:rsidRDefault="00D36E3A">
      <w:pPr>
        <w:rPr>
          <w:rFonts w:asciiTheme="majorHAnsi" w:eastAsiaTheme="majorEastAsia" w:hAnsiTheme="majorHAnsi" w:cstheme="majorBidi"/>
          <w:b/>
          <w:color w:val="C00000"/>
          <w:sz w:val="24"/>
          <w:szCs w:val="24"/>
        </w:rPr>
      </w:pPr>
    </w:p>
    <w:p w14:paraId="5238EF9B" w14:textId="6D4CFE73" w:rsidR="00D36E3A" w:rsidRDefault="00D36E3A">
      <w:pPr>
        <w:rPr>
          <w:rFonts w:asciiTheme="majorHAnsi" w:eastAsiaTheme="majorEastAsia" w:hAnsiTheme="majorHAnsi" w:cstheme="majorBidi"/>
          <w:b/>
          <w:color w:val="C00000"/>
          <w:sz w:val="24"/>
          <w:szCs w:val="24"/>
        </w:rPr>
      </w:pPr>
    </w:p>
    <w:p w14:paraId="3DCA6642" w14:textId="18C1BBC9" w:rsidR="00D36E3A" w:rsidRDefault="00D36E3A">
      <w:pPr>
        <w:rPr>
          <w:rFonts w:asciiTheme="majorHAnsi" w:eastAsiaTheme="majorEastAsia" w:hAnsiTheme="majorHAnsi" w:cstheme="majorBidi"/>
          <w:b/>
          <w:color w:val="C00000"/>
          <w:sz w:val="24"/>
          <w:szCs w:val="24"/>
        </w:rPr>
      </w:pPr>
    </w:p>
    <w:p w14:paraId="5B4DBE46" w14:textId="50895C5E" w:rsidR="00D36E3A" w:rsidRDefault="00D36E3A">
      <w:pPr>
        <w:rPr>
          <w:rFonts w:asciiTheme="majorHAnsi" w:eastAsiaTheme="majorEastAsia" w:hAnsiTheme="majorHAnsi" w:cstheme="majorBidi"/>
          <w:b/>
          <w:color w:val="C00000"/>
          <w:sz w:val="24"/>
          <w:szCs w:val="24"/>
        </w:rPr>
      </w:pPr>
    </w:p>
    <w:p w14:paraId="40A9734A" w14:textId="3FB8C25D" w:rsidR="00D36E3A" w:rsidRDefault="00D36E3A">
      <w:pPr>
        <w:rPr>
          <w:rFonts w:asciiTheme="majorHAnsi" w:eastAsiaTheme="majorEastAsia" w:hAnsiTheme="majorHAnsi" w:cstheme="majorBidi"/>
          <w:b/>
          <w:color w:val="C00000"/>
          <w:sz w:val="24"/>
          <w:szCs w:val="24"/>
        </w:rPr>
      </w:pPr>
    </w:p>
    <w:p w14:paraId="2E053384" w14:textId="18961E9B" w:rsidR="00D36E3A" w:rsidRDefault="00D36E3A">
      <w:pPr>
        <w:rPr>
          <w:rFonts w:asciiTheme="majorHAnsi" w:eastAsiaTheme="majorEastAsia" w:hAnsiTheme="majorHAnsi" w:cstheme="majorBidi"/>
          <w:b/>
          <w:color w:val="C00000"/>
          <w:sz w:val="24"/>
          <w:szCs w:val="24"/>
        </w:rPr>
      </w:pPr>
    </w:p>
    <w:p w14:paraId="5220D701" w14:textId="77777777" w:rsidR="00D36E3A" w:rsidRDefault="00D36E3A">
      <w:pPr>
        <w:rPr>
          <w:rFonts w:asciiTheme="majorHAnsi" w:eastAsiaTheme="majorEastAsia" w:hAnsiTheme="majorHAnsi" w:cstheme="majorBidi"/>
          <w:b/>
          <w:color w:val="C00000"/>
          <w:sz w:val="24"/>
          <w:szCs w:val="24"/>
        </w:rPr>
      </w:pPr>
    </w:p>
    <w:p w14:paraId="06DBA233" w14:textId="5D064204" w:rsidR="00D0106E" w:rsidRDefault="00D0106E" w:rsidP="000439D4">
      <w:pPr>
        <w:pStyle w:val="Heading3"/>
      </w:pPr>
      <w:r>
        <w:t xml:space="preserve">Potential Non-Compliance </w:t>
      </w:r>
    </w:p>
    <w:p w14:paraId="5BAD840C" w14:textId="66531BE5" w:rsidR="00D0106E" w:rsidRDefault="00D0106E" w:rsidP="00B23BCB">
      <w:pPr>
        <w:rPr>
          <w:bCs/>
        </w:rPr>
      </w:pPr>
      <w:r>
        <w:rPr>
          <w:bCs/>
        </w:rPr>
        <w:t>In FY22</w:t>
      </w:r>
      <w:r w:rsidR="0050138C">
        <w:rPr>
          <w:bCs/>
        </w:rPr>
        <w:t>,</w:t>
      </w:r>
      <w:r>
        <w:rPr>
          <w:bCs/>
        </w:rPr>
        <w:t xml:space="preserve"> there were 4 complaints raised of possible instances of </w:t>
      </w:r>
      <w:r w:rsidR="003122DF">
        <w:rPr>
          <w:bCs/>
        </w:rPr>
        <w:t>non-compliance</w:t>
      </w:r>
      <w:r>
        <w:rPr>
          <w:bCs/>
        </w:rPr>
        <w:t xml:space="preserve">. Each allegation was assessed by the </w:t>
      </w:r>
      <w:r w:rsidR="003122DF">
        <w:rPr>
          <w:bCs/>
        </w:rPr>
        <w:t xml:space="preserve">Research </w:t>
      </w:r>
      <w:r>
        <w:rPr>
          <w:bCs/>
        </w:rPr>
        <w:t>Compliance Coordinator,</w:t>
      </w:r>
      <w:r w:rsidR="005941B7">
        <w:rPr>
          <w:bCs/>
        </w:rPr>
        <w:t xml:space="preserve"> ORCIS</w:t>
      </w:r>
      <w:r>
        <w:rPr>
          <w:bCs/>
        </w:rPr>
        <w:t xml:space="preserve"> Director, and Chair of the IRB. It was determined that none of the allegations rose to the level of serious noncompliance. Three were found to be compliant. One was found to be </w:t>
      </w:r>
      <w:r w:rsidR="003122DF">
        <w:rPr>
          <w:bCs/>
        </w:rPr>
        <w:t>non-compliant</w:t>
      </w:r>
      <w:r>
        <w:rPr>
          <w:bCs/>
        </w:rPr>
        <w:t xml:space="preserve"> and was advised next steps in accordance with the IRB’s determinations.</w:t>
      </w:r>
      <w:r w:rsidR="00546BF4">
        <w:rPr>
          <w:bCs/>
        </w:rPr>
        <w:t xml:space="preserve"> </w:t>
      </w:r>
      <w:r>
        <w:rPr>
          <w:bCs/>
        </w:rPr>
        <w:t xml:space="preserve">It should be noted one of the complaints was a </w:t>
      </w:r>
      <w:r w:rsidR="00546BF4">
        <w:rPr>
          <w:bCs/>
        </w:rPr>
        <w:t>self-complaint</w:t>
      </w:r>
      <w:r>
        <w:rPr>
          <w:bCs/>
        </w:rPr>
        <w:t xml:space="preserve">.   </w:t>
      </w:r>
    </w:p>
    <w:p w14:paraId="03FA8E57" w14:textId="17A773FD" w:rsidR="004F4954" w:rsidRDefault="004F4954" w:rsidP="000439D4">
      <w:pPr>
        <w:pStyle w:val="Heading3"/>
        <w:rPr>
          <w:bCs/>
        </w:rPr>
      </w:pPr>
      <w:r>
        <w:t>Policy Development</w:t>
      </w:r>
    </w:p>
    <w:p w14:paraId="0E196B48" w14:textId="762E17D6" w:rsidR="004F4954" w:rsidRPr="004F4954" w:rsidRDefault="004F4954" w:rsidP="00B23BCB">
      <w:pPr>
        <w:rPr>
          <w:bCs/>
        </w:rPr>
      </w:pPr>
      <w:r>
        <w:rPr>
          <w:bCs/>
        </w:rPr>
        <w:t xml:space="preserve">The external research recruitment policy was </w:t>
      </w:r>
      <w:r w:rsidR="005941B7">
        <w:rPr>
          <w:bCs/>
        </w:rPr>
        <w:t>made effective</w:t>
      </w:r>
      <w:r>
        <w:rPr>
          <w:bCs/>
        </w:rPr>
        <w:t xml:space="preserve">.  This is for </w:t>
      </w:r>
      <w:r w:rsidR="00546BF4">
        <w:rPr>
          <w:bCs/>
        </w:rPr>
        <w:t xml:space="preserve">external </w:t>
      </w:r>
      <w:r w:rsidR="005947E2">
        <w:rPr>
          <w:bCs/>
        </w:rPr>
        <w:t>researcher</w:t>
      </w:r>
      <w:r w:rsidR="009A59BB">
        <w:rPr>
          <w:bCs/>
        </w:rPr>
        <w:t>s</w:t>
      </w:r>
      <w:r w:rsidR="005947E2">
        <w:rPr>
          <w:bCs/>
        </w:rPr>
        <w:t xml:space="preserve"> who</w:t>
      </w:r>
      <w:r>
        <w:rPr>
          <w:bCs/>
        </w:rPr>
        <w:t xml:space="preserve"> would like to utilize NIU students, faculty, or staff to collect research data. </w:t>
      </w:r>
      <w:r w:rsidR="0042303A">
        <w:rPr>
          <w:bCs/>
        </w:rPr>
        <w:t xml:space="preserve">In the past, external </w:t>
      </w:r>
      <w:r w:rsidR="005947E2">
        <w:rPr>
          <w:bCs/>
        </w:rPr>
        <w:t>researchers would</w:t>
      </w:r>
      <w:r w:rsidR="0042303A">
        <w:rPr>
          <w:bCs/>
        </w:rPr>
        <w:t xml:space="preserve"> </w:t>
      </w:r>
      <w:r>
        <w:rPr>
          <w:bCs/>
        </w:rPr>
        <w:t>directly</w:t>
      </w:r>
      <w:r w:rsidR="0042303A">
        <w:rPr>
          <w:bCs/>
        </w:rPr>
        <w:t xml:space="preserve"> </w:t>
      </w:r>
      <w:r w:rsidR="005947E2">
        <w:rPr>
          <w:bCs/>
        </w:rPr>
        <w:t>contact departments</w:t>
      </w:r>
      <w:r w:rsidR="0042303A">
        <w:rPr>
          <w:bCs/>
        </w:rPr>
        <w:t xml:space="preserve">, but now they are </w:t>
      </w:r>
      <w:r>
        <w:rPr>
          <w:bCs/>
        </w:rPr>
        <w:t xml:space="preserve">directed to a system that </w:t>
      </w:r>
      <w:r w:rsidR="00205A29">
        <w:rPr>
          <w:bCs/>
        </w:rPr>
        <w:t xml:space="preserve">provides instructions for </w:t>
      </w:r>
      <w:r>
        <w:rPr>
          <w:bCs/>
        </w:rPr>
        <w:t>recruit</w:t>
      </w:r>
      <w:r w:rsidR="00205A29">
        <w:rPr>
          <w:bCs/>
        </w:rPr>
        <w:t>ing NIU</w:t>
      </w:r>
      <w:r>
        <w:rPr>
          <w:bCs/>
        </w:rPr>
        <w:t xml:space="preserve"> participants.  </w:t>
      </w:r>
    </w:p>
    <w:p w14:paraId="405414F9" w14:textId="5EFC0F16" w:rsidR="001D1D01" w:rsidRDefault="001D1D01" w:rsidP="000439D4">
      <w:pPr>
        <w:pStyle w:val="Heading3"/>
      </w:pPr>
      <w:r>
        <w:t xml:space="preserve">Additional </w:t>
      </w:r>
      <w:r w:rsidR="00937F33">
        <w:t>Activit</w:t>
      </w:r>
      <w:r w:rsidR="00F84364">
        <w:t>i</w:t>
      </w:r>
      <w:r w:rsidR="00937F33">
        <w:t>es</w:t>
      </w:r>
    </w:p>
    <w:p w14:paraId="783121C9" w14:textId="37CFC06D" w:rsidR="00937F33" w:rsidRPr="00937F33" w:rsidRDefault="00F84364" w:rsidP="00B23BCB">
      <w:pPr>
        <w:rPr>
          <w:bCs/>
        </w:rPr>
      </w:pPr>
      <w:r>
        <w:rPr>
          <w:bCs/>
        </w:rPr>
        <w:t xml:space="preserve">The Research Compliance Coordinator </w:t>
      </w:r>
      <w:r w:rsidR="00A27E6A">
        <w:rPr>
          <w:bCs/>
        </w:rPr>
        <w:t xml:space="preserve">(RCC) </w:t>
      </w:r>
      <w:r>
        <w:rPr>
          <w:bCs/>
        </w:rPr>
        <w:t xml:space="preserve">provided </w:t>
      </w:r>
      <w:r w:rsidR="00286115">
        <w:rPr>
          <w:bCs/>
        </w:rPr>
        <w:t xml:space="preserve">a presentation on research with human participants as part of the Responsible Conduct of Research graduate student program. </w:t>
      </w:r>
      <w:r w:rsidR="00A27E6A">
        <w:rPr>
          <w:bCs/>
        </w:rPr>
        <w:t xml:space="preserve">The RCC also </w:t>
      </w:r>
      <w:r w:rsidR="005947E2">
        <w:rPr>
          <w:bCs/>
        </w:rPr>
        <w:t>demonstrated the</w:t>
      </w:r>
      <w:r w:rsidR="00F64E4C">
        <w:rPr>
          <w:bCs/>
        </w:rPr>
        <w:t xml:space="preserve"> use of the InfoEd Data Management System as part of a </w:t>
      </w:r>
      <w:r w:rsidR="006C068E">
        <w:rPr>
          <w:bCs/>
        </w:rPr>
        <w:t xml:space="preserve">day-long Chemistry program. In addition, the RCC is working </w:t>
      </w:r>
      <w:r w:rsidR="00205A29">
        <w:rPr>
          <w:bCs/>
        </w:rPr>
        <w:t>to</w:t>
      </w:r>
      <w:r w:rsidR="006C068E">
        <w:rPr>
          <w:bCs/>
        </w:rPr>
        <w:t xml:space="preserve"> develop </w:t>
      </w:r>
      <w:r w:rsidR="00B313BB">
        <w:rPr>
          <w:bCs/>
        </w:rPr>
        <w:t xml:space="preserve">materials and processes that will </w:t>
      </w:r>
      <w:r w:rsidR="00DF3276">
        <w:rPr>
          <w:bCs/>
        </w:rPr>
        <w:t xml:space="preserve">facilitate the development of </w:t>
      </w:r>
      <w:r w:rsidR="00DF3276">
        <w:rPr>
          <w:bCs/>
        </w:rPr>
        <w:lastRenderedPageBreak/>
        <w:t>projects involving broad consent (</w:t>
      </w:r>
      <w:r w:rsidR="00655726">
        <w:rPr>
          <w:bCs/>
        </w:rPr>
        <w:t xml:space="preserve">creation of a consent process to allow identifiable data to be used for future projects). </w:t>
      </w:r>
    </w:p>
    <w:p w14:paraId="771BDF84" w14:textId="55C34C54" w:rsidR="00B23BCB" w:rsidRDefault="00B23BCB" w:rsidP="000439D4">
      <w:pPr>
        <w:pStyle w:val="Heading3"/>
      </w:pPr>
      <w:r>
        <w:t>Professional Development</w:t>
      </w:r>
    </w:p>
    <w:p w14:paraId="4CF9F1A9" w14:textId="3F54049D" w:rsidR="00B23BCB" w:rsidRPr="00C47BCF" w:rsidRDefault="00B23BCB" w:rsidP="00B23BCB">
      <w:pPr>
        <w:rPr>
          <w:bCs/>
        </w:rPr>
      </w:pPr>
      <w:r w:rsidRPr="008D345E">
        <w:t>In FY2</w:t>
      </w:r>
      <w:r w:rsidR="008D345E">
        <w:t>2</w:t>
      </w:r>
      <w:r w:rsidRPr="008D345E">
        <w:t xml:space="preserve"> the </w:t>
      </w:r>
      <w:r w:rsidR="00C47BCF">
        <w:t xml:space="preserve">Research </w:t>
      </w:r>
      <w:r w:rsidRPr="008D345E">
        <w:t>Compliance Coordinator attended the</w:t>
      </w:r>
      <w:r w:rsidR="00A55192">
        <w:t xml:space="preserve"> </w:t>
      </w:r>
      <w:r w:rsidR="00394B32">
        <w:t xml:space="preserve">virtual PRIM&amp;R </w:t>
      </w:r>
      <w:r w:rsidR="0064731B">
        <w:t>Advancing Ethical Research Conference</w:t>
      </w:r>
      <w:r w:rsidR="000972D1">
        <w:t xml:space="preserve"> and</w:t>
      </w:r>
      <w:r w:rsidR="00C47BCF">
        <w:rPr>
          <w:bCs/>
        </w:rPr>
        <w:t xml:space="preserve"> served on the poster review committee for the 2022 PRIM&amp;R Annual Conference.  </w:t>
      </w:r>
    </w:p>
    <w:p w14:paraId="7801F135" w14:textId="56961154" w:rsidR="00616EBD" w:rsidRPr="00466D98" w:rsidRDefault="00616EBD" w:rsidP="00B23BCB"/>
    <w:p w14:paraId="68F87F87" w14:textId="77777777" w:rsidR="00B23BCB" w:rsidRDefault="00B23BCB" w:rsidP="00FF7F39">
      <w:pPr>
        <w:pStyle w:val="Heading2"/>
      </w:pPr>
      <w:r w:rsidRPr="00332727">
        <w:t>Animal Research</w:t>
      </w:r>
    </w:p>
    <w:p w14:paraId="20414658" w14:textId="77777777" w:rsidR="00B23BCB" w:rsidRDefault="00B23BCB" w:rsidP="00FF7F39">
      <w:pPr>
        <w:pStyle w:val="Heading3"/>
      </w:pPr>
      <w:r>
        <w:t>Submissions</w:t>
      </w:r>
    </w:p>
    <w:p w14:paraId="033471D1" w14:textId="1984C63D" w:rsidR="00B23BCB" w:rsidRDefault="00B23BCB" w:rsidP="00B23BCB">
      <w:r w:rsidRPr="00887042">
        <w:t>ORCIS houses the Institutional Animal Care and Use Committee (IACUC)</w:t>
      </w:r>
      <w:r w:rsidR="000972D1">
        <w:t>,</w:t>
      </w:r>
      <w:r w:rsidRPr="00887042">
        <w:t xml:space="preserve"> which approves animal research preformed at NIU. This year the IACUC saw 5</w:t>
      </w:r>
      <w:r w:rsidR="002400DB" w:rsidRPr="00887042">
        <w:t>0</w:t>
      </w:r>
      <w:r w:rsidRPr="00887042">
        <w:t xml:space="preserve"> </w:t>
      </w:r>
      <w:r w:rsidR="00813915" w:rsidRPr="00887042">
        <w:t xml:space="preserve">unique </w:t>
      </w:r>
      <w:r w:rsidR="005941B7">
        <w:t>submissions</w:t>
      </w:r>
      <w:r w:rsidRPr="00887042">
        <w:t xml:space="preserve">. </w:t>
      </w:r>
    </w:p>
    <w:p w14:paraId="3B16E07D" w14:textId="72EABEE6" w:rsidR="00623D45" w:rsidRPr="00887042" w:rsidRDefault="00623D45" w:rsidP="00FF7F39">
      <w:pPr>
        <w:pStyle w:val="Heading4"/>
      </w:pPr>
      <w:r>
        <w:t xml:space="preserve">Number and types of </w:t>
      </w:r>
      <w:r w:rsidR="00962C14">
        <w:t>submissions include</w:t>
      </w:r>
      <w:r w:rsidR="003D76D5">
        <w:t>d</w:t>
      </w:r>
      <w:r w:rsidR="00962C14">
        <w:t>:</w:t>
      </w:r>
    </w:p>
    <w:p w14:paraId="0DFF1C38" w14:textId="19AF5DE5" w:rsidR="00B23BCB" w:rsidRPr="00887042" w:rsidRDefault="00B23BCB" w:rsidP="00B23BCB">
      <w:pPr>
        <w:pStyle w:val="ListParagraph"/>
        <w:numPr>
          <w:ilvl w:val="0"/>
          <w:numId w:val="14"/>
        </w:numPr>
      </w:pPr>
      <w:r w:rsidRPr="00887042">
        <w:t xml:space="preserve">Initial </w:t>
      </w:r>
      <w:r w:rsidR="005947E2">
        <w:t>Submissions</w:t>
      </w:r>
      <w:r w:rsidRPr="00887042">
        <w:t xml:space="preserve">: </w:t>
      </w:r>
      <w:r w:rsidR="002C4E9E" w:rsidRPr="00887042">
        <w:t>5</w:t>
      </w:r>
    </w:p>
    <w:p w14:paraId="0EEA5A27" w14:textId="2D98D965" w:rsidR="00B23BCB" w:rsidRPr="00887042" w:rsidRDefault="00B23BCB" w:rsidP="00B23BCB">
      <w:pPr>
        <w:pStyle w:val="ListParagraph"/>
        <w:numPr>
          <w:ilvl w:val="0"/>
          <w:numId w:val="14"/>
        </w:numPr>
      </w:pPr>
      <w:r w:rsidRPr="00887042">
        <w:t xml:space="preserve">Continuations: </w:t>
      </w:r>
      <w:r w:rsidR="001C0FA7" w:rsidRPr="00887042">
        <w:t>18</w:t>
      </w:r>
    </w:p>
    <w:p w14:paraId="4F91516D" w14:textId="3808FE81" w:rsidR="00B23BCB" w:rsidRPr="00887042" w:rsidRDefault="00B23BCB" w:rsidP="00B23BCB">
      <w:pPr>
        <w:pStyle w:val="ListParagraph"/>
        <w:numPr>
          <w:ilvl w:val="0"/>
          <w:numId w:val="14"/>
        </w:numPr>
      </w:pPr>
      <w:r w:rsidRPr="00887042">
        <w:t xml:space="preserve">Triennials: </w:t>
      </w:r>
      <w:r w:rsidR="002C4E9E" w:rsidRPr="00887042">
        <w:t>4</w:t>
      </w:r>
    </w:p>
    <w:p w14:paraId="14ED9279" w14:textId="06151AD0" w:rsidR="00B23BCB" w:rsidRPr="00887042" w:rsidRDefault="00B23BCB" w:rsidP="00B23BCB">
      <w:pPr>
        <w:pStyle w:val="ListParagraph"/>
        <w:numPr>
          <w:ilvl w:val="0"/>
          <w:numId w:val="14"/>
        </w:numPr>
      </w:pPr>
      <w:r w:rsidRPr="00887042">
        <w:t>Amendments: 1</w:t>
      </w:r>
      <w:r w:rsidR="001C0FA7" w:rsidRPr="00887042">
        <w:t>9</w:t>
      </w:r>
    </w:p>
    <w:p w14:paraId="7918F78E" w14:textId="2DE4FC93" w:rsidR="00B23BCB" w:rsidRPr="00887042" w:rsidRDefault="00B23BCB" w:rsidP="00B23BCB">
      <w:pPr>
        <w:pStyle w:val="ListParagraph"/>
        <w:numPr>
          <w:ilvl w:val="0"/>
          <w:numId w:val="14"/>
        </w:numPr>
      </w:pPr>
      <w:r w:rsidRPr="00887042">
        <w:t xml:space="preserve">Final Reports: </w:t>
      </w:r>
      <w:r w:rsidR="00822A3A" w:rsidRPr="00887042">
        <w:t>4</w:t>
      </w:r>
    </w:p>
    <w:p w14:paraId="5AB31ED2" w14:textId="6C9B843D" w:rsidR="00B23BCB" w:rsidRDefault="00B23BCB" w:rsidP="00B23BCB">
      <w:r>
        <w:t xml:space="preserve">Applicants are </w:t>
      </w:r>
      <w:r w:rsidR="000972D1">
        <w:t xml:space="preserve">predominantly </w:t>
      </w:r>
      <w:r w:rsidR="005947E2">
        <w:t>faculty.</w:t>
      </w:r>
      <w:r>
        <w:t xml:space="preserve">  NIU has </w:t>
      </w:r>
      <w:r w:rsidR="00962C14">
        <w:t>2</w:t>
      </w:r>
      <w:r>
        <w:t xml:space="preserve"> animal laboratories where most of this research is preformed; however, </w:t>
      </w:r>
      <w:r w:rsidR="00D846A5">
        <w:t>seven</w:t>
      </w:r>
      <w:r w:rsidR="00EE31C9">
        <w:t xml:space="preserve"> </w:t>
      </w:r>
      <w:r>
        <w:t xml:space="preserve">of the </w:t>
      </w:r>
      <w:r w:rsidR="005941B7">
        <w:t xml:space="preserve">submissions </w:t>
      </w:r>
      <w:r>
        <w:t>are for field animal research. ORCIS analyze</w:t>
      </w:r>
      <w:r w:rsidR="00BF104D">
        <w:t>d</w:t>
      </w:r>
      <w:r>
        <w:t xml:space="preserve"> and processe</w:t>
      </w:r>
      <w:r w:rsidR="00BF104D">
        <w:t>d</w:t>
      </w:r>
      <w:r>
        <w:t xml:space="preserve"> every </w:t>
      </w:r>
      <w:r w:rsidR="005947E2">
        <w:t>application and provided</w:t>
      </w:r>
      <w:r>
        <w:t xml:space="preserve"> notice of all expirations and required renewals.  </w:t>
      </w:r>
    </w:p>
    <w:p w14:paraId="63374622" w14:textId="77777777" w:rsidR="00B23BCB" w:rsidRDefault="00B23BCB" w:rsidP="00FF7F39">
      <w:pPr>
        <w:pStyle w:val="Heading3"/>
      </w:pPr>
      <w:r>
        <w:t>Inspections</w:t>
      </w:r>
    </w:p>
    <w:p w14:paraId="5A8A7AA4" w14:textId="413505F1" w:rsidR="00B23BCB" w:rsidRDefault="00B23BCB" w:rsidP="00B23BCB">
      <w:r>
        <w:t xml:space="preserve">The </w:t>
      </w:r>
      <w:r w:rsidR="00D75AFB">
        <w:t>U.S. Department of Agriculture (</w:t>
      </w:r>
      <w:r>
        <w:t>USDA</w:t>
      </w:r>
      <w:r w:rsidR="00D75AFB">
        <w:t>)</w:t>
      </w:r>
      <w:r>
        <w:t xml:space="preserve"> preforms one un-scheduled inspection </w:t>
      </w:r>
      <w:r w:rsidR="00D75AFB">
        <w:t>on an annual basis</w:t>
      </w:r>
      <w:r>
        <w:t xml:space="preserve">. ORCIS assists the inspector by providing </w:t>
      </w:r>
      <w:r w:rsidR="005947E2">
        <w:t>all</w:t>
      </w:r>
      <w:r>
        <w:t xml:space="preserve"> the files, touring the facilities, and answering questions. The IACUC also preforms two semi-annual</w:t>
      </w:r>
      <w:r w:rsidR="005941B7">
        <w:t xml:space="preserve"> scheduled</w:t>
      </w:r>
      <w:r>
        <w:t xml:space="preserve"> inspections.  </w:t>
      </w:r>
    </w:p>
    <w:p w14:paraId="5E2543C0" w14:textId="77777777" w:rsidR="00B23BCB" w:rsidRDefault="00B23BCB" w:rsidP="00FF7F39">
      <w:pPr>
        <w:pStyle w:val="Heading3"/>
      </w:pPr>
      <w:r>
        <w:t>Reporting</w:t>
      </w:r>
    </w:p>
    <w:p w14:paraId="56A4FC22" w14:textId="7B0BA62F" w:rsidR="00B23BCB" w:rsidRDefault="00B23BCB" w:rsidP="00B23BCB">
      <w:r>
        <w:t>ORCIS is responsible for all required animal reporting, this includes filing papers with the D</w:t>
      </w:r>
      <w:r w:rsidR="005941B7">
        <w:t xml:space="preserve">rug </w:t>
      </w:r>
      <w:r>
        <w:t>E</w:t>
      </w:r>
      <w:r w:rsidR="005941B7">
        <w:t xml:space="preserve">nforcement </w:t>
      </w:r>
      <w:r>
        <w:t>A</w:t>
      </w:r>
      <w:r w:rsidR="005941B7">
        <w:t>dministration</w:t>
      </w:r>
      <w:r>
        <w:t>, USDA, F</w:t>
      </w:r>
      <w:r w:rsidR="005941B7">
        <w:t xml:space="preserve">ood and </w:t>
      </w:r>
      <w:r>
        <w:t>D</w:t>
      </w:r>
      <w:r w:rsidR="005941B7">
        <w:t xml:space="preserve">rug </w:t>
      </w:r>
      <w:r>
        <w:t>A</w:t>
      </w:r>
      <w:r w:rsidR="005941B7">
        <w:t>dministration</w:t>
      </w:r>
      <w:r>
        <w:t>, and our O</w:t>
      </w:r>
      <w:r w:rsidR="005941B7">
        <w:t xml:space="preserve">ffice of Laboratory Animal Welfare </w:t>
      </w:r>
      <w:r>
        <w:t xml:space="preserve">assurance.  </w:t>
      </w:r>
    </w:p>
    <w:p w14:paraId="756B4057" w14:textId="45B8A7A6" w:rsidR="00B23BCB" w:rsidRDefault="00B23BCB" w:rsidP="00FF7F39">
      <w:pPr>
        <w:pStyle w:val="Heading3"/>
      </w:pPr>
      <w:r>
        <w:t>Training</w:t>
      </w:r>
    </w:p>
    <w:p w14:paraId="4AB902C1" w14:textId="137670B7" w:rsidR="00F20350" w:rsidRDefault="00B23BCB" w:rsidP="00B23BCB">
      <w:r>
        <w:t>In FY2</w:t>
      </w:r>
      <w:r w:rsidR="00BF104D">
        <w:t>2,</w:t>
      </w:r>
      <w:r>
        <w:t xml:space="preserve"> ORCIS offered </w:t>
      </w:r>
      <w:r w:rsidR="00243494">
        <w:t>a variety of annual training options to fulfill the training requirements of animal researchers and</w:t>
      </w:r>
      <w:r>
        <w:t xml:space="preserve"> the members of the IACUC. Researchers are expected to participate in online C</w:t>
      </w:r>
      <w:r w:rsidR="005941B7">
        <w:t xml:space="preserve">ollaborative </w:t>
      </w:r>
      <w:r w:rsidR="00B90A71">
        <w:t>I</w:t>
      </w:r>
      <w:r w:rsidR="005941B7">
        <w:t>nstitutional Training Initiative (CITI)</w:t>
      </w:r>
      <w:r>
        <w:t xml:space="preserve"> Training.  </w:t>
      </w:r>
    </w:p>
    <w:p w14:paraId="2E90338E" w14:textId="308BC83B" w:rsidR="00B23BCB" w:rsidRDefault="00F20350" w:rsidP="00B23BCB">
      <w:r>
        <w:t>Types of training and number of participants include</w:t>
      </w:r>
      <w:r w:rsidR="003D76D5">
        <w:t>d</w:t>
      </w:r>
      <w:r>
        <w:t>:</w:t>
      </w:r>
    </w:p>
    <w:p w14:paraId="1862399E" w14:textId="2E6C4931" w:rsidR="00B23BCB" w:rsidRPr="007E45D4" w:rsidRDefault="00B23BCB" w:rsidP="007431BE">
      <w:pPr>
        <w:pStyle w:val="ListParagraph"/>
        <w:numPr>
          <w:ilvl w:val="0"/>
          <w:numId w:val="15"/>
        </w:numPr>
      </w:pPr>
      <w:r w:rsidRPr="007E45D4">
        <w:t>IACUC annual member training</w:t>
      </w:r>
      <w:r w:rsidR="00173FB3" w:rsidRPr="007E45D4">
        <w:t xml:space="preserve">: </w:t>
      </w:r>
      <w:r w:rsidR="00FB7005" w:rsidRPr="007E45D4">
        <w:t>7</w:t>
      </w:r>
    </w:p>
    <w:p w14:paraId="0B492C5B" w14:textId="6E778685" w:rsidR="00B23BCB" w:rsidRPr="007E45D4" w:rsidRDefault="00B23BCB" w:rsidP="00B23BCB">
      <w:pPr>
        <w:pStyle w:val="ListParagraph"/>
        <w:numPr>
          <w:ilvl w:val="0"/>
          <w:numId w:val="15"/>
        </w:numPr>
      </w:pPr>
      <w:r w:rsidRPr="007E45D4">
        <w:t>Online C</w:t>
      </w:r>
      <w:r w:rsidR="00B90A71" w:rsidRPr="007E45D4">
        <w:t>ITI</w:t>
      </w:r>
      <w:r w:rsidRPr="007E45D4">
        <w:t xml:space="preserve"> trainings completed: </w:t>
      </w:r>
      <w:r w:rsidR="007C7807" w:rsidRPr="007E45D4">
        <w:t>51</w:t>
      </w:r>
      <w:r w:rsidRPr="007E45D4">
        <w:t xml:space="preserve"> </w:t>
      </w:r>
    </w:p>
    <w:p w14:paraId="7D747D29" w14:textId="7D8D5D64" w:rsidR="00FB7005" w:rsidRPr="00685258" w:rsidRDefault="00FB7005" w:rsidP="00B23BCB">
      <w:pPr>
        <w:pStyle w:val="ListParagraph"/>
        <w:numPr>
          <w:ilvl w:val="0"/>
          <w:numId w:val="15"/>
        </w:numPr>
      </w:pPr>
      <w:r w:rsidRPr="00685258">
        <w:t xml:space="preserve">Annual </w:t>
      </w:r>
      <w:r w:rsidR="00D75AFB" w:rsidRPr="00685258">
        <w:t xml:space="preserve">online </w:t>
      </w:r>
      <w:r w:rsidRPr="00685258">
        <w:t xml:space="preserve">training session: </w:t>
      </w:r>
      <w:r w:rsidR="00685258" w:rsidRPr="00685258">
        <w:t>24</w:t>
      </w:r>
    </w:p>
    <w:p w14:paraId="6830AC8C" w14:textId="77777777" w:rsidR="00B23BCB" w:rsidRDefault="00B23BCB" w:rsidP="00B23BCB"/>
    <w:p w14:paraId="75B51625" w14:textId="3CCCB9F5" w:rsidR="00805858" w:rsidRDefault="000F2513" w:rsidP="00FF7F39">
      <w:pPr>
        <w:pStyle w:val="Heading2"/>
      </w:pPr>
      <w:r>
        <w:lastRenderedPageBreak/>
        <w:t xml:space="preserve">Research </w:t>
      </w:r>
      <w:r w:rsidR="00805858" w:rsidRPr="00D52E17">
        <w:t xml:space="preserve">Integrity </w:t>
      </w:r>
    </w:p>
    <w:p w14:paraId="537F4547" w14:textId="316569F3" w:rsidR="00805858" w:rsidRDefault="00D52E17">
      <w:r>
        <w:t xml:space="preserve">ORCIS </w:t>
      </w:r>
      <w:r w:rsidR="009C4AE7">
        <w:t>is responsible</w:t>
      </w:r>
      <w:r w:rsidR="000F2513">
        <w:t xml:space="preserve"> for research integrity</w:t>
      </w:r>
      <w:r w:rsidR="009C4AE7">
        <w:t xml:space="preserve">, and those </w:t>
      </w:r>
      <w:r w:rsidR="000F2513">
        <w:t xml:space="preserve">responsibilities </w:t>
      </w:r>
      <w:r>
        <w:t xml:space="preserve">evolve as new </w:t>
      </w:r>
      <w:r w:rsidR="009C4AE7">
        <w:t xml:space="preserve">research </w:t>
      </w:r>
      <w:r>
        <w:t xml:space="preserve">requirements </w:t>
      </w:r>
      <w:r w:rsidR="005424FE">
        <w:t>arise from the federal government and other agencies. Shannon Stoker, Director of ORCIS, is responsible for</w:t>
      </w:r>
      <w:r w:rsidR="000F2513">
        <w:t xml:space="preserve"> research</w:t>
      </w:r>
      <w:r w:rsidR="005424FE">
        <w:t xml:space="preserve"> </w:t>
      </w:r>
      <w:r w:rsidR="000F2513">
        <w:t>i</w:t>
      </w:r>
      <w:r w:rsidR="005424FE">
        <w:t>ntegrity</w:t>
      </w:r>
      <w:r w:rsidR="000F2513">
        <w:t xml:space="preserve"> policies and policy implementation</w:t>
      </w:r>
      <w:r w:rsidR="005424FE">
        <w:t xml:space="preserve">.  </w:t>
      </w:r>
    </w:p>
    <w:p w14:paraId="58F72CB8" w14:textId="0967B758" w:rsidR="00805858" w:rsidRDefault="00805858" w:rsidP="00FF7F39">
      <w:pPr>
        <w:pStyle w:val="Heading3"/>
      </w:pPr>
      <w:r w:rsidRPr="00D52E17">
        <w:t>Export Control</w:t>
      </w:r>
    </w:p>
    <w:p w14:paraId="1913E40B" w14:textId="5E626890" w:rsidR="0084408E" w:rsidRPr="008145CA" w:rsidRDefault="000F2513">
      <w:pPr>
        <w:rPr>
          <w:rFonts w:cstheme="minorHAnsi"/>
          <w:color w:val="333333"/>
          <w:shd w:val="clear" w:color="auto" w:fill="FFFFFF"/>
        </w:rPr>
      </w:pPr>
      <w:r>
        <w:rPr>
          <w:rFonts w:cstheme="minorHAnsi"/>
          <w:color w:val="333333"/>
          <w:shd w:val="clear" w:color="auto" w:fill="FFFFFF"/>
        </w:rPr>
        <w:t>Federal e</w:t>
      </w:r>
      <w:r w:rsidR="008145CA" w:rsidRPr="008145CA">
        <w:rPr>
          <w:rFonts w:cstheme="minorHAnsi"/>
          <w:color w:val="333333"/>
          <w:shd w:val="clear" w:color="auto" w:fill="FFFFFF"/>
        </w:rPr>
        <w:t xml:space="preserve">xport control regulations </w:t>
      </w:r>
      <w:r>
        <w:rPr>
          <w:rFonts w:cstheme="minorHAnsi"/>
          <w:color w:val="333333"/>
          <w:shd w:val="clear" w:color="auto" w:fill="FFFFFF"/>
        </w:rPr>
        <w:t>pertain to</w:t>
      </w:r>
      <w:r w:rsidR="008145CA" w:rsidRPr="008145CA">
        <w:rPr>
          <w:rFonts w:cstheme="minorHAnsi"/>
          <w:color w:val="333333"/>
          <w:shd w:val="clear" w:color="auto" w:fill="FFFFFF"/>
        </w:rPr>
        <w:t xml:space="preserve"> the export, transfer or transmission of certain commodities, software, </w:t>
      </w:r>
      <w:r w:rsidR="005947E2" w:rsidRPr="008145CA">
        <w:rPr>
          <w:rFonts w:cstheme="minorHAnsi"/>
          <w:color w:val="333333"/>
          <w:shd w:val="clear" w:color="auto" w:fill="FFFFFF"/>
        </w:rPr>
        <w:t>technology,</w:t>
      </w:r>
      <w:r w:rsidR="008145CA" w:rsidRPr="008145CA">
        <w:rPr>
          <w:rFonts w:cstheme="minorHAnsi"/>
          <w:color w:val="333333"/>
          <w:shd w:val="clear" w:color="auto" w:fill="FFFFFF"/>
        </w:rPr>
        <w:t xml:space="preserve"> and technical information from the United States to foreign destination</w:t>
      </w:r>
      <w:r>
        <w:rPr>
          <w:rFonts w:cstheme="minorHAnsi"/>
          <w:color w:val="333333"/>
          <w:shd w:val="clear" w:color="auto" w:fill="FFFFFF"/>
        </w:rPr>
        <w:t>s</w:t>
      </w:r>
      <w:r w:rsidR="008145CA" w:rsidRPr="008145CA">
        <w:rPr>
          <w:rFonts w:cstheme="minorHAnsi"/>
          <w:color w:val="333333"/>
          <w:shd w:val="clear" w:color="auto" w:fill="FFFFFF"/>
        </w:rPr>
        <w:t xml:space="preserve"> or to foreign nationals on U.S. soil.</w:t>
      </w:r>
    </w:p>
    <w:p w14:paraId="3E690D01" w14:textId="7C0FFC1B" w:rsidR="008145CA" w:rsidRDefault="00F07041">
      <w:pPr>
        <w:rPr>
          <w:rFonts w:cstheme="minorHAnsi"/>
          <w:color w:val="333333"/>
          <w:shd w:val="clear" w:color="auto" w:fill="FFFFFF"/>
        </w:rPr>
      </w:pPr>
      <w:r w:rsidRPr="00790090">
        <w:rPr>
          <w:rFonts w:cstheme="minorHAnsi"/>
          <w:noProof/>
          <w:color w:val="333333"/>
          <w:shd w:val="clear" w:color="auto" w:fill="FFFFFF"/>
        </w:rPr>
        <mc:AlternateContent>
          <mc:Choice Requires="wps">
            <w:drawing>
              <wp:anchor distT="45720" distB="45720" distL="114300" distR="114300" simplePos="0" relativeHeight="251667456" behindDoc="0" locked="0" layoutInCell="1" allowOverlap="1" wp14:anchorId="5766144B" wp14:editId="599C55B8">
                <wp:simplePos x="0" y="0"/>
                <wp:positionH relativeFrom="column">
                  <wp:posOffset>1809115</wp:posOffset>
                </wp:positionH>
                <wp:positionV relativeFrom="paragraph">
                  <wp:posOffset>10160</wp:posOffset>
                </wp:positionV>
                <wp:extent cx="3933825" cy="1404620"/>
                <wp:effectExtent l="0" t="0" r="28575"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1404620"/>
                        </a:xfrm>
                        <a:prstGeom prst="rect">
                          <a:avLst/>
                        </a:prstGeom>
                        <a:solidFill>
                          <a:srgbClr val="FFFFFF"/>
                        </a:solidFill>
                        <a:ln w="9525">
                          <a:solidFill>
                            <a:srgbClr val="000000"/>
                          </a:solidFill>
                          <a:miter lim="800000"/>
                          <a:headEnd/>
                          <a:tailEnd/>
                        </a:ln>
                      </wps:spPr>
                      <wps:txbx>
                        <w:txbxContent>
                          <w:p w14:paraId="6BD056BD" w14:textId="4C4A7FE3" w:rsidR="00790090" w:rsidRDefault="00790090" w:rsidP="00790090">
                            <w:pPr>
                              <w:pStyle w:val="Heading4"/>
                              <w:rPr>
                                <w:shd w:val="clear" w:color="auto" w:fill="FFFFFF"/>
                              </w:rPr>
                            </w:pPr>
                            <w:r>
                              <w:rPr>
                                <w:shd w:val="clear" w:color="auto" w:fill="FFFFFF"/>
                              </w:rPr>
                              <w:t>In FY22:</w:t>
                            </w:r>
                          </w:p>
                          <w:p w14:paraId="329C907E" w14:textId="77777777" w:rsidR="00790090" w:rsidRDefault="00790090" w:rsidP="00790090">
                            <w:pPr>
                              <w:pStyle w:val="ListParagraph"/>
                              <w:numPr>
                                <w:ilvl w:val="0"/>
                                <w:numId w:val="2"/>
                              </w:numPr>
                              <w:rPr>
                                <w:rFonts w:cstheme="minorHAnsi"/>
                                <w:color w:val="333333"/>
                                <w:shd w:val="clear" w:color="auto" w:fill="FFFFFF"/>
                              </w:rPr>
                            </w:pPr>
                            <w:r>
                              <w:rPr>
                                <w:rFonts w:cstheme="minorHAnsi"/>
                                <w:color w:val="333333"/>
                                <w:shd w:val="clear" w:color="auto" w:fill="FFFFFF"/>
                              </w:rPr>
                              <w:t xml:space="preserve">A total of </w:t>
                            </w:r>
                            <w:r w:rsidRPr="008145CA">
                              <w:rPr>
                                <w:rFonts w:cstheme="minorHAnsi"/>
                                <w:color w:val="333333"/>
                                <w:shd w:val="clear" w:color="auto" w:fill="FFFFFF"/>
                              </w:rPr>
                              <w:t>1</w:t>
                            </w:r>
                            <w:r>
                              <w:rPr>
                                <w:rFonts w:cstheme="minorHAnsi"/>
                                <w:color w:val="333333"/>
                                <w:shd w:val="clear" w:color="auto" w:fill="FFFFFF"/>
                              </w:rPr>
                              <w:t>688</w:t>
                            </w:r>
                            <w:r w:rsidRPr="008145CA">
                              <w:rPr>
                                <w:rFonts w:cstheme="minorHAnsi"/>
                                <w:color w:val="333333"/>
                                <w:shd w:val="clear" w:color="auto" w:fill="FFFFFF"/>
                              </w:rPr>
                              <w:t xml:space="preserve"> </w:t>
                            </w:r>
                            <w:r>
                              <w:rPr>
                                <w:rFonts w:cstheme="minorHAnsi"/>
                                <w:color w:val="333333"/>
                                <w:shd w:val="clear" w:color="auto" w:fill="FFFFFF"/>
                              </w:rPr>
                              <w:t>people</w:t>
                            </w:r>
                            <w:r w:rsidRPr="008145CA">
                              <w:rPr>
                                <w:rFonts w:cstheme="minorHAnsi"/>
                                <w:color w:val="333333"/>
                                <w:shd w:val="clear" w:color="auto" w:fill="FFFFFF"/>
                              </w:rPr>
                              <w:t xml:space="preserve"> and companies were screened against </w:t>
                            </w:r>
                            <w:r>
                              <w:rPr>
                                <w:rFonts w:cstheme="minorHAnsi"/>
                                <w:color w:val="333333"/>
                                <w:shd w:val="clear" w:color="auto" w:fill="FFFFFF"/>
                              </w:rPr>
                              <w:t>r</w:t>
                            </w:r>
                            <w:r w:rsidRPr="008145CA">
                              <w:rPr>
                                <w:rFonts w:cstheme="minorHAnsi"/>
                                <w:color w:val="333333"/>
                                <w:shd w:val="clear" w:color="auto" w:fill="FFFFFF"/>
                              </w:rPr>
                              <w:t xml:space="preserve">estricted </w:t>
                            </w:r>
                            <w:proofErr w:type="gramStart"/>
                            <w:r>
                              <w:rPr>
                                <w:rFonts w:cstheme="minorHAnsi"/>
                                <w:color w:val="333333"/>
                                <w:shd w:val="clear" w:color="auto" w:fill="FFFFFF"/>
                              </w:rPr>
                              <w:t>p</w:t>
                            </w:r>
                            <w:r w:rsidRPr="008145CA">
                              <w:rPr>
                                <w:rFonts w:cstheme="minorHAnsi"/>
                                <w:color w:val="333333"/>
                                <w:shd w:val="clear" w:color="auto" w:fill="FFFFFF"/>
                              </w:rPr>
                              <w:t>arties</w:t>
                            </w:r>
                            <w:proofErr w:type="gramEnd"/>
                            <w:r w:rsidRPr="008145CA">
                              <w:rPr>
                                <w:rFonts w:cstheme="minorHAnsi"/>
                                <w:color w:val="333333"/>
                                <w:shd w:val="clear" w:color="auto" w:fill="FFFFFF"/>
                              </w:rPr>
                              <w:t xml:space="preserve"> </w:t>
                            </w:r>
                            <w:r>
                              <w:rPr>
                                <w:rFonts w:cstheme="minorHAnsi"/>
                                <w:color w:val="333333"/>
                                <w:shd w:val="clear" w:color="auto" w:fill="FFFFFF"/>
                              </w:rPr>
                              <w:t>l</w:t>
                            </w:r>
                            <w:r w:rsidRPr="008145CA">
                              <w:rPr>
                                <w:rFonts w:cstheme="minorHAnsi"/>
                                <w:color w:val="333333"/>
                                <w:shd w:val="clear" w:color="auto" w:fill="FFFFFF"/>
                              </w:rPr>
                              <w:t>ists</w:t>
                            </w:r>
                            <w:r>
                              <w:rPr>
                                <w:rFonts w:cstheme="minorHAnsi"/>
                                <w:color w:val="333333"/>
                                <w:shd w:val="clear" w:color="auto" w:fill="FFFFFF"/>
                              </w:rPr>
                              <w:t>, although escalation review and administration lie with ORCIS, the screening is a joint effort between ORCIS, Sponsored Programs Administration (SPA), and Procurement.</w:t>
                            </w:r>
                          </w:p>
                          <w:p w14:paraId="3B5FF7AF" w14:textId="77777777" w:rsidR="00790090" w:rsidRPr="007431BE" w:rsidRDefault="00790090" w:rsidP="00790090">
                            <w:pPr>
                              <w:pStyle w:val="ListParagraph"/>
                              <w:numPr>
                                <w:ilvl w:val="0"/>
                                <w:numId w:val="2"/>
                              </w:numPr>
                              <w:rPr>
                                <w:rFonts w:cstheme="minorHAnsi"/>
                                <w:color w:val="333333"/>
                                <w:shd w:val="clear" w:color="auto" w:fill="FFFFFF"/>
                              </w:rPr>
                            </w:pPr>
                            <w:r>
                              <w:rPr>
                                <w:rFonts w:cstheme="minorHAnsi"/>
                                <w:color w:val="333333"/>
                                <w:shd w:val="clear" w:color="auto" w:fill="FFFFFF"/>
                              </w:rPr>
                              <w:t>Approximately 500 people and companies were screened against Restricted Parties Lists in an ad-hoc scenario. (Partner</w:t>
                            </w:r>
                            <w:r w:rsidRPr="007431BE">
                              <w:rPr>
                                <w:rFonts w:cstheme="minorHAnsi"/>
                                <w:color w:val="333333"/>
                                <w:shd w:val="clear" w:color="auto" w:fill="FFFFFF"/>
                              </w:rPr>
                              <w:t xml:space="preserve"> screen</w:t>
                            </w:r>
                            <w:r>
                              <w:rPr>
                                <w:rFonts w:cstheme="minorHAnsi"/>
                                <w:color w:val="333333"/>
                                <w:shd w:val="clear" w:color="auto" w:fill="FFFFFF"/>
                              </w:rPr>
                              <w:t xml:space="preserve">ing occurs </w:t>
                            </w:r>
                            <w:r w:rsidRPr="007431BE">
                              <w:rPr>
                                <w:rFonts w:cstheme="minorHAnsi"/>
                                <w:color w:val="333333"/>
                                <w:shd w:val="clear" w:color="auto" w:fill="FFFFFF"/>
                              </w:rPr>
                              <w:t xml:space="preserve">daily; </w:t>
                            </w:r>
                            <w:r>
                              <w:rPr>
                                <w:rFonts w:cstheme="minorHAnsi"/>
                                <w:color w:val="333333"/>
                                <w:shd w:val="clear" w:color="auto" w:fill="FFFFFF"/>
                              </w:rPr>
                              <w:t>a</w:t>
                            </w:r>
                            <w:r w:rsidRPr="007431BE">
                              <w:rPr>
                                <w:rFonts w:cstheme="minorHAnsi"/>
                                <w:color w:val="333333"/>
                                <w:shd w:val="clear" w:color="auto" w:fill="FFFFFF"/>
                              </w:rPr>
                              <w:t>d hoc screen</w:t>
                            </w:r>
                            <w:r>
                              <w:rPr>
                                <w:rFonts w:cstheme="minorHAnsi"/>
                                <w:color w:val="333333"/>
                                <w:shd w:val="clear" w:color="auto" w:fill="FFFFFF"/>
                              </w:rPr>
                              <w:t>ing occurs</w:t>
                            </w:r>
                            <w:r w:rsidRPr="007431BE">
                              <w:rPr>
                                <w:rFonts w:cstheme="minorHAnsi"/>
                                <w:color w:val="333333"/>
                                <w:shd w:val="clear" w:color="auto" w:fill="FFFFFF"/>
                              </w:rPr>
                              <w:t xml:space="preserve"> o</w:t>
                            </w:r>
                            <w:r>
                              <w:rPr>
                                <w:rFonts w:cstheme="minorHAnsi"/>
                                <w:color w:val="333333"/>
                                <w:shd w:val="clear" w:color="auto" w:fill="FFFFFF"/>
                              </w:rPr>
                              <w:t>nce (annually?).)</w:t>
                            </w:r>
                          </w:p>
                          <w:p w14:paraId="6BADBA1B" w14:textId="77777777" w:rsidR="00790090" w:rsidRDefault="00790090" w:rsidP="00790090">
                            <w:pPr>
                              <w:pStyle w:val="ListParagraph"/>
                              <w:numPr>
                                <w:ilvl w:val="0"/>
                                <w:numId w:val="2"/>
                              </w:numPr>
                              <w:rPr>
                                <w:rFonts w:cstheme="minorHAnsi"/>
                                <w:color w:val="333333"/>
                                <w:shd w:val="clear" w:color="auto" w:fill="FFFFFF"/>
                              </w:rPr>
                            </w:pPr>
                            <w:r>
                              <w:rPr>
                                <w:rFonts w:cstheme="minorHAnsi"/>
                                <w:color w:val="333333"/>
                                <w:shd w:val="clear" w:color="auto" w:fill="FFFFFF"/>
                              </w:rPr>
                              <w:t>A total of 119 travel applications were assessed for export control concerns</w:t>
                            </w:r>
                          </w:p>
                          <w:p w14:paraId="491F4A35" w14:textId="3F26BDC2" w:rsidR="00790090" w:rsidRPr="00F07041" w:rsidRDefault="00790090" w:rsidP="00F07041">
                            <w:pPr>
                              <w:jc w:val="center"/>
                              <w:rPr>
                                <w14:textOutline w14:w="15875" w14:cap="rnd" w14:cmpd="sng" w14:algn="ctr">
                                  <w14:solidFill>
                                    <w14:srgbClr w14:val="000000"/>
                                  </w14:solidFill>
                                  <w14:prstDash w14:val="solid"/>
                                  <w14:bevel/>
                                </w14:textOutline>
                              </w:rPr>
                            </w:pPr>
                            <w:r>
                              <w:rPr>
                                <w:rFonts w:cstheme="minorHAnsi"/>
                                <w:color w:val="333333"/>
                                <w:shd w:val="clear" w:color="auto" w:fill="FFFFFF"/>
                              </w:rPr>
                              <w:t>Thirty-Six funding applications involved an export control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66144B" id="_x0000_s1029" type="#_x0000_t202" style="position:absolute;margin-left:142.45pt;margin-top:.8pt;width:309.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">
                <v:textbox style="mso-fit-shape-to-text:t">
                  <w:txbxContent>
                    <w:p w14:paraId="6BD056BD" w14:textId="4C4A7FE3" w:rsidR="00790090" w:rsidRDefault="00790090" w:rsidP="00790090">
                      <w:pPr>
                        <w:pStyle w:val="Heading4"/>
                        <w:rPr>
                          <w:shd w:val="clear" w:color="auto" w:fill="FFFFFF"/>
                        </w:rPr>
                      </w:pPr>
                      <w:r>
                        <w:rPr>
                          <w:shd w:val="clear" w:color="auto" w:fill="FFFFFF"/>
                        </w:rPr>
                        <w:t>In FY22:</w:t>
                      </w:r>
                    </w:p>
                    <w:p w14:paraId="329C907E" w14:textId="77777777" w:rsidR="00790090" w:rsidRDefault="00790090" w:rsidP="00790090">
                      <w:pPr>
                        <w:pStyle w:val="ListParagraph"/>
                        <w:numPr>
                          <w:ilvl w:val="0"/>
                          <w:numId w:val="2"/>
                        </w:numPr>
                        <w:rPr>
                          <w:rFonts w:cstheme="minorHAnsi"/>
                          <w:color w:val="333333"/>
                          <w:shd w:val="clear" w:color="auto" w:fill="FFFFFF"/>
                        </w:rPr>
                      </w:pPr>
                      <w:r>
                        <w:rPr>
                          <w:rFonts w:cstheme="minorHAnsi"/>
                          <w:color w:val="333333"/>
                          <w:shd w:val="clear" w:color="auto" w:fill="FFFFFF"/>
                        </w:rPr>
                        <w:t xml:space="preserve">A total of </w:t>
                      </w:r>
                      <w:r w:rsidRPr="008145CA">
                        <w:rPr>
                          <w:rFonts w:cstheme="minorHAnsi"/>
                          <w:color w:val="333333"/>
                          <w:shd w:val="clear" w:color="auto" w:fill="FFFFFF"/>
                        </w:rPr>
                        <w:t>1</w:t>
                      </w:r>
                      <w:r>
                        <w:rPr>
                          <w:rFonts w:cstheme="minorHAnsi"/>
                          <w:color w:val="333333"/>
                          <w:shd w:val="clear" w:color="auto" w:fill="FFFFFF"/>
                        </w:rPr>
                        <w:t>688</w:t>
                      </w:r>
                      <w:r w:rsidRPr="008145CA">
                        <w:rPr>
                          <w:rFonts w:cstheme="minorHAnsi"/>
                          <w:color w:val="333333"/>
                          <w:shd w:val="clear" w:color="auto" w:fill="FFFFFF"/>
                        </w:rPr>
                        <w:t xml:space="preserve"> </w:t>
                      </w:r>
                      <w:r>
                        <w:rPr>
                          <w:rFonts w:cstheme="minorHAnsi"/>
                          <w:color w:val="333333"/>
                          <w:shd w:val="clear" w:color="auto" w:fill="FFFFFF"/>
                        </w:rPr>
                        <w:t>people</w:t>
                      </w:r>
                      <w:r w:rsidRPr="008145CA">
                        <w:rPr>
                          <w:rFonts w:cstheme="minorHAnsi"/>
                          <w:color w:val="333333"/>
                          <w:shd w:val="clear" w:color="auto" w:fill="FFFFFF"/>
                        </w:rPr>
                        <w:t xml:space="preserve"> and companies were screened against </w:t>
                      </w:r>
                      <w:r>
                        <w:rPr>
                          <w:rFonts w:cstheme="minorHAnsi"/>
                          <w:color w:val="333333"/>
                          <w:shd w:val="clear" w:color="auto" w:fill="FFFFFF"/>
                        </w:rPr>
                        <w:t>r</w:t>
                      </w:r>
                      <w:r w:rsidRPr="008145CA">
                        <w:rPr>
                          <w:rFonts w:cstheme="minorHAnsi"/>
                          <w:color w:val="333333"/>
                          <w:shd w:val="clear" w:color="auto" w:fill="FFFFFF"/>
                        </w:rPr>
                        <w:t xml:space="preserve">estricted </w:t>
                      </w:r>
                      <w:proofErr w:type="gramStart"/>
                      <w:r>
                        <w:rPr>
                          <w:rFonts w:cstheme="minorHAnsi"/>
                          <w:color w:val="333333"/>
                          <w:shd w:val="clear" w:color="auto" w:fill="FFFFFF"/>
                        </w:rPr>
                        <w:t>p</w:t>
                      </w:r>
                      <w:r w:rsidRPr="008145CA">
                        <w:rPr>
                          <w:rFonts w:cstheme="minorHAnsi"/>
                          <w:color w:val="333333"/>
                          <w:shd w:val="clear" w:color="auto" w:fill="FFFFFF"/>
                        </w:rPr>
                        <w:t>arties</w:t>
                      </w:r>
                      <w:proofErr w:type="gramEnd"/>
                      <w:r w:rsidRPr="008145CA">
                        <w:rPr>
                          <w:rFonts w:cstheme="minorHAnsi"/>
                          <w:color w:val="333333"/>
                          <w:shd w:val="clear" w:color="auto" w:fill="FFFFFF"/>
                        </w:rPr>
                        <w:t xml:space="preserve"> </w:t>
                      </w:r>
                      <w:r>
                        <w:rPr>
                          <w:rFonts w:cstheme="minorHAnsi"/>
                          <w:color w:val="333333"/>
                          <w:shd w:val="clear" w:color="auto" w:fill="FFFFFF"/>
                        </w:rPr>
                        <w:t>l</w:t>
                      </w:r>
                      <w:r w:rsidRPr="008145CA">
                        <w:rPr>
                          <w:rFonts w:cstheme="minorHAnsi"/>
                          <w:color w:val="333333"/>
                          <w:shd w:val="clear" w:color="auto" w:fill="FFFFFF"/>
                        </w:rPr>
                        <w:t>ists</w:t>
                      </w:r>
                      <w:r>
                        <w:rPr>
                          <w:rFonts w:cstheme="minorHAnsi"/>
                          <w:color w:val="333333"/>
                          <w:shd w:val="clear" w:color="auto" w:fill="FFFFFF"/>
                        </w:rPr>
                        <w:t>, although escalation review and administration lie with ORCIS, the screening is a joint effort between ORCIS, Sponsored Programs Administration (SPA), and Procurement.</w:t>
                      </w:r>
                    </w:p>
                    <w:p w14:paraId="3B5FF7AF" w14:textId="77777777" w:rsidR="00790090" w:rsidRPr="007431BE" w:rsidRDefault="00790090" w:rsidP="00790090">
                      <w:pPr>
                        <w:pStyle w:val="ListParagraph"/>
                        <w:numPr>
                          <w:ilvl w:val="0"/>
                          <w:numId w:val="2"/>
                        </w:numPr>
                        <w:rPr>
                          <w:rFonts w:cstheme="minorHAnsi"/>
                          <w:color w:val="333333"/>
                          <w:shd w:val="clear" w:color="auto" w:fill="FFFFFF"/>
                        </w:rPr>
                      </w:pPr>
                      <w:r>
                        <w:rPr>
                          <w:rFonts w:cstheme="minorHAnsi"/>
                          <w:color w:val="333333"/>
                          <w:shd w:val="clear" w:color="auto" w:fill="FFFFFF"/>
                        </w:rPr>
                        <w:t>Approximately 500 people and companies were screened against Restricted Parties Lists in an ad-hoc scenario. (Partner</w:t>
                      </w:r>
                      <w:r w:rsidRPr="007431BE">
                        <w:rPr>
                          <w:rFonts w:cstheme="minorHAnsi"/>
                          <w:color w:val="333333"/>
                          <w:shd w:val="clear" w:color="auto" w:fill="FFFFFF"/>
                        </w:rPr>
                        <w:t xml:space="preserve"> screen</w:t>
                      </w:r>
                      <w:r>
                        <w:rPr>
                          <w:rFonts w:cstheme="minorHAnsi"/>
                          <w:color w:val="333333"/>
                          <w:shd w:val="clear" w:color="auto" w:fill="FFFFFF"/>
                        </w:rPr>
                        <w:t xml:space="preserve">ing occurs </w:t>
                      </w:r>
                      <w:r w:rsidRPr="007431BE">
                        <w:rPr>
                          <w:rFonts w:cstheme="minorHAnsi"/>
                          <w:color w:val="333333"/>
                          <w:shd w:val="clear" w:color="auto" w:fill="FFFFFF"/>
                        </w:rPr>
                        <w:t xml:space="preserve">daily; </w:t>
                      </w:r>
                      <w:r>
                        <w:rPr>
                          <w:rFonts w:cstheme="minorHAnsi"/>
                          <w:color w:val="333333"/>
                          <w:shd w:val="clear" w:color="auto" w:fill="FFFFFF"/>
                        </w:rPr>
                        <w:t>a</w:t>
                      </w:r>
                      <w:r w:rsidRPr="007431BE">
                        <w:rPr>
                          <w:rFonts w:cstheme="minorHAnsi"/>
                          <w:color w:val="333333"/>
                          <w:shd w:val="clear" w:color="auto" w:fill="FFFFFF"/>
                        </w:rPr>
                        <w:t>d hoc screen</w:t>
                      </w:r>
                      <w:r>
                        <w:rPr>
                          <w:rFonts w:cstheme="minorHAnsi"/>
                          <w:color w:val="333333"/>
                          <w:shd w:val="clear" w:color="auto" w:fill="FFFFFF"/>
                        </w:rPr>
                        <w:t>ing occurs</w:t>
                      </w:r>
                      <w:r w:rsidRPr="007431BE">
                        <w:rPr>
                          <w:rFonts w:cstheme="minorHAnsi"/>
                          <w:color w:val="333333"/>
                          <w:shd w:val="clear" w:color="auto" w:fill="FFFFFF"/>
                        </w:rPr>
                        <w:t xml:space="preserve"> o</w:t>
                      </w:r>
                      <w:r>
                        <w:rPr>
                          <w:rFonts w:cstheme="minorHAnsi"/>
                          <w:color w:val="333333"/>
                          <w:shd w:val="clear" w:color="auto" w:fill="FFFFFF"/>
                        </w:rPr>
                        <w:t>nce (annually?).)</w:t>
                      </w:r>
                    </w:p>
                    <w:p w14:paraId="6BADBA1B" w14:textId="77777777" w:rsidR="00790090" w:rsidRDefault="00790090" w:rsidP="00790090">
                      <w:pPr>
                        <w:pStyle w:val="ListParagraph"/>
                        <w:numPr>
                          <w:ilvl w:val="0"/>
                          <w:numId w:val="2"/>
                        </w:numPr>
                        <w:rPr>
                          <w:rFonts w:cstheme="minorHAnsi"/>
                          <w:color w:val="333333"/>
                          <w:shd w:val="clear" w:color="auto" w:fill="FFFFFF"/>
                        </w:rPr>
                      </w:pPr>
                      <w:r>
                        <w:rPr>
                          <w:rFonts w:cstheme="minorHAnsi"/>
                          <w:color w:val="333333"/>
                          <w:shd w:val="clear" w:color="auto" w:fill="FFFFFF"/>
                        </w:rPr>
                        <w:t>A total of 119 travel applications were assessed for export control concerns</w:t>
                      </w:r>
                    </w:p>
                    <w:p w14:paraId="491F4A35" w14:textId="3F26BDC2" w:rsidR="00790090" w:rsidRPr="00F07041" w:rsidRDefault="00790090" w:rsidP="00F07041">
                      <w:pPr>
                        <w:jc w:val="center"/>
                        <w:rPr>
                          <w14:textOutline w14:w="15875" w14:cap="rnd" w14:cmpd="sng" w14:algn="ctr">
                            <w14:solidFill>
                              <w14:srgbClr w14:val="000000"/>
                            </w14:solidFill>
                            <w14:prstDash w14:val="solid"/>
                            <w14:bevel/>
                          </w14:textOutline>
                        </w:rPr>
                      </w:pPr>
                      <w:r>
                        <w:rPr>
                          <w:rFonts w:cstheme="minorHAnsi"/>
                          <w:color w:val="333333"/>
                          <w:shd w:val="clear" w:color="auto" w:fill="FFFFFF"/>
                        </w:rPr>
                        <w:t>Thirty-Six funding applications involved an export control assessment</w:t>
                      </w:r>
                    </w:p>
                  </w:txbxContent>
                </v:textbox>
                <w10:wrap type="square"/>
              </v:shape>
            </w:pict>
          </mc:Fallback>
        </mc:AlternateContent>
      </w:r>
      <w:r w:rsidR="008145CA">
        <w:rPr>
          <w:rFonts w:cstheme="minorHAnsi"/>
          <w:color w:val="333333"/>
          <w:shd w:val="clear" w:color="auto" w:fill="FFFFFF"/>
        </w:rPr>
        <w:t xml:space="preserve">Ensuring compliance involves </w:t>
      </w:r>
      <w:r w:rsidR="00974CE4">
        <w:rPr>
          <w:rFonts w:cstheme="minorHAnsi"/>
          <w:color w:val="333333"/>
          <w:shd w:val="clear" w:color="auto" w:fill="FFFFFF"/>
        </w:rPr>
        <w:t>several</w:t>
      </w:r>
      <w:r w:rsidR="008145CA">
        <w:rPr>
          <w:rFonts w:cstheme="minorHAnsi"/>
          <w:color w:val="333333"/>
          <w:shd w:val="clear" w:color="auto" w:fill="FFFFFF"/>
        </w:rPr>
        <w:t xml:space="preserve"> activities, including screening individuals against </w:t>
      </w:r>
      <w:r w:rsidR="005947E2">
        <w:rPr>
          <w:rFonts w:cstheme="minorHAnsi"/>
          <w:color w:val="333333"/>
          <w:shd w:val="clear" w:color="auto" w:fill="FFFFFF"/>
        </w:rPr>
        <w:t>restricted</w:t>
      </w:r>
      <w:r w:rsidR="008145CA">
        <w:rPr>
          <w:rFonts w:cstheme="minorHAnsi"/>
          <w:color w:val="333333"/>
          <w:shd w:val="clear" w:color="auto" w:fill="FFFFFF"/>
        </w:rPr>
        <w:t xml:space="preserve"> </w:t>
      </w:r>
      <w:proofErr w:type="gramStart"/>
      <w:r w:rsidR="008145CA">
        <w:rPr>
          <w:rFonts w:cstheme="minorHAnsi"/>
          <w:color w:val="333333"/>
          <w:shd w:val="clear" w:color="auto" w:fill="FFFFFF"/>
        </w:rPr>
        <w:t>parties</w:t>
      </w:r>
      <w:proofErr w:type="gramEnd"/>
      <w:r w:rsidR="008145CA">
        <w:rPr>
          <w:rFonts w:cstheme="minorHAnsi"/>
          <w:color w:val="333333"/>
          <w:shd w:val="clear" w:color="auto" w:fill="FFFFFF"/>
        </w:rPr>
        <w:t xml:space="preserve"> lists, assisting faculty and staff who wish to travel abroad specifically if they </w:t>
      </w:r>
      <w:r w:rsidR="000F2513">
        <w:rPr>
          <w:rFonts w:cstheme="minorHAnsi"/>
          <w:color w:val="333333"/>
          <w:shd w:val="clear" w:color="auto" w:fill="FFFFFF"/>
        </w:rPr>
        <w:t xml:space="preserve">carry </w:t>
      </w:r>
      <w:r w:rsidR="008145CA">
        <w:rPr>
          <w:rFonts w:cstheme="minorHAnsi"/>
          <w:color w:val="333333"/>
          <w:shd w:val="clear" w:color="auto" w:fill="FFFFFF"/>
        </w:rPr>
        <w:t xml:space="preserve">NIU property, and assessing situations involving federal funding and nationalities.  </w:t>
      </w:r>
    </w:p>
    <w:p w14:paraId="1E47D4C3" w14:textId="5A229737" w:rsidR="000F2513" w:rsidRDefault="000F2513" w:rsidP="00F07041">
      <w:pPr>
        <w:pStyle w:val="ListParagraph"/>
        <w:rPr>
          <w:rFonts w:cstheme="minorHAnsi"/>
          <w:color w:val="333333"/>
          <w:shd w:val="clear" w:color="auto" w:fill="FFFFFF"/>
        </w:rPr>
      </w:pPr>
    </w:p>
    <w:p w14:paraId="2FBD4691" w14:textId="77777777" w:rsidR="00F07041" w:rsidRDefault="00F07041" w:rsidP="00995766"/>
    <w:p w14:paraId="0A8AD849" w14:textId="77777777" w:rsidR="00F07041" w:rsidRDefault="00F07041" w:rsidP="00995766"/>
    <w:p w14:paraId="64A220E0" w14:textId="77777777" w:rsidR="00F07041" w:rsidRDefault="00F07041" w:rsidP="00995766"/>
    <w:p w14:paraId="7922D093" w14:textId="77777777" w:rsidR="00F07041" w:rsidRDefault="00F07041" w:rsidP="00995766"/>
    <w:p w14:paraId="267FCD14" w14:textId="77777777" w:rsidR="00F07041" w:rsidRDefault="00F07041" w:rsidP="00995766"/>
    <w:p w14:paraId="27170C6F" w14:textId="47A88193" w:rsidR="00805858" w:rsidRDefault="00805858" w:rsidP="00FF7F39">
      <w:pPr>
        <w:pStyle w:val="Heading3"/>
      </w:pPr>
      <w:r w:rsidRPr="00D52E17">
        <w:t>Data Management</w:t>
      </w:r>
    </w:p>
    <w:p w14:paraId="13357F9A" w14:textId="67616EE4" w:rsidR="007D1615" w:rsidRDefault="007D1615">
      <w:r>
        <w:t xml:space="preserve">The sharing of data between organizations calls for an agreement between parties. These agreements are screened by ORCIS and signed by the VP Research. </w:t>
      </w:r>
      <w:r w:rsidR="002D2326">
        <w:t xml:space="preserve">Five </w:t>
      </w:r>
      <w:r>
        <w:t xml:space="preserve">agreements were screened in </w:t>
      </w:r>
      <w:r w:rsidR="00854CAF">
        <w:t>FY22</w:t>
      </w:r>
      <w:r>
        <w:t>.</w:t>
      </w:r>
    </w:p>
    <w:p w14:paraId="3715EDB9" w14:textId="7FA88955" w:rsidR="002D2326" w:rsidRPr="007D1615" w:rsidRDefault="002D2326">
      <w:r>
        <w:t>This included signing NIU up for access to the All of Us Research program, a database of health information and statistics</w:t>
      </w:r>
      <w:r w:rsidR="00563627">
        <w:t>,</w:t>
      </w:r>
      <w:r>
        <w:t xml:space="preserve"> which </w:t>
      </w:r>
      <w:r w:rsidR="00563627">
        <w:t xml:space="preserve">can potentially be used by a significant </w:t>
      </w:r>
      <w:r w:rsidR="00567E56">
        <w:t>number</w:t>
      </w:r>
      <w:r>
        <w:t xml:space="preserve"> of users.  </w:t>
      </w:r>
    </w:p>
    <w:p w14:paraId="7BDD532C" w14:textId="088D70AE" w:rsidR="00805858" w:rsidRDefault="00805858" w:rsidP="00FF7F39">
      <w:pPr>
        <w:pStyle w:val="Heading3"/>
      </w:pPr>
      <w:r w:rsidRPr="00D52E17">
        <w:t>Foreign Influence</w:t>
      </w:r>
    </w:p>
    <w:p w14:paraId="45DAA051" w14:textId="52B016D6" w:rsidR="002D2326" w:rsidRDefault="007D1615">
      <w:r>
        <w:t xml:space="preserve">The federal government has a growing concern </w:t>
      </w:r>
      <w:r w:rsidR="000F2513">
        <w:t xml:space="preserve">for </w:t>
      </w:r>
      <w:r>
        <w:t xml:space="preserve">foreign influence and theft of intellectual property by foreign </w:t>
      </w:r>
      <w:r w:rsidR="005947E2">
        <w:t>states and</w:t>
      </w:r>
      <w:r w:rsidR="00563627">
        <w:t xml:space="preserve"> </w:t>
      </w:r>
      <w:r>
        <w:t xml:space="preserve">has requested </w:t>
      </w:r>
      <w:r w:rsidR="000F2513">
        <w:t>u</w:t>
      </w:r>
      <w:r>
        <w:t xml:space="preserve">niversities take a proactive role in combating this threat. </w:t>
      </w:r>
    </w:p>
    <w:p w14:paraId="1CE40735" w14:textId="46196AF4" w:rsidR="002D2326" w:rsidRPr="007D1615" w:rsidRDefault="007D1615">
      <w:r>
        <w:t xml:space="preserve">ORCIS is continuing to develop programs to educate the NIU community on the threat of foreign influence and is active in implementing </w:t>
      </w:r>
      <w:r w:rsidR="00373D75">
        <w:t xml:space="preserve">guidance from the federal </w:t>
      </w:r>
      <w:r>
        <w:t>government. ORCIS represents NIU on the Academic Security &amp; Counter Exploitation Program</w:t>
      </w:r>
      <w:r w:rsidR="00792943">
        <w:t xml:space="preserve">, which is a consortium of </w:t>
      </w:r>
      <w:r w:rsidR="005947E2">
        <w:t>universities</w:t>
      </w:r>
      <w:r w:rsidR="00792943">
        <w:t xml:space="preserve"> developing tools to combat undue influence</w:t>
      </w:r>
      <w:r w:rsidR="002D2326">
        <w:t>.</w:t>
      </w:r>
      <w:r>
        <w:t xml:space="preserve"> </w:t>
      </w:r>
      <w:r w:rsidR="002D2326">
        <w:t xml:space="preserve">Further development of the program is an FY23 goal. </w:t>
      </w:r>
    </w:p>
    <w:p w14:paraId="39110F70" w14:textId="7090AC3F" w:rsidR="00805858" w:rsidRDefault="00805858" w:rsidP="00FF7F39">
      <w:pPr>
        <w:pStyle w:val="Heading3"/>
      </w:pPr>
      <w:r w:rsidRPr="00D52E17">
        <w:lastRenderedPageBreak/>
        <w:t>Conflicts of Interest</w:t>
      </w:r>
    </w:p>
    <w:p w14:paraId="05C3930D" w14:textId="097C2D8F" w:rsidR="006E7A84" w:rsidRPr="007D1615" w:rsidRDefault="000F2513">
      <w:r>
        <w:t>Institutions</w:t>
      </w:r>
      <w:r w:rsidR="007D1615">
        <w:t xml:space="preserve"> receiving Public Health Services (PHS) funding must monitor their Principal Investigators </w:t>
      </w:r>
      <w:r>
        <w:t xml:space="preserve">for </w:t>
      </w:r>
      <w:r w:rsidR="007D1615">
        <w:t>possible Conflicts of Interest</w:t>
      </w:r>
      <w:r w:rsidR="00373D75">
        <w:t xml:space="preserve"> (COI)</w:t>
      </w:r>
      <w:r w:rsidR="007D1615">
        <w:t xml:space="preserve"> through a proactive policy.  In </w:t>
      </w:r>
      <w:r w:rsidR="00854CAF">
        <w:t>FY22</w:t>
      </w:r>
      <w:r w:rsidR="00373D75">
        <w:t>,</w:t>
      </w:r>
      <w:r w:rsidR="007D1615">
        <w:t xml:space="preserve"> ORCIS received </w:t>
      </w:r>
      <w:r w:rsidR="004C5482">
        <w:t xml:space="preserve">13 </w:t>
      </w:r>
      <w:r w:rsidR="007D1615">
        <w:t>disclosures</w:t>
      </w:r>
      <w:r w:rsidR="006E7A84">
        <w:t xml:space="preserve"> </w:t>
      </w:r>
      <w:r>
        <w:t>from</w:t>
      </w:r>
      <w:r w:rsidR="006E7A84">
        <w:t xml:space="preserve"> </w:t>
      </w:r>
      <w:r w:rsidR="004C5482">
        <w:t xml:space="preserve">13 </w:t>
      </w:r>
      <w:r w:rsidR="006E7A84">
        <w:t xml:space="preserve">PHS funded projects. The training is required every four years and ORCIS offers this training through the CITI online modules. In </w:t>
      </w:r>
      <w:r w:rsidR="00854CAF">
        <w:t>FY22</w:t>
      </w:r>
      <w:r w:rsidR="004544EF">
        <w:t>,</w:t>
      </w:r>
      <w:r w:rsidR="006E7A84">
        <w:t xml:space="preserve"> </w:t>
      </w:r>
      <w:r w:rsidR="004C5482">
        <w:t xml:space="preserve">15 </w:t>
      </w:r>
      <w:r w:rsidR="006E7A84">
        <w:t xml:space="preserve">individuals took the </w:t>
      </w:r>
      <w:r w:rsidR="00D846A5">
        <w:t>training,</w:t>
      </w:r>
      <w:r w:rsidR="004C5482">
        <w:t xml:space="preserve"> </w:t>
      </w:r>
      <w:r w:rsidR="00B7090C">
        <w:t xml:space="preserve">and </w:t>
      </w:r>
      <w:r w:rsidR="004C5482">
        <w:t>The Department of Energy (DOE) recently expanded their requirements</w:t>
      </w:r>
      <w:r w:rsidR="00B7090C">
        <w:t xml:space="preserve"> to</w:t>
      </w:r>
      <w:r w:rsidR="004C5482">
        <w:t xml:space="preserve"> mimic the PHS </w:t>
      </w:r>
      <w:r w:rsidR="00B7090C">
        <w:t xml:space="preserve">requirements </w:t>
      </w:r>
      <w:r w:rsidR="004C5482">
        <w:t>and ORCIS is expanding the current COI</w:t>
      </w:r>
      <w:r w:rsidR="00F14E6B">
        <w:t xml:space="preserve"> to ensure compliance. Beyond the </w:t>
      </w:r>
      <w:r w:rsidR="00567E56">
        <w:t>DOE, ORCIS</w:t>
      </w:r>
      <w:r w:rsidR="004C5482">
        <w:t xml:space="preserve"> is working with </w:t>
      </w:r>
      <w:r w:rsidR="00792943">
        <w:t xml:space="preserve">SPA </w:t>
      </w:r>
      <w:r w:rsidR="004C5482">
        <w:t>to expand the COI program</w:t>
      </w:r>
      <w:r w:rsidR="00F14E6B">
        <w:t xml:space="preserve"> to researchers with </w:t>
      </w:r>
      <w:r w:rsidR="00792943">
        <w:t xml:space="preserve">all </w:t>
      </w:r>
      <w:r w:rsidR="00F14E6B">
        <w:t>additional funding agencies to better protect the university and researcher</w:t>
      </w:r>
      <w:r w:rsidR="004C5482">
        <w:t>. This is an FY23 goal.</w:t>
      </w:r>
    </w:p>
    <w:p w14:paraId="70F27D8C" w14:textId="318EDE29" w:rsidR="00805858" w:rsidRDefault="00805858" w:rsidP="00FF7F39">
      <w:pPr>
        <w:pStyle w:val="Heading3"/>
      </w:pPr>
      <w:r w:rsidRPr="00D52E17">
        <w:t>Responsible Conduct of Research</w:t>
      </w:r>
    </w:p>
    <w:p w14:paraId="50ED96F2" w14:textId="578840CC" w:rsidR="006E7A84" w:rsidRDefault="008355F4">
      <w:r>
        <w:t xml:space="preserve">ORCIS is responsible for monitoring and providing training in the Responsible Conduct of Research (RCR).  This service is provided </w:t>
      </w:r>
      <w:r w:rsidR="000E68A1">
        <w:t>2</w:t>
      </w:r>
      <w:r>
        <w:t xml:space="preserve"> different ways. The first is traditional trainings direct from ORCIS</w:t>
      </w:r>
      <w:r w:rsidR="000E68A1">
        <w:t>, which</w:t>
      </w:r>
      <w:r>
        <w:t xml:space="preserve"> includes mandated trainings </w:t>
      </w:r>
      <w:r w:rsidR="005947E2">
        <w:t>for students</w:t>
      </w:r>
      <w:r>
        <w:t xml:space="preserve"> who receive</w:t>
      </w:r>
      <w:r w:rsidR="000E68A1">
        <w:t xml:space="preserve"> NSF grant</w:t>
      </w:r>
      <w:r>
        <w:t xml:space="preserve"> </w:t>
      </w:r>
      <w:r w:rsidR="005947E2">
        <w:t>funding.</w:t>
      </w:r>
      <w:r w:rsidR="004544EF">
        <w:t xml:space="preserve"> </w:t>
      </w:r>
      <w:r w:rsidR="00AB2C77">
        <w:t xml:space="preserve">In </w:t>
      </w:r>
      <w:r w:rsidR="00854CAF">
        <w:t>FY22</w:t>
      </w:r>
      <w:r w:rsidR="004544EF">
        <w:t>,</w:t>
      </w:r>
      <w:r w:rsidR="00AB2C77">
        <w:t xml:space="preserve"> </w:t>
      </w:r>
      <w:r w:rsidR="00B00439">
        <w:t xml:space="preserve">ten </w:t>
      </w:r>
      <w:r w:rsidR="00AB2C77">
        <w:t xml:space="preserve">graduate students </w:t>
      </w:r>
      <w:r w:rsidR="000E68A1">
        <w:t xml:space="preserve">who </w:t>
      </w:r>
      <w:r w:rsidR="00AB2C77">
        <w:t xml:space="preserve">required RCR training completed the course.  </w:t>
      </w:r>
      <w:r>
        <w:t xml:space="preserve">  </w:t>
      </w:r>
    </w:p>
    <w:p w14:paraId="24B1949A" w14:textId="277C110B" w:rsidR="006E7A84" w:rsidRDefault="003D76D5" w:rsidP="00FF7F39">
      <w:pPr>
        <w:pStyle w:val="Heading4"/>
      </w:pPr>
      <w:r>
        <w:t>Training types and number of participants included:</w:t>
      </w:r>
    </w:p>
    <w:p w14:paraId="0D090BB9" w14:textId="22BDC1C9" w:rsidR="008355F4" w:rsidRDefault="008355F4" w:rsidP="006E7A84">
      <w:pPr>
        <w:pStyle w:val="ListParagraph"/>
        <w:numPr>
          <w:ilvl w:val="0"/>
          <w:numId w:val="4"/>
        </w:numPr>
      </w:pPr>
      <w:r>
        <w:t xml:space="preserve">In </w:t>
      </w:r>
      <w:r w:rsidR="000E68A1">
        <w:t>p</w:t>
      </w:r>
      <w:r>
        <w:t>erson:</w:t>
      </w:r>
    </w:p>
    <w:p w14:paraId="514FFA1C" w14:textId="77777777" w:rsidR="008355F4" w:rsidRDefault="008355F4" w:rsidP="008355F4">
      <w:pPr>
        <w:pStyle w:val="ListParagraph"/>
        <w:numPr>
          <w:ilvl w:val="1"/>
          <w:numId w:val="4"/>
        </w:numPr>
      </w:pPr>
      <w:r>
        <w:t xml:space="preserve">Classroom sessions: </w:t>
      </w:r>
    </w:p>
    <w:p w14:paraId="7B91C355" w14:textId="65F0405F" w:rsidR="008355F4" w:rsidRDefault="00B00439" w:rsidP="008355F4">
      <w:pPr>
        <w:pStyle w:val="ListParagraph"/>
        <w:numPr>
          <w:ilvl w:val="2"/>
          <w:numId w:val="4"/>
        </w:numPr>
      </w:pPr>
      <w:r>
        <w:t xml:space="preserve">Two </w:t>
      </w:r>
      <w:r w:rsidR="00567E56">
        <w:t>sessions</w:t>
      </w:r>
      <w:r w:rsidR="004544EF">
        <w:t xml:space="preserve"> for </w:t>
      </w:r>
      <w:r w:rsidR="008355F4">
        <w:t>Graduate Professionalism</w:t>
      </w:r>
      <w:r w:rsidR="004544EF">
        <w:t xml:space="preserve"> involving </w:t>
      </w:r>
      <w:r w:rsidR="008355F4">
        <w:t xml:space="preserve">approximately </w:t>
      </w:r>
      <w:r>
        <w:t>4</w:t>
      </w:r>
      <w:r w:rsidR="008355F4">
        <w:t>0 individuals</w:t>
      </w:r>
    </w:p>
    <w:p w14:paraId="4CBE8486" w14:textId="4D2049C3" w:rsidR="008355F4" w:rsidRDefault="004544EF" w:rsidP="008355F4">
      <w:pPr>
        <w:pStyle w:val="ListParagraph"/>
        <w:numPr>
          <w:ilvl w:val="2"/>
          <w:numId w:val="4"/>
        </w:numPr>
      </w:pPr>
      <w:r>
        <w:t>Four sessions fo</w:t>
      </w:r>
      <w:r w:rsidR="007431BE">
        <w:t>r</w:t>
      </w:r>
      <w:r>
        <w:t xml:space="preserve"> </w:t>
      </w:r>
      <w:r w:rsidR="008355F4">
        <w:t>Graduate Ethics (Chemistry</w:t>
      </w:r>
      <w:r>
        <w:t xml:space="preserve"> involving </w:t>
      </w:r>
      <w:r w:rsidR="008355F4">
        <w:t xml:space="preserve">approximately </w:t>
      </w:r>
      <w:r w:rsidR="00B00439">
        <w:t>60</w:t>
      </w:r>
      <w:r w:rsidR="008355F4">
        <w:t xml:space="preserve"> individuals</w:t>
      </w:r>
    </w:p>
    <w:p w14:paraId="34CE8324" w14:textId="345DC987" w:rsidR="006E7A84" w:rsidRDefault="006E7A84" w:rsidP="006E7A84">
      <w:pPr>
        <w:pStyle w:val="ListParagraph"/>
        <w:numPr>
          <w:ilvl w:val="0"/>
          <w:numId w:val="4"/>
        </w:numPr>
      </w:pPr>
      <w:r>
        <w:t>Online:</w:t>
      </w:r>
    </w:p>
    <w:p w14:paraId="07C5F970" w14:textId="7907B1A9" w:rsidR="00AB2C77" w:rsidRDefault="006E7A84" w:rsidP="007431BE">
      <w:pPr>
        <w:pStyle w:val="ListParagraph"/>
        <w:numPr>
          <w:ilvl w:val="1"/>
          <w:numId w:val="4"/>
        </w:numPr>
      </w:pPr>
      <w:r>
        <w:t xml:space="preserve">Citi </w:t>
      </w:r>
      <w:r w:rsidR="00567E56">
        <w:t>– 95</w:t>
      </w:r>
      <w:r w:rsidR="002824A0">
        <w:t xml:space="preserve"> </w:t>
      </w:r>
      <w:r>
        <w:t xml:space="preserve">Individuals </w:t>
      </w:r>
    </w:p>
    <w:p w14:paraId="57CDB9C1" w14:textId="4DDEC469" w:rsidR="008355F4" w:rsidRDefault="008355F4" w:rsidP="008355F4">
      <w:r>
        <w:t xml:space="preserve">ORCIS </w:t>
      </w:r>
      <w:r w:rsidR="00973D5D">
        <w:t xml:space="preserve">also </w:t>
      </w:r>
      <w:r>
        <w:t xml:space="preserve">provides </w:t>
      </w:r>
      <w:r w:rsidR="004544EF">
        <w:t xml:space="preserve">RCR </w:t>
      </w:r>
      <w:r>
        <w:t xml:space="preserve">training is in conjunction with the Graduate School. Both offices work together to provide a forum series opened to </w:t>
      </w:r>
      <w:r w:rsidR="005947E2">
        <w:t>all but</w:t>
      </w:r>
      <w:r>
        <w:t xml:space="preserve"> geared toward </w:t>
      </w:r>
      <w:r w:rsidR="004544EF">
        <w:t>g</w:t>
      </w:r>
      <w:r>
        <w:t xml:space="preserve">raduate </w:t>
      </w:r>
      <w:r w:rsidR="004544EF">
        <w:t>s</w:t>
      </w:r>
      <w:r>
        <w:t xml:space="preserve">tudents. In </w:t>
      </w:r>
      <w:r w:rsidR="00854CAF">
        <w:t>FY22</w:t>
      </w:r>
      <w:r w:rsidR="004544EF">
        <w:t xml:space="preserve">, </w:t>
      </w:r>
      <w:r>
        <w:t xml:space="preserve">ten training sessions were offered. </w:t>
      </w:r>
    </w:p>
    <w:p w14:paraId="0E4E2331" w14:textId="66FD68EF" w:rsidR="003D76D5" w:rsidRDefault="003D76D5" w:rsidP="00BB2338">
      <w:pPr>
        <w:pStyle w:val="Heading4"/>
      </w:pPr>
      <w:r>
        <w:t xml:space="preserve">Training topics and </w:t>
      </w:r>
      <w:r w:rsidR="00681EE4">
        <w:t>number of individuals severed are as follows:</w:t>
      </w:r>
    </w:p>
    <w:p w14:paraId="22557F89" w14:textId="0291F15B" w:rsidR="008355F4" w:rsidRDefault="00B23BCB" w:rsidP="00B23BCB">
      <w:pPr>
        <w:pStyle w:val="ListParagraph"/>
        <w:numPr>
          <w:ilvl w:val="0"/>
          <w:numId w:val="6"/>
        </w:numPr>
      </w:pPr>
      <w:r>
        <w:t xml:space="preserve">Mentoring – </w:t>
      </w:r>
      <w:r w:rsidR="005E7117">
        <w:t>34</w:t>
      </w:r>
      <w:r>
        <w:t xml:space="preserve"> attendees </w:t>
      </w:r>
    </w:p>
    <w:p w14:paraId="1134307F" w14:textId="27643596" w:rsidR="00B23BCB" w:rsidRDefault="00B23BCB" w:rsidP="00B23BCB">
      <w:pPr>
        <w:pStyle w:val="ListParagraph"/>
        <w:numPr>
          <w:ilvl w:val="0"/>
          <w:numId w:val="6"/>
        </w:numPr>
      </w:pPr>
      <w:r>
        <w:t>Collaborative Research – 1</w:t>
      </w:r>
      <w:r w:rsidR="005E7117">
        <w:t>8</w:t>
      </w:r>
      <w:r>
        <w:t xml:space="preserve"> attendees </w:t>
      </w:r>
    </w:p>
    <w:p w14:paraId="2BD936AD" w14:textId="3D30B010" w:rsidR="00B23BCB" w:rsidRDefault="00B23BCB" w:rsidP="00B23BCB">
      <w:pPr>
        <w:pStyle w:val="ListParagraph"/>
        <w:numPr>
          <w:ilvl w:val="0"/>
          <w:numId w:val="6"/>
        </w:numPr>
      </w:pPr>
      <w:r>
        <w:t xml:space="preserve">Animal Care and Use - 6 attendees </w:t>
      </w:r>
    </w:p>
    <w:p w14:paraId="243E80D2" w14:textId="058DD074" w:rsidR="00B23BCB" w:rsidRDefault="00B23BCB" w:rsidP="00B23BCB">
      <w:pPr>
        <w:pStyle w:val="ListParagraph"/>
        <w:numPr>
          <w:ilvl w:val="0"/>
          <w:numId w:val="6"/>
        </w:numPr>
      </w:pPr>
      <w:r>
        <w:t xml:space="preserve">Conflicts of Interest - </w:t>
      </w:r>
      <w:r w:rsidR="005E7117">
        <w:t xml:space="preserve">26 </w:t>
      </w:r>
      <w:r>
        <w:t xml:space="preserve">attendees </w:t>
      </w:r>
    </w:p>
    <w:p w14:paraId="366BE952" w14:textId="0751DDFE" w:rsidR="00B23BCB" w:rsidRDefault="00B23BCB" w:rsidP="00B23BCB">
      <w:pPr>
        <w:pStyle w:val="ListParagraph"/>
        <w:numPr>
          <w:ilvl w:val="0"/>
          <w:numId w:val="6"/>
        </w:numPr>
      </w:pPr>
      <w:r>
        <w:t xml:space="preserve">Peer Review </w:t>
      </w:r>
      <w:r w:rsidR="004544EF">
        <w:t>–</w:t>
      </w:r>
      <w:r>
        <w:t xml:space="preserve"> </w:t>
      </w:r>
      <w:r w:rsidR="004544EF">
        <w:t>2</w:t>
      </w:r>
      <w:r w:rsidR="005E7117">
        <w:t>3</w:t>
      </w:r>
      <w:r w:rsidR="004544EF">
        <w:t xml:space="preserve"> </w:t>
      </w:r>
      <w:r>
        <w:t xml:space="preserve">attendees </w:t>
      </w:r>
    </w:p>
    <w:p w14:paraId="3AA5C483" w14:textId="32A39551" w:rsidR="00B23BCB" w:rsidRDefault="00B23BCB" w:rsidP="00B23BCB">
      <w:pPr>
        <w:pStyle w:val="ListParagraph"/>
        <w:numPr>
          <w:ilvl w:val="0"/>
          <w:numId w:val="6"/>
        </w:numPr>
      </w:pPr>
      <w:r>
        <w:t xml:space="preserve">Authorship and Publication - </w:t>
      </w:r>
      <w:r w:rsidR="005E7117">
        <w:t>29</w:t>
      </w:r>
      <w:r>
        <w:t xml:space="preserve"> attendees </w:t>
      </w:r>
    </w:p>
    <w:p w14:paraId="18F4A441" w14:textId="27C010FE" w:rsidR="00B23BCB" w:rsidRDefault="00B23BCB" w:rsidP="00B23BCB">
      <w:pPr>
        <w:pStyle w:val="ListParagraph"/>
        <w:numPr>
          <w:ilvl w:val="0"/>
          <w:numId w:val="6"/>
        </w:numPr>
      </w:pPr>
      <w:r>
        <w:t xml:space="preserve">Research Misconduct - </w:t>
      </w:r>
      <w:r w:rsidR="00567E56">
        <w:t>39 attendees</w:t>
      </w:r>
    </w:p>
    <w:p w14:paraId="61ABBDE7" w14:textId="5832C6D7" w:rsidR="00B23BCB" w:rsidRDefault="00B23BCB" w:rsidP="00B23BCB">
      <w:pPr>
        <w:pStyle w:val="ListParagraph"/>
        <w:numPr>
          <w:ilvl w:val="0"/>
          <w:numId w:val="6"/>
        </w:numPr>
      </w:pPr>
      <w:r>
        <w:t xml:space="preserve">Data Management – </w:t>
      </w:r>
      <w:r w:rsidR="005E7117">
        <w:t>29</w:t>
      </w:r>
      <w:r>
        <w:t xml:space="preserve"> attendees </w:t>
      </w:r>
    </w:p>
    <w:p w14:paraId="0DF72AB9" w14:textId="506FA6A3" w:rsidR="002824A0" w:rsidRDefault="002824A0" w:rsidP="00B23BCB">
      <w:pPr>
        <w:pStyle w:val="ListParagraph"/>
        <w:numPr>
          <w:ilvl w:val="0"/>
          <w:numId w:val="6"/>
        </w:numPr>
      </w:pPr>
      <w:r>
        <w:t xml:space="preserve">Human Subjects – </w:t>
      </w:r>
      <w:r w:rsidR="005E7117">
        <w:t>20</w:t>
      </w:r>
      <w:r>
        <w:t xml:space="preserve"> attendees</w:t>
      </w:r>
    </w:p>
    <w:p w14:paraId="591A7A91" w14:textId="4FDA1D0E" w:rsidR="005E7117" w:rsidRDefault="005E7117" w:rsidP="00B23BCB">
      <w:pPr>
        <w:pStyle w:val="ListParagraph"/>
        <w:numPr>
          <w:ilvl w:val="0"/>
          <w:numId w:val="6"/>
        </w:numPr>
      </w:pPr>
      <w:r>
        <w:t>Laboratory Safety - 15</w:t>
      </w:r>
    </w:p>
    <w:p w14:paraId="4B331461" w14:textId="1D6338C3" w:rsidR="00B23BCB" w:rsidRPr="006E7A84" w:rsidRDefault="004544EF" w:rsidP="00B23BCB">
      <w:r>
        <w:t>Additional attendees may have been present</w:t>
      </w:r>
      <w:r w:rsidR="00B23BCB">
        <w:t>, but their attendance is not counted if they are not participating.</w:t>
      </w:r>
      <w:r w:rsidR="00792943">
        <w:t xml:space="preserve"> Attendees participate by contributing to a message board about the topic. </w:t>
      </w:r>
      <w:r w:rsidR="00B23BCB">
        <w:t xml:space="preserve"> Attendance (and participation) </w:t>
      </w:r>
      <w:r w:rsidR="00973D5D">
        <w:t>in 6</w:t>
      </w:r>
      <w:r w:rsidR="00B23BCB">
        <w:t xml:space="preserve"> </w:t>
      </w:r>
      <w:r w:rsidR="00973D5D">
        <w:t xml:space="preserve">of the ten </w:t>
      </w:r>
      <w:r w:rsidR="00B23BCB">
        <w:t>topics</w:t>
      </w:r>
      <w:r w:rsidR="00973D5D">
        <w:t xml:space="preserve"> listed above within 2</w:t>
      </w:r>
      <w:r w:rsidR="00B23BCB">
        <w:t>years earn</w:t>
      </w:r>
      <w:r>
        <w:t>s</w:t>
      </w:r>
      <w:r w:rsidR="00B23BCB">
        <w:t xml:space="preserve"> a </w:t>
      </w:r>
      <w:r>
        <w:t xml:space="preserve">graduate student </w:t>
      </w:r>
      <w:r w:rsidR="00B23BCB">
        <w:t xml:space="preserve">transcript notation. </w:t>
      </w:r>
      <w:r w:rsidR="005E7117">
        <w:t>Ten</w:t>
      </w:r>
      <w:r w:rsidR="00B23BCB">
        <w:t xml:space="preserve"> transcript </w:t>
      </w:r>
      <w:r w:rsidR="00973D5D">
        <w:t>notations</w:t>
      </w:r>
      <w:r w:rsidR="00B23BCB">
        <w:t xml:space="preserve"> </w:t>
      </w:r>
      <w:r w:rsidR="00567E56">
        <w:t>were</w:t>
      </w:r>
      <w:r w:rsidR="00B23BCB">
        <w:t xml:space="preserve"> awarded</w:t>
      </w:r>
      <w:r>
        <w:t xml:space="preserve"> in </w:t>
      </w:r>
      <w:r w:rsidR="00854CAF">
        <w:t>FY22</w:t>
      </w:r>
      <w:r w:rsidR="00B23BCB">
        <w:t xml:space="preserve">.  </w:t>
      </w:r>
    </w:p>
    <w:p w14:paraId="7F10DA34" w14:textId="5A2B9520" w:rsidR="00805858" w:rsidRDefault="00805858" w:rsidP="00FF7F39">
      <w:pPr>
        <w:pStyle w:val="Heading3"/>
      </w:pPr>
      <w:r w:rsidRPr="00D52E17">
        <w:lastRenderedPageBreak/>
        <w:t xml:space="preserve">Research Misconduct </w:t>
      </w:r>
    </w:p>
    <w:p w14:paraId="1719A091" w14:textId="140A3D16" w:rsidR="000C72A7" w:rsidRDefault="006E7A84">
      <w:r>
        <w:t xml:space="preserve">NIU strives for the highest level of research integrity. As mandated by the </w:t>
      </w:r>
      <w:r w:rsidR="00E170D5">
        <w:t>f</w:t>
      </w:r>
      <w:r w:rsidR="004544EF">
        <w:t xml:space="preserve">ederal </w:t>
      </w:r>
      <w:r>
        <w:t>Office of Research Integrity</w:t>
      </w:r>
      <w:r w:rsidR="004544EF">
        <w:t xml:space="preserve">, </w:t>
      </w:r>
      <w:r>
        <w:t>NIU has a Research Integrity Officer</w:t>
      </w:r>
      <w:r w:rsidR="00AB352A">
        <w:t xml:space="preserve">. This </w:t>
      </w:r>
      <w:r w:rsidR="005947E2">
        <w:t>role is</w:t>
      </w:r>
      <w:r w:rsidR="00AB352A">
        <w:t xml:space="preserve"> currently</w:t>
      </w:r>
      <w:r w:rsidR="004544EF">
        <w:t xml:space="preserve"> fulfilled by </w:t>
      </w:r>
      <w:r>
        <w:t>Shannon Stoker</w:t>
      </w:r>
      <w:r w:rsidR="004544EF">
        <w:t xml:space="preserve">. </w:t>
      </w:r>
      <w:r>
        <w:t xml:space="preserve">In </w:t>
      </w:r>
      <w:r w:rsidR="00854CAF">
        <w:t>FY22</w:t>
      </w:r>
      <w:r w:rsidR="00AB352A">
        <w:t>,</w:t>
      </w:r>
      <w:r>
        <w:t xml:space="preserve"> there were </w:t>
      </w:r>
      <w:r w:rsidR="005E7117">
        <w:t xml:space="preserve">3 </w:t>
      </w:r>
      <w:r>
        <w:t>allegations of research misconduct</w:t>
      </w:r>
      <w:r w:rsidR="004544EF">
        <w:t xml:space="preserve">. </w:t>
      </w:r>
      <w:r w:rsidR="005E7117">
        <w:t xml:space="preserve">After an initial </w:t>
      </w:r>
      <w:r w:rsidR="00DD031D">
        <w:t xml:space="preserve">review </w:t>
      </w:r>
      <w:r w:rsidR="005E7117">
        <w:t>determin</w:t>
      </w:r>
      <w:r w:rsidR="00DD031D">
        <w:t xml:space="preserve">ed </w:t>
      </w:r>
      <w:r w:rsidR="005947E2">
        <w:t>that none</w:t>
      </w:r>
      <w:r w:rsidR="005E7117">
        <w:t xml:space="preserve"> of the allegations </w:t>
      </w:r>
      <w:r w:rsidR="000C72A7">
        <w:t>fell under research misconduct, instead all were potential non-compliance with IRB policies. This resulted in 0 instances of research misconduct.</w:t>
      </w:r>
    </w:p>
    <w:p w14:paraId="58A1B8C2" w14:textId="717B65E4" w:rsidR="005E7117" w:rsidRPr="006E7A84" w:rsidRDefault="006E7A84">
      <w:r>
        <w:t xml:space="preserve">While this number should be celebrated, it is still a requirement </w:t>
      </w:r>
      <w:r w:rsidR="00DD031D">
        <w:t xml:space="preserve">that </w:t>
      </w:r>
      <w:r>
        <w:t xml:space="preserve">ORCIS </w:t>
      </w:r>
      <w:r w:rsidR="00DD031D">
        <w:t>staff stay current</w:t>
      </w:r>
      <w:r>
        <w:t xml:space="preserve"> on rules and regulations regarding research misconduct so </w:t>
      </w:r>
      <w:r w:rsidR="00DD031D">
        <w:t xml:space="preserve">that </w:t>
      </w:r>
      <w:r>
        <w:t>NIU is prepared for any allegation</w:t>
      </w:r>
      <w:r w:rsidR="00DD031D">
        <w:t>s</w:t>
      </w:r>
      <w:r>
        <w:t xml:space="preserve">. Time was devoted to ensuring policies and procedures are active and compliant with </w:t>
      </w:r>
      <w:r w:rsidR="00792943">
        <w:t>f</w:t>
      </w:r>
      <w:r>
        <w:t>ederal regulations</w:t>
      </w:r>
      <w:r w:rsidR="004544EF">
        <w:t xml:space="preserve">. </w:t>
      </w:r>
      <w:r w:rsidR="00AB2C77">
        <w:t>NIU is an active member in the Association of Research Integrity Officers</w:t>
      </w:r>
      <w:r>
        <w:t xml:space="preserve">.  </w:t>
      </w:r>
    </w:p>
    <w:p w14:paraId="45420D33" w14:textId="5F7E318B" w:rsidR="00805858" w:rsidRDefault="00117E4B" w:rsidP="00FF7F39">
      <w:pPr>
        <w:pStyle w:val="Heading3"/>
      </w:pPr>
      <w:r w:rsidRPr="00117E4B">
        <w:t>COVID</w:t>
      </w:r>
      <w:r w:rsidR="00DD031D">
        <w:t>-</w:t>
      </w:r>
      <w:r w:rsidRPr="00117E4B">
        <w:t xml:space="preserve">19 Efforts </w:t>
      </w:r>
    </w:p>
    <w:p w14:paraId="7B3AC12A" w14:textId="0883FF3E" w:rsidR="002D77B0" w:rsidRDefault="00B23BCB" w:rsidP="00117E4B">
      <w:r>
        <w:t xml:space="preserve">ORCIS </w:t>
      </w:r>
      <w:r w:rsidR="000C72A7">
        <w:t xml:space="preserve">was responsible for all COVID-19 reporting at the </w:t>
      </w:r>
      <w:r w:rsidR="00567E56">
        <w:t>Fermilab</w:t>
      </w:r>
      <w:r w:rsidR="000C72A7">
        <w:t xml:space="preserve"> national laboratory</w:t>
      </w:r>
      <w:r w:rsidR="006347D9">
        <w:t>, which</w:t>
      </w:r>
      <w:r w:rsidR="000C72A7">
        <w:t xml:space="preserve"> required weekly reporting </w:t>
      </w:r>
      <w:r w:rsidR="005947E2">
        <w:t>and coordination</w:t>
      </w:r>
      <w:r w:rsidR="000C72A7">
        <w:t xml:space="preserve"> with P</w:t>
      </w:r>
      <w:r w:rsidR="00792943">
        <w:t xml:space="preserve">rincipal </w:t>
      </w:r>
      <w:r w:rsidR="005947E2">
        <w:t>Investigators (</w:t>
      </w:r>
      <w:r w:rsidR="00792943">
        <w:t>PIs)</w:t>
      </w:r>
      <w:r w:rsidR="000C72A7">
        <w:t xml:space="preserve"> and the President’s Office. Five PIs reported </w:t>
      </w:r>
      <w:r w:rsidR="00792943">
        <w:t xml:space="preserve">their presence at Fermilab </w:t>
      </w:r>
      <w:r w:rsidR="000C72A7">
        <w:t xml:space="preserve">over the course of ten weeks.  </w:t>
      </w:r>
      <w:r>
        <w:t xml:space="preserve"> </w:t>
      </w:r>
    </w:p>
    <w:p w14:paraId="374C0BAE" w14:textId="3BCB753C" w:rsidR="00B23BCB" w:rsidRDefault="00B23BCB" w:rsidP="00FF7F39">
      <w:pPr>
        <w:pStyle w:val="Heading3"/>
      </w:pPr>
      <w:r>
        <w:t>Professional Development</w:t>
      </w:r>
    </w:p>
    <w:p w14:paraId="7E01BA4B" w14:textId="6B034F0F" w:rsidR="000C72A7" w:rsidRDefault="00792943" w:rsidP="00117E4B">
      <w:r>
        <w:t>The ORCSI director a</w:t>
      </w:r>
      <w:r w:rsidR="000C72A7">
        <w:t>ttended the Council on Government Relations conference June 2022</w:t>
      </w:r>
      <w:r>
        <w:t xml:space="preserve"> as well as </w:t>
      </w:r>
      <w:r w:rsidR="000C72A7">
        <w:t>the workshop series on Export Control Spring 2022</w:t>
      </w:r>
      <w:r>
        <w:t xml:space="preserve">, and </w:t>
      </w:r>
    </w:p>
    <w:p w14:paraId="71FC4E21" w14:textId="174F095B" w:rsidR="000C72A7" w:rsidRDefault="000C72A7" w:rsidP="00117E4B">
      <w:r>
        <w:t>the workshop series on Responsible Conduct of Research topics Fall 2021</w:t>
      </w:r>
      <w:r w:rsidR="00792943">
        <w:t>.</w:t>
      </w:r>
    </w:p>
    <w:p w14:paraId="4E26B802" w14:textId="77777777" w:rsidR="00F07041" w:rsidRPr="00B23BCB" w:rsidRDefault="00F07041" w:rsidP="00117E4B"/>
    <w:p w14:paraId="5E6C9390" w14:textId="77777777" w:rsidR="00B23BCB" w:rsidRDefault="00B23BCB" w:rsidP="00FF7F39">
      <w:pPr>
        <w:pStyle w:val="Heading2"/>
      </w:pPr>
      <w:r w:rsidRPr="00712FEF">
        <w:t xml:space="preserve">Safety </w:t>
      </w:r>
    </w:p>
    <w:p w14:paraId="0EC86726" w14:textId="77777777" w:rsidR="00B23BCB" w:rsidRDefault="00B23BCB" w:rsidP="00FF7F39">
      <w:pPr>
        <w:pStyle w:val="Heading3"/>
      </w:pPr>
      <w:r w:rsidRPr="00712FEF">
        <w:t>Laboratory Safety</w:t>
      </w:r>
    </w:p>
    <w:p w14:paraId="161C5554" w14:textId="2D79C30F" w:rsidR="00B23BCB" w:rsidRDefault="00B23BCB" w:rsidP="00B23BCB">
      <w:r>
        <w:t xml:space="preserve">NIU has </w:t>
      </w:r>
      <w:r w:rsidR="006347D9">
        <w:t xml:space="preserve">220 </w:t>
      </w:r>
      <w:r w:rsidR="007353B7">
        <w:t>teaching and research</w:t>
      </w:r>
      <w:r>
        <w:t xml:space="preserve"> laboratories on </w:t>
      </w:r>
      <w:r w:rsidR="007353B7">
        <w:t xml:space="preserve">the </w:t>
      </w:r>
      <w:r>
        <w:t xml:space="preserve">DeKalb campus. The laboratory safety team </w:t>
      </w:r>
      <w:r w:rsidR="007353B7">
        <w:t>includes</w:t>
      </w:r>
      <w:r>
        <w:t xml:space="preserve"> </w:t>
      </w:r>
      <w:r w:rsidR="006347D9">
        <w:t>Dr.</w:t>
      </w:r>
      <w:r>
        <w:t xml:space="preserve"> </w:t>
      </w:r>
      <w:r w:rsidR="006347D9">
        <w:t xml:space="preserve">Michele Crase, </w:t>
      </w:r>
      <w:r>
        <w:t xml:space="preserve">Laboratory Safety Manager, and </w:t>
      </w:r>
      <w:r w:rsidR="006347D9">
        <w:t xml:space="preserve">Jim </w:t>
      </w:r>
      <w:r w:rsidR="005947E2">
        <w:t>Gable,</w:t>
      </w:r>
      <w:r>
        <w:t xml:space="preserve"> Laboratory Safety </w:t>
      </w:r>
      <w:r w:rsidR="005947E2">
        <w:t>Officer.</w:t>
      </w:r>
      <w:r>
        <w:t xml:space="preserve"> </w:t>
      </w:r>
      <w:r w:rsidRPr="00712FEF">
        <w:t xml:space="preserve">Laboratory Safety includes chemical, biological, </w:t>
      </w:r>
      <w:r w:rsidR="005947E2" w:rsidRPr="00712FEF">
        <w:t>radiological,</w:t>
      </w:r>
      <w:r w:rsidRPr="00712FEF">
        <w:t xml:space="preserve"> and physical hazards </w:t>
      </w:r>
      <w:r w:rsidR="007353B7">
        <w:t>present</w:t>
      </w:r>
      <w:r w:rsidRPr="00712FEF">
        <w:t xml:space="preserve"> </w:t>
      </w:r>
      <w:r w:rsidR="005947E2" w:rsidRPr="00712FEF">
        <w:t>in laboratory</w:t>
      </w:r>
      <w:r w:rsidRPr="00712FEF">
        <w:t xml:space="preserve"> or field research. Various committees oversee portions of laboratory safety. Federal and </w:t>
      </w:r>
      <w:r w:rsidR="00792943">
        <w:t>s</w:t>
      </w:r>
      <w:r w:rsidRPr="00712FEF">
        <w:t xml:space="preserve">tate regulations require specific committees focus on </w:t>
      </w:r>
      <w:r w:rsidR="007353B7">
        <w:t>specific</w:t>
      </w:r>
      <w:r w:rsidR="007353B7" w:rsidRPr="00712FEF">
        <w:t xml:space="preserve"> </w:t>
      </w:r>
      <w:r w:rsidRPr="00712FEF">
        <w:t>hazards.</w:t>
      </w:r>
    </w:p>
    <w:p w14:paraId="58023661" w14:textId="77777777" w:rsidR="00B23BCB" w:rsidRDefault="00B23BCB" w:rsidP="00FF7F39">
      <w:pPr>
        <w:pStyle w:val="Heading3"/>
      </w:pPr>
      <w:r w:rsidRPr="00712FEF">
        <w:t>Laboratory Safety Committee</w:t>
      </w:r>
    </w:p>
    <w:p w14:paraId="3182FADF" w14:textId="7FD4DF84" w:rsidR="001961C6" w:rsidRDefault="00681EE4" w:rsidP="00B23BCB">
      <w:r>
        <w:t>Laboratory Safety Committee (LSC)</w:t>
      </w:r>
      <w:r w:rsidR="006347D9">
        <w:t xml:space="preserve"> is housed within </w:t>
      </w:r>
      <w:r w:rsidR="00B23BCB">
        <w:t>ORCIS</w:t>
      </w:r>
      <w:proofErr w:type="gramStart"/>
      <w:r w:rsidR="006347D9">
        <w:t xml:space="preserve">. </w:t>
      </w:r>
      <w:r w:rsidR="00955519">
        <w:t>,</w:t>
      </w:r>
      <w:proofErr w:type="gramEnd"/>
      <w:r w:rsidR="00955519">
        <w:t xml:space="preserve"> and is </w:t>
      </w:r>
      <w:r w:rsidR="009E1E13">
        <w:t>comprise</w:t>
      </w:r>
      <w:r w:rsidR="00955519">
        <w:t xml:space="preserve">d </w:t>
      </w:r>
      <w:r>
        <w:t>of</w:t>
      </w:r>
      <w:r w:rsidR="009E1E13">
        <w:t xml:space="preserve"> representatives from </w:t>
      </w:r>
      <w:r w:rsidR="00955519">
        <w:t xml:space="preserve">university </w:t>
      </w:r>
      <w:r w:rsidR="00B23BCB">
        <w:t xml:space="preserve"> staff, and faculty</w:t>
      </w:r>
      <w:r w:rsidR="009E1E13">
        <w:t xml:space="preserve">. The LSC </w:t>
      </w:r>
      <w:r w:rsidR="00955519">
        <w:t>met six times in FY</w:t>
      </w:r>
      <w:r>
        <w:t>22,</w:t>
      </w:r>
      <w:r w:rsidR="00955519">
        <w:t xml:space="preserve"> and </w:t>
      </w:r>
      <w:r w:rsidR="00B23BCB">
        <w:t>implement</w:t>
      </w:r>
      <w:r w:rsidR="00955519">
        <w:t>ed</w:t>
      </w:r>
      <w:r w:rsidR="00B23BCB">
        <w:t xml:space="preserve"> policies and procedures related to laboratory </w:t>
      </w:r>
      <w:r w:rsidR="005947E2">
        <w:t>safety.</w:t>
      </w:r>
      <w:r w:rsidR="009E1E13">
        <w:t xml:space="preserve">  </w:t>
      </w:r>
    </w:p>
    <w:p w14:paraId="6844C954" w14:textId="183D8838" w:rsidR="001961C6" w:rsidRDefault="001961C6" w:rsidP="001961C6">
      <w:r>
        <w:t xml:space="preserve">The LSC also </w:t>
      </w:r>
      <w:r w:rsidR="005947E2">
        <w:t>receives requests</w:t>
      </w:r>
      <w:r>
        <w:t xml:space="preserve"> related to safety in the laboratory</w:t>
      </w:r>
      <w:r w:rsidR="00955519">
        <w:t>.</w:t>
      </w:r>
      <w:r>
        <w:t xml:space="preserve"> </w:t>
      </w:r>
      <w:r w:rsidR="00955519">
        <w:t>I</w:t>
      </w:r>
      <w:r>
        <w:t>n FY22</w:t>
      </w:r>
      <w:r w:rsidR="00955519">
        <w:t xml:space="preserve">, the </w:t>
      </w:r>
      <w:r w:rsidR="005947E2">
        <w:t>LSC received</w:t>
      </w:r>
      <w:r>
        <w:t xml:space="preserve"> one</w:t>
      </w:r>
      <w:r w:rsidR="00955519">
        <w:t xml:space="preserve"> request related to</w:t>
      </w:r>
      <w:r>
        <w:t xml:space="preserve"> fume hoods. As a result,</w:t>
      </w:r>
      <w:r w:rsidR="00FF4A42">
        <w:t xml:space="preserve"> the</w:t>
      </w:r>
      <w:r>
        <w:t xml:space="preserve"> </w:t>
      </w:r>
      <w:r w:rsidR="00FF4A42">
        <w:t xml:space="preserve">Fume Hood Task </w:t>
      </w:r>
      <w:r w:rsidR="005947E2">
        <w:t>Force was</w:t>
      </w:r>
      <w:r>
        <w:t xml:space="preserve"> initiated</w:t>
      </w:r>
      <w:r w:rsidR="00FF4A42">
        <w:t xml:space="preserve">, and </w:t>
      </w:r>
      <w:r>
        <w:t xml:space="preserve">analyzed all fume hoods on campus and submitted a report with recommendations to the VPR in May 2022. </w:t>
      </w:r>
    </w:p>
    <w:p w14:paraId="08DF0386" w14:textId="5A10D6B1" w:rsidR="001961C6" w:rsidRDefault="001961C6" w:rsidP="001961C6">
      <w:r>
        <w:t>T</w:t>
      </w:r>
      <w:r w:rsidR="00B23BCB">
        <w:t>he</w:t>
      </w:r>
      <w:r w:rsidR="009E1E13">
        <w:t xml:space="preserve"> LSC is </w:t>
      </w:r>
      <w:r w:rsidR="00B23BCB">
        <w:t xml:space="preserve">responsible for </w:t>
      </w:r>
      <w:r w:rsidR="009E1E13">
        <w:t xml:space="preserve">reviewing and developing recommendations for </w:t>
      </w:r>
      <w:r w:rsidR="00B23BCB">
        <w:t xml:space="preserve">accidents, in </w:t>
      </w:r>
      <w:r w:rsidR="00854CAF">
        <w:t>FY22</w:t>
      </w:r>
      <w:r w:rsidR="00B23BCB">
        <w:t xml:space="preserve"> there was </w:t>
      </w:r>
      <w:r w:rsidR="00DB4E4F">
        <w:t>one minor</w:t>
      </w:r>
      <w:r w:rsidR="00B23BCB">
        <w:t xml:space="preserve"> accident</w:t>
      </w:r>
      <w:r w:rsidR="009E1E13">
        <w:t xml:space="preserve"> reviewed</w:t>
      </w:r>
      <w:r w:rsidR="00567E56">
        <w:t xml:space="preserve"> and one major accident reviewed</w:t>
      </w:r>
      <w:r w:rsidR="00B23BCB">
        <w:t xml:space="preserve">. </w:t>
      </w:r>
      <w:r w:rsidR="009E1E13">
        <w:t xml:space="preserve"> </w:t>
      </w:r>
      <w:r>
        <w:t xml:space="preserve">The investigation for the major accident is mentioned below. </w:t>
      </w:r>
    </w:p>
    <w:p w14:paraId="206C18FC" w14:textId="2B8715A8" w:rsidR="001961C6" w:rsidRPr="001961C6" w:rsidRDefault="001961C6" w:rsidP="00FF7F39">
      <w:pPr>
        <w:pStyle w:val="Heading3"/>
      </w:pPr>
      <w:r>
        <w:lastRenderedPageBreak/>
        <w:t>Investigation</w:t>
      </w:r>
    </w:p>
    <w:p w14:paraId="60DC87AD" w14:textId="44A4C453" w:rsidR="001961C6" w:rsidRPr="001961C6" w:rsidRDefault="001961C6" w:rsidP="00B23BCB">
      <w:pPr>
        <w:rPr>
          <w:bCs/>
        </w:rPr>
      </w:pPr>
      <w:r>
        <w:rPr>
          <w:bCs/>
        </w:rPr>
        <w:t>The major accident required an investigation</w:t>
      </w:r>
      <w:r w:rsidR="008215DE">
        <w:rPr>
          <w:bCs/>
        </w:rPr>
        <w:t>, which was led by</w:t>
      </w:r>
      <w:r>
        <w:rPr>
          <w:bCs/>
        </w:rPr>
        <w:t>. ORCIS</w:t>
      </w:r>
      <w:r w:rsidR="00541D4A">
        <w:rPr>
          <w:bCs/>
        </w:rPr>
        <w:t xml:space="preserve">. During the investigation, ORCIS </w:t>
      </w:r>
      <w:r>
        <w:rPr>
          <w:bCs/>
        </w:rPr>
        <w:t>assembl</w:t>
      </w:r>
      <w:r w:rsidR="00541D4A">
        <w:rPr>
          <w:bCs/>
        </w:rPr>
        <w:t>ed</w:t>
      </w:r>
      <w:r>
        <w:rPr>
          <w:bCs/>
        </w:rPr>
        <w:t xml:space="preserve"> a committee, conduct</w:t>
      </w:r>
      <w:r w:rsidR="00A805D1">
        <w:rPr>
          <w:bCs/>
        </w:rPr>
        <w:t>ed</w:t>
      </w:r>
      <w:r>
        <w:rPr>
          <w:bCs/>
        </w:rPr>
        <w:t xml:space="preserve"> interviews, </w:t>
      </w:r>
      <w:r w:rsidR="0035178C">
        <w:rPr>
          <w:bCs/>
        </w:rPr>
        <w:t xml:space="preserve">looked at best </w:t>
      </w:r>
      <w:r w:rsidR="005947E2">
        <w:rPr>
          <w:bCs/>
        </w:rPr>
        <w:t>practices, examined</w:t>
      </w:r>
      <w:r>
        <w:rPr>
          <w:bCs/>
        </w:rPr>
        <w:t xml:space="preserve"> the laboratory, and </w:t>
      </w:r>
      <w:r w:rsidR="00A805D1">
        <w:rPr>
          <w:bCs/>
        </w:rPr>
        <w:t xml:space="preserve">considered </w:t>
      </w:r>
      <w:r>
        <w:rPr>
          <w:bCs/>
        </w:rPr>
        <w:t>the</w:t>
      </w:r>
      <w:r w:rsidR="00A805D1">
        <w:rPr>
          <w:bCs/>
        </w:rPr>
        <w:t xml:space="preserve"> </w:t>
      </w:r>
      <w:r w:rsidR="005947E2">
        <w:rPr>
          <w:bCs/>
        </w:rPr>
        <w:t xml:space="preserve">lab’s </w:t>
      </w:r>
      <w:r w:rsidR="00A805D1">
        <w:rPr>
          <w:bCs/>
        </w:rPr>
        <w:t>history of incidents</w:t>
      </w:r>
      <w:r w:rsidR="004448E8">
        <w:rPr>
          <w:bCs/>
        </w:rPr>
        <w:t>. Following the investigation, the committee</w:t>
      </w:r>
      <w:r>
        <w:rPr>
          <w:bCs/>
        </w:rPr>
        <w:t xml:space="preserve"> drafted recommendations</w:t>
      </w:r>
      <w:r w:rsidR="00D61C46">
        <w:rPr>
          <w:bCs/>
        </w:rPr>
        <w:t xml:space="preserve"> to limit future </w:t>
      </w:r>
      <w:r w:rsidR="00ED20D3">
        <w:rPr>
          <w:bCs/>
        </w:rPr>
        <w:t xml:space="preserve">incidents, that was </w:t>
      </w:r>
      <w:r w:rsidR="00E05C8A">
        <w:rPr>
          <w:bCs/>
        </w:rPr>
        <w:t>sent</w:t>
      </w:r>
      <w:r>
        <w:rPr>
          <w:bCs/>
        </w:rPr>
        <w:t xml:space="preserve"> to the college.  </w:t>
      </w:r>
    </w:p>
    <w:p w14:paraId="224C03EF" w14:textId="18FB5B38" w:rsidR="00B23BCB" w:rsidRDefault="00B23BCB" w:rsidP="00FF7F39">
      <w:pPr>
        <w:pStyle w:val="Heading3"/>
      </w:pPr>
      <w:r>
        <w:t>Training</w:t>
      </w:r>
    </w:p>
    <w:p w14:paraId="1E57C109" w14:textId="77777777" w:rsidR="00267D2C" w:rsidRDefault="00267D2C" w:rsidP="00FF7F39">
      <w:pPr>
        <w:pStyle w:val="Heading4"/>
      </w:pPr>
    </w:p>
    <w:p w14:paraId="24F8A2E6" w14:textId="6C33E7FD" w:rsidR="00831A4E" w:rsidRPr="00831A4E" w:rsidRDefault="00831A4E" w:rsidP="00831A4E">
      <w:pPr>
        <w:sectPr w:rsidR="00831A4E" w:rsidRPr="00831A4E" w:rsidSect="006A71F4">
          <w:headerReference w:type="default" r:id="rId11"/>
          <w:pgSz w:w="12240" w:h="15840"/>
          <w:pgMar w:top="1440" w:right="1440" w:bottom="1440" w:left="1440" w:header="720" w:footer="720" w:gutter="0"/>
          <w:cols w:space="720"/>
          <w:titlePg/>
          <w:docGrid w:linePitch="360"/>
        </w:sectPr>
      </w:pPr>
    </w:p>
    <w:p w14:paraId="593FB2AD" w14:textId="7DE7229F" w:rsidR="00B23BCB" w:rsidRDefault="00C36899" w:rsidP="00FF7F39">
      <w:pPr>
        <w:pStyle w:val="Heading4"/>
      </w:pPr>
      <w:r>
        <w:rPr>
          <w:noProof/>
        </w:rPr>
        <mc:AlternateContent>
          <mc:Choice Requires="wps">
            <w:drawing>
              <wp:anchor distT="0" distB="0" distL="114300" distR="114300" simplePos="0" relativeHeight="251668480" behindDoc="0" locked="0" layoutInCell="1" allowOverlap="1" wp14:anchorId="700CDD8D" wp14:editId="7338C19F">
                <wp:simplePos x="0" y="0"/>
                <wp:positionH relativeFrom="column">
                  <wp:posOffset>3028950</wp:posOffset>
                </wp:positionH>
                <wp:positionV relativeFrom="paragraph">
                  <wp:posOffset>122555</wp:posOffset>
                </wp:positionV>
                <wp:extent cx="9525" cy="315277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9525" cy="3152775"/>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8CCB1"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9.65pt" to="239.25pt,2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" strokecolor="#c00000" strokeweight=".5pt">
                <v:stroke joinstyle="miter"/>
              </v:line>
            </w:pict>
          </mc:Fallback>
        </mc:AlternateContent>
      </w:r>
      <w:r w:rsidR="00213034">
        <w:t>G</w:t>
      </w:r>
      <w:r w:rsidR="00B23BCB">
        <w:t xml:space="preserve">eneral laboratory safety training </w:t>
      </w:r>
      <w:r w:rsidR="00D87A31">
        <w:t>includes:</w:t>
      </w:r>
    </w:p>
    <w:p w14:paraId="368F8C0E" w14:textId="77777777" w:rsidR="00C36899" w:rsidRDefault="00C36899" w:rsidP="00C36899">
      <w:pPr>
        <w:tabs>
          <w:tab w:val="left" w:pos="180"/>
          <w:tab w:val="left" w:pos="450"/>
          <w:tab w:val="left" w:pos="720"/>
        </w:tabs>
        <w:spacing w:after="0" w:line="300" w:lineRule="auto"/>
      </w:pPr>
    </w:p>
    <w:p w14:paraId="7BB6824B" w14:textId="5A1D7147" w:rsidR="00B23BCB" w:rsidRDefault="00A373A4" w:rsidP="00C36899">
      <w:pPr>
        <w:tabs>
          <w:tab w:val="left" w:pos="180"/>
          <w:tab w:val="left" w:pos="450"/>
          <w:tab w:val="left" w:pos="720"/>
        </w:tabs>
        <w:spacing w:after="0" w:line="300" w:lineRule="auto"/>
      </w:pPr>
      <w:r>
        <w:tab/>
      </w:r>
      <w:r w:rsidR="00DB4E4F">
        <w:t>Hybrid i</w:t>
      </w:r>
      <w:r w:rsidR="00B23BCB">
        <w:t>n-person</w:t>
      </w:r>
      <w:r w:rsidR="00DB4E4F">
        <w:t>/remote</w:t>
      </w:r>
      <w:r w:rsidR="00B23BCB">
        <w:t xml:space="preserve"> trainings offered:</w:t>
      </w:r>
    </w:p>
    <w:p w14:paraId="23B16338" w14:textId="4B75D451" w:rsidR="00B23BCB" w:rsidRDefault="00A373A4" w:rsidP="00C36899">
      <w:pPr>
        <w:tabs>
          <w:tab w:val="left" w:pos="180"/>
          <w:tab w:val="left" w:pos="450"/>
          <w:tab w:val="left" w:pos="720"/>
        </w:tabs>
        <w:spacing w:after="0" w:line="300" w:lineRule="auto"/>
      </w:pPr>
      <w:r>
        <w:tab/>
      </w:r>
      <w:r>
        <w:tab/>
      </w:r>
      <w:r w:rsidR="00B23BCB">
        <w:t>Department Sessions: 5 sessions</w:t>
      </w:r>
    </w:p>
    <w:p w14:paraId="67382B71" w14:textId="40CB2FF2" w:rsidR="00B23BCB" w:rsidRDefault="00B23BCB" w:rsidP="00C36899">
      <w:pPr>
        <w:pStyle w:val="ListParagraph"/>
        <w:numPr>
          <w:ilvl w:val="0"/>
          <w:numId w:val="20"/>
        </w:numPr>
        <w:tabs>
          <w:tab w:val="left" w:pos="180"/>
          <w:tab w:val="left" w:pos="450"/>
          <w:tab w:val="left" w:pos="720"/>
        </w:tabs>
        <w:spacing w:after="0" w:line="300" w:lineRule="auto"/>
      </w:pPr>
      <w:r>
        <w:t>Biology: approximately 80 individuals</w:t>
      </w:r>
    </w:p>
    <w:p w14:paraId="70E76E8E" w14:textId="77777777" w:rsidR="00B23BCB" w:rsidRDefault="00B23BCB" w:rsidP="00C36899">
      <w:pPr>
        <w:pStyle w:val="ListParagraph"/>
        <w:numPr>
          <w:ilvl w:val="0"/>
          <w:numId w:val="20"/>
        </w:numPr>
        <w:tabs>
          <w:tab w:val="left" w:pos="180"/>
          <w:tab w:val="left" w:pos="450"/>
          <w:tab w:val="left" w:pos="720"/>
        </w:tabs>
        <w:spacing w:after="0" w:line="300" w:lineRule="auto"/>
      </w:pPr>
      <w:r>
        <w:t>Chemistry: approximately 50 individuals</w:t>
      </w:r>
    </w:p>
    <w:p w14:paraId="79893BFD" w14:textId="533777D8" w:rsidR="00B23BCB" w:rsidRDefault="00B23BCB" w:rsidP="00C36899">
      <w:pPr>
        <w:pStyle w:val="ListParagraph"/>
        <w:numPr>
          <w:ilvl w:val="0"/>
          <w:numId w:val="20"/>
        </w:numPr>
        <w:tabs>
          <w:tab w:val="left" w:pos="180"/>
          <w:tab w:val="left" w:pos="450"/>
          <w:tab w:val="left" w:pos="720"/>
        </w:tabs>
        <w:spacing w:after="0" w:line="300" w:lineRule="auto"/>
      </w:pPr>
      <w:r>
        <w:t>Physics: approximately 40 individuals</w:t>
      </w:r>
    </w:p>
    <w:p w14:paraId="20CF433C" w14:textId="77777777" w:rsidR="00B23BCB" w:rsidRDefault="00B23BCB" w:rsidP="00C36899">
      <w:pPr>
        <w:pStyle w:val="ListParagraph"/>
        <w:numPr>
          <w:ilvl w:val="0"/>
          <w:numId w:val="20"/>
        </w:numPr>
        <w:tabs>
          <w:tab w:val="left" w:pos="180"/>
          <w:tab w:val="left" w:pos="450"/>
          <w:tab w:val="left" w:pos="720"/>
        </w:tabs>
        <w:spacing w:after="0" w:line="300" w:lineRule="auto"/>
      </w:pPr>
      <w:r>
        <w:t>Engineering: approximately 60 individuals</w:t>
      </w:r>
    </w:p>
    <w:p w14:paraId="4A53250B" w14:textId="694E46D6" w:rsidR="00B23BCB" w:rsidRDefault="00B23BCB" w:rsidP="00C36899">
      <w:pPr>
        <w:pStyle w:val="ListParagraph"/>
        <w:numPr>
          <w:ilvl w:val="0"/>
          <w:numId w:val="20"/>
        </w:numPr>
        <w:tabs>
          <w:tab w:val="left" w:pos="180"/>
          <w:tab w:val="left" w:pos="450"/>
          <w:tab w:val="left" w:pos="720"/>
        </w:tabs>
        <w:spacing w:after="0" w:line="300" w:lineRule="auto"/>
      </w:pPr>
      <w:r>
        <w:t>Psychology: approximately 10 individuals</w:t>
      </w:r>
    </w:p>
    <w:p w14:paraId="5D64F2A9" w14:textId="5F075661" w:rsidR="00DB4E4F" w:rsidRDefault="00DB4E4F" w:rsidP="00C36899">
      <w:pPr>
        <w:pStyle w:val="ListParagraph"/>
        <w:numPr>
          <w:ilvl w:val="0"/>
          <w:numId w:val="20"/>
        </w:numPr>
        <w:tabs>
          <w:tab w:val="left" w:pos="180"/>
          <w:tab w:val="left" w:pos="450"/>
          <w:tab w:val="left" w:pos="720"/>
        </w:tabs>
        <w:spacing w:after="0" w:line="300" w:lineRule="auto"/>
      </w:pPr>
      <w:r>
        <w:t>Geology: approximately 30 individuals</w:t>
      </w:r>
    </w:p>
    <w:p w14:paraId="72C10570" w14:textId="10B50B68" w:rsidR="00B23BCB" w:rsidRDefault="00A373A4" w:rsidP="00C36899">
      <w:pPr>
        <w:tabs>
          <w:tab w:val="left" w:pos="180"/>
          <w:tab w:val="left" w:pos="450"/>
          <w:tab w:val="left" w:pos="720"/>
        </w:tabs>
        <w:spacing w:after="0" w:line="300" w:lineRule="auto"/>
      </w:pPr>
      <w:r>
        <w:tab/>
      </w:r>
      <w:r>
        <w:tab/>
      </w:r>
      <w:r w:rsidR="00B23BCB">
        <w:t>Classrooms:</w:t>
      </w:r>
    </w:p>
    <w:p w14:paraId="71FA8FD9" w14:textId="0671B9A4" w:rsidR="00B23BCB" w:rsidRDefault="00B23BCB" w:rsidP="00C36899">
      <w:pPr>
        <w:pStyle w:val="ListParagraph"/>
        <w:numPr>
          <w:ilvl w:val="0"/>
          <w:numId w:val="21"/>
        </w:numPr>
        <w:tabs>
          <w:tab w:val="left" w:pos="180"/>
          <w:tab w:val="left" w:pos="450"/>
          <w:tab w:val="left" w:pos="720"/>
        </w:tabs>
        <w:spacing w:after="0" w:line="300" w:lineRule="auto"/>
      </w:pPr>
      <w:r>
        <w:t>Chemistry (4 classes per year): approximately 80 individuals</w:t>
      </w:r>
    </w:p>
    <w:p w14:paraId="346D62E8" w14:textId="402315CF" w:rsidR="00B23BCB" w:rsidRDefault="00B23BCB" w:rsidP="00C36899">
      <w:pPr>
        <w:pStyle w:val="ListParagraph"/>
        <w:numPr>
          <w:ilvl w:val="0"/>
          <w:numId w:val="21"/>
        </w:numPr>
        <w:tabs>
          <w:tab w:val="left" w:pos="180"/>
          <w:tab w:val="left" w:pos="450"/>
          <w:tab w:val="left" w:pos="720"/>
        </w:tabs>
        <w:spacing w:after="0" w:line="300" w:lineRule="auto"/>
      </w:pPr>
      <w:r>
        <w:t xml:space="preserve">Engineering (4 classes per year): approximately 80 individuals </w:t>
      </w:r>
    </w:p>
    <w:p w14:paraId="6378277C" w14:textId="0C834770" w:rsidR="00B23BCB" w:rsidRDefault="00A373A4" w:rsidP="00C36899">
      <w:pPr>
        <w:tabs>
          <w:tab w:val="left" w:pos="180"/>
          <w:tab w:val="left" w:pos="450"/>
          <w:tab w:val="left" w:pos="720"/>
        </w:tabs>
        <w:spacing w:after="0" w:line="300" w:lineRule="auto"/>
      </w:pPr>
      <w:r>
        <w:tab/>
      </w:r>
      <w:r w:rsidR="00B23BCB">
        <w:t>Online Trainings:</w:t>
      </w:r>
    </w:p>
    <w:p w14:paraId="09B8AC7D" w14:textId="287F740D" w:rsidR="00B23BCB" w:rsidRDefault="00B23BCB" w:rsidP="00C36899">
      <w:pPr>
        <w:spacing w:after="0" w:line="300" w:lineRule="auto"/>
        <w:ind w:left="360"/>
      </w:pPr>
      <w:r>
        <w:t xml:space="preserve">Citi: </w:t>
      </w:r>
      <w:r w:rsidR="00DA0584">
        <w:t>77</w:t>
      </w:r>
    </w:p>
    <w:p w14:paraId="16A26085" w14:textId="77777777" w:rsidR="00FF7F39" w:rsidRDefault="00140302" w:rsidP="00C36899">
      <w:pPr>
        <w:spacing w:after="0" w:line="240" w:lineRule="auto"/>
      </w:pPr>
      <w:r>
        <w:t>Training p</w:t>
      </w:r>
      <w:r w:rsidR="00553143">
        <w:t xml:space="preserve">articipants </w:t>
      </w:r>
      <w:r w:rsidR="005947E2">
        <w:t>included faculty</w:t>
      </w:r>
      <w:r w:rsidR="00B23BCB">
        <w:t>, graduate, and undergraduate students.</w:t>
      </w:r>
      <w:r w:rsidR="00883436">
        <w:t xml:space="preserve"> </w:t>
      </w:r>
    </w:p>
    <w:p w14:paraId="6FF3D516" w14:textId="7FF5BF07" w:rsidR="00B23BCB" w:rsidRDefault="00267D2C" w:rsidP="00267D2C">
      <w:pPr>
        <w:pStyle w:val="Heading4"/>
        <w:ind w:left="270" w:hanging="180"/>
      </w:pPr>
      <w:r>
        <w:br w:type="column"/>
      </w:r>
      <w:r w:rsidR="006E2F62">
        <w:t xml:space="preserve">Training topics </w:t>
      </w:r>
      <w:r w:rsidR="0058334E">
        <w:t xml:space="preserve">and number of participants included: </w:t>
      </w:r>
    </w:p>
    <w:p w14:paraId="11AE6449" w14:textId="77777777" w:rsidR="00C36899" w:rsidRPr="00C36899" w:rsidRDefault="00C36899" w:rsidP="00C36899">
      <w:pPr>
        <w:spacing w:after="0" w:line="240" w:lineRule="auto"/>
      </w:pPr>
    </w:p>
    <w:p w14:paraId="304610FC" w14:textId="5475C0A9" w:rsidR="00B23BCB" w:rsidRDefault="00B23BCB" w:rsidP="00C36899">
      <w:pPr>
        <w:pStyle w:val="ListParagraph"/>
        <w:numPr>
          <w:ilvl w:val="0"/>
          <w:numId w:val="22"/>
        </w:numPr>
        <w:spacing w:after="0" w:line="300" w:lineRule="auto"/>
      </w:pPr>
      <w:r>
        <w:t>Building Service Workers Lab safety awareness</w:t>
      </w:r>
      <w:r w:rsidR="00883436">
        <w:t>, o</w:t>
      </w:r>
      <w:r>
        <w:t>nline</w:t>
      </w:r>
      <w:r w:rsidR="00883436">
        <w:t xml:space="preserve"> with </w:t>
      </w:r>
      <w:r w:rsidR="005729D6">
        <w:t>27</w:t>
      </w:r>
      <w:r w:rsidR="00883436">
        <w:t xml:space="preserve"> attendees</w:t>
      </w:r>
    </w:p>
    <w:p w14:paraId="0F3AD0AD" w14:textId="498431F6" w:rsidR="00B23BCB" w:rsidRDefault="00B23BCB" w:rsidP="00C36899">
      <w:pPr>
        <w:pStyle w:val="ListParagraph"/>
        <w:numPr>
          <w:ilvl w:val="0"/>
          <w:numId w:val="22"/>
        </w:numPr>
        <w:spacing w:after="0" w:line="300" w:lineRule="auto"/>
      </w:pPr>
      <w:r>
        <w:t>Bloodborne Pathogen for Physical Therapy and Audiology Student</w:t>
      </w:r>
      <w:r w:rsidR="00883436">
        <w:t>, in p</w:t>
      </w:r>
      <w:r>
        <w:t>erson</w:t>
      </w:r>
      <w:r w:rsidR="00883436">
        <w:t xml:space="preserve"> wi</w:t>
      </w:r>
      <w:r w:rsidR="007431BE">
        <w:t>t</w:t>
      </w:r>
      <w:r w:rsidR="00883436">
        <w:t>h a</w:t>
      </w:r>
      <w:r>
        <w:t xml:space="preserve">pproximately </w:t>
      </w:r>
      <w:r w:rsidR="006B2142">
        <w:t xml:space="preserve">80 </w:t>
      </w:r>
      <w:r w:rsidR="00883436">
        <w:t>attendees</w:t>
      </w:r>
    </w:p>
    <w:p w14:paraId="4664DD64" w14:textId="35BD65E1" w:rsidR="00B23BCB" w:rsidRDefault="00B23BCB" w:rsidP="00C36899">
      <w:pPr>
        <w:pStyle w:val="ListParagraph"/>
        <w:numPr>
          <w:ilvl w:val="0"/>
          <w:numId w:val="22"/>
        </w:numPr>
        <w:spacing w:after="0" w:line="300" w:lineRule="auto"/>
      </w:pPr>
      <w:r>
        <w:t>Radiation Safety Initial Trainin</w:t>
      </w:r>
      <w:r w:rsidR="007431BE">
        <w:t>g</w:t>
      </w:r>
      <w:r w:rsidR="00FB1F3A">
        <w:t>,</w:t>
      </w:r>
      <w:r w:rsidR="007431BE">
        <w:t xml:space="preserve"> i</w:t>
      </w:r>
      <w:r>
        <w:t xml:space="preserve">n </w:t>
      </w:r>
      <w:r w:rsidR="00883436">
        <w:t>p</w:t>
      </w:r>
      <w:r>
        <w:t>erson</w:t>
      </w:r>
      <w:r w:rsidR="00883436">
        <w:t xml:space="preserve"> with</w:t>
      </w:r>
      <w:r>
        <w:t xml:space="preserve"> </w:t>
      </w:r>
      <w:r w:rsidR="00883436">
        <w:t>a</w:t>
      </w:r>
      <w:r>
        <w:t>pproximately</w:t>
      </w:r>
      <w:r w:rsidR="00883436">
        <w:t xml:space="preserve"> ten attendees and online with </w:t>
      </w:r>
      <w:r w:rsidR="006B2142">
        <w:t xml:space="preserve">20 </w:t>
      </w:r>
      <w:r w:rsidR="00883436">
        <w:t>attendees.</w:t>
      </w:r>
    </w:p>
    <w:p w14:paraId="718E1031" w14:textId="77777777" w:rsidR="00267D2C" w:rsidRDefault="00267D2C" w:rsidP="00FF7F39">
      <w:pPr>
        <w:pStyle w:val="Heading3"/>
        <w:sectPr w:rsidR="00267D2C" w:rsidSect="00C36899">
          <w:type w:val="continuous"/>
          <w:pgSz w:w="12240" w:h="15840"/>
          <w:pgMar w:top="1440" w:right="1260" w:bottom="1440" w:left="1440" w:header="720" w:footer="720" w:gutter="0"/>
          <w:cols w:num="2" w:space="180"/>
          <w:titlePg/>
          <w:docGrid w:linePitch="360"/>
        </w:sectPr>
      </w:pPr>
    </w:p>
    <w:p w14:paraId="338C9556" w14:textId="77777777" w:rsidR="00267D2C" w:rsidRDefault="00267D2C" w:rsidP="009677C4"/>
    <w:p w14:paraId="3706E48E" w14:textId="4A2C47FD" w:rsidR="00B23BCB" w:rsidRDefault="00B23BCB" w:rsidP="00FF7F39">
      <w:pPr>
        <w:pStyle w:val="Heading3"/>
      </w:pPr>
      <w:r w:rsidRPr="00712FEF">
        <w:t>Waste Disposal</w:t>
      </w:r>
    </w:p>
    <w:p w14:paraId="133DA07A" w14:textId="106F617B" w:rsidR="000331CB" w:rsidRDefault="000331CB" w:rsidP="000331CB">
      <w:r>
        <w:t>NIU operates under the Academic Laboratory Rule Subpart K</w:t>
      </w:r>
      <w:r w:rsidR="00E170D5">
        <w:t>, a specific regulatory area defined by the Environmental Protection Agency</w:t>
      </w:r>
      <w:r>
        <w:t>. In FY22 ORCIS completed the following disposals:</w:t>
      </w:r>
    </w:p>
    <w:p w14:paraId="3E4235B9" w14:textId="1BFB57E5" w:rsidR="000331CB" w:rsidRDefault="000331CB" w:rsidP="000331CB">
      <w:r>
        <w:t>Hazardous Waste: 5728 pounds</w:t>
      </w:r>
    </w:p>
    <w:p w14:paraId="0D13C60A" w14:textId="1DDF859A" w:rsidR="000331CB" w:rsidRDefault="000331CB" w:rsidP="000331CB">
      <w:pPr>
        <w:rPr>
          <w:b/>
        </w:rPr>
      </w:pPr>
      <w:r>
        <w:t>Nonhazardous Waste: 7259 pounds</w:t>
      </w:r>
    </w:p>
    <w:p w14:paraId="09AC80B8" w14:textId="77777777" w:rsidR="00831A4E" w:rsidRDefault="00831A4E">
      <w:pPr>
        <w:rPr>
          <w:rFonts w:asciiTheme="majorHAnsi" w:eastAsiaTheme="majorEastAsia" w:hAnsiTheme="majorHAnsi" w:cstheme="majorBidi"/>
          <w:b/>
          <w:color w:val="C00000"/>
          <w:sz w:val="24"/>
          <w:szCs w:val="24"/>
        </w:rPr>
      </w:pPr>
      <w:r>
        <w:br w:type="page"/>
      </w:r>
    </w:p>
    <w:p w14:paraId="04D9D1BA" w14:textId="21104ED2" w:rsidR="00B23BCB" w:rsidRDefault="00B23BCB" w:rsidP="00FF7F39">
      <w:pPr>
        <w:pStyle w:val="Heading3"/>
      </w:pPr>
      <w:r w:rsidRPr="00712FEF">
        <w:lastRenderedPageBreak/>
        <w:t>Institutional Biosafety Committee</w:t>
      </w:r>
      <w:r>
        <w:t xml:space="preserve"> (IBC)</w:t>
      </w:r>
    </w:p>
    <w:p w14:paraId="0D23C731" w14:textId="3232D862" w:rsidR="00B23BCB" w:rsidRDefault="009E655F" w:rsidP="00B23BCB">
      <w:r>
        <w:t xml:space="preserve">IBC is housed within </w:t>
      </w:r>
      <w:r w:rsidR="005947E2">
        <w:t>Compliance but</w:t>
      </w:r>
      <w:r>
        <w:t xml:space="preserve"> </w:t>
      </w:r>
      <w:r w:rsidR="00B23BCB">
        <w:t xml:space="preserve">is managed by the Laboratory Safety </w:t>
      </w:r>
      <w:r w:rsidR="00681EE4">
        <w:t>Manager and</w:t>
      </w:r>
      <w:r w:rsidR="002D1798">
        <w:t xml:space="preserve"> is mandatory to perform this research at NIU</w:t>
      </w:r>
      <w:r w:rsidR="00B23BCB">
        <w:t xml:space="preserve"> Th</w:t>
      </w:r>
      <w:r w:rsidR="00C01C5D">
        <w:t>e</w:t>
      </w:r>
      <w:r w:rsidR="00B23BCB">
        <w:t xml:space="preserve"> Committee must review all research that uses recombinant DNA, any infectio</w:t>
      </w:r>
      <w:r w:rsidR="00C01C5D">
        <w:t>us</w:t>
      </w:r>
      <w:r w:rsidR="00B23BCB">
        <w:t xml:space="preserve"> substance, select biologic agents, human blood, bodily fluids, or any known biohazard. </w:t>
      </w:r>
      <w:r w:rsidR="007D04DF">
        <w:t>In FY2</w:t>
      </w:r>
      <w:r w:rsidR="00243494">
        <w:t>1</w:t>
      </w:r>
      <w:r w:rsidR="002D1798">
        <w:t>,</w:t>
      </w:r>
      <w:r w:rsidR="007D04DF">
        <w:t xml:space="preserve"> the IBC saw </w:t>
      </w:r>
      <w:r w:rsidR="00093001">
        <w:t>29</w:t>
      </w:r>
      <w:r w:rsidR="007D04DF">
        <w:t xml:space="preserve"> </w:t>
      </w:r>
      <w:r w:rsidR="00093001">
        <w:t>unique submissions</w:t>
      </w:r>
      <w:r w:rsidR="00681EE4">
        <w:t>.</w:t>
      </w:r>
    </w:p>
    <w:p w14:paraId="78411684" w14:textId="4D3B7B3A" w:rsidR="00681EE4" w:rsidRDefault="00681EE4" w:rsidP="00B23BCB">
      <w:r>
        <w:t>Types of submissions included:</w:t>
      </w:r>
    </w:p>
    <w:p w14:paraId="309D50EC" w14:textId="750727B2" w:rsidR="00B23BCB" w:rsidRDefault="00B23BCB" w:rsidP="00B23BCB">
      <w:pPr>
        <w:pStyle w:val="ListParagraph"/>
        <w:numPr>
          <w:ilvl w:val="0"/>
          <w:numId w:val="9"/>
        </w:numPr>
      </w:pPr>
      <w:r>
        <w:t xml:space="preserve">Initial Applications: </w:t>
      </w:r>
      <w:r w:rsidR="006B2142">
        <w:t>1</w:t>
      </w:r>
    </w:p>
    <w:p w14:paraId="1E362CB7" w14:textId="6FF75DD8" w:rsidR="00B23BCB" w:rsidRDefault="00B23BCB" w:rsidP="00B23BCB">
      <w:pPr>
        <w:pStyle w:val="ListParagraph"/>
        <w:numPr>
          <w:ilvl w:val="0"/>
          <w:numId w:val="9"/>
        </w:numPr>
      </w:pPr>
      <w:r>
        <w:t xml:space="preserve">Continuations: </w:t>
      </w:r>
      <w:r w:rsidR="006B2142">
        <w:t>15</w:t>
      </w:r>
    </w:p>
    <w:p w14:paraId="1F5E2271" w14:textId="40853498" w:rsidR="00B23BCB" w:rsidRDefault="00B23BCB" w:rsidP="00B23BCB">
      <w:pPr>
        <w:pStyle w:val="ListParagraph"/>
        <w:numPr>
          <w:ilvl w:val="0"/>
          <w:numId w:val="9"/>
        </w:numPr>
      </w:pPr>
      <w:r>
        <w:t xml:space="preserve">Triennial reviews: </w:t>
      </w:r>
      <w:r w:rsidR="006B2142">
        <w:t>11</w:t>
      </w:r>
    </w:p>
    <w:p w14:paraId="7DE1B2F7" w14:textId="70A9F488" w:rsidR="00093001" w:rsidRDefault="00093001" w:rsidP="00B23BCB">
      <w:pPr>
        <w:pStyle w:val="ListParagraph"/>
        <w:numPr>
          <w:ilvl w:val="0"/>
          <w:numId w:val="9"/>
        </w:numPr>
      </w:pPr>
      <w:r>
        <w:t>Amendments: 1</w:t>
      </w:r>
    </w:p>
    <w:p w14:paraId="58F228C7" w14:textId="6FC49D9B" w:rsidR="00B23BCB" w:rsidRDefault="00093001" w:rsidP="00B23BCB">
      <w:pPr>
        <w:pStyle w:val="ListParagraph"/>
        <w:numPr>
          <w:ilvl w:val="0"/>
          <w:numId w:val="9"/>
        </w:numPr>
      </w:pPr>
      <w:r>
        <w:t>Final Reports</w:t>
      </w:r>
      <w:r w:rsidR="00B23BCB">
        <w:t xml:space="preserve">: </w:t>
      </w:r>
      <w:r w:rsidR="006B2142">
        <w:t>2</w:t>
      </w:r>
    </w:p>
    <w:p w14:paraId="5D1348F6" w14:textId="77777777" w:rsidR="00B23BCB" w:rsidRDefault="00B23BCB" w:rsidP="00FF7F39">
      <w:pPr>
        <w:pStyle w:val="Heading3"/>
      </w:pPr>
      <w:r w:rsidRPr="00712FEF">
        <w:t>Radiation Safety</w:t>
      </w:r>
    </w:p>
    <w:p w14:paraId="673A932C" w14:textId="114E5E47" w:rsidR="00B23BCB" w:rsidRDefault="00B23BCB" w:rsidP="00B23BCB">
      <w:r>
        <w:t>NIU research</w:t>
      </w:r>
      <w:r w:rsidR="002D1798">
        <w:t>ers</w:t>
      </w:r>
      <w:r>
        <w:t xml:space="preserve"> utilize radioactive materials and x-ray machines</w:t>
      </w:r>
      <w:r w:rsidR="0060092C">
        <w:t>, which</w:t>
      </w:r>
      <w:r>
        <w:t xml:space="preserve"> requires compliance with the Illinois Emergency Management Agency (IEMA)</w:t>
      </w:r>
      <w:r w:rsidR="00C01C5D">
        <w:t xml:space="preserve">. ORICS is responsible for monitoring and </w:t>
      </w:r>
      <w:r>
        <w:t xml:space="preserve">testing instruments. In </w:t>
      </w:r>
      <w:r w:rsidR="00854CAF">
        <w:t>FY22</w:t>
      </w:r>
      <w:r>
        <w:t xml:space="preserve"> the following </w:t>
      </w:r>
      <w:r w:rsidR="00C01C5D">
        <w:t>radiation safety actions were taken</w:t>
      </w:r>
      <w:r>
        <w:t>:</w:t>
      </w:r>
    </w:p>
    <w:p w14:paraId="4D2CE8A2" w14:textId="068393C0" w:rsidR="00B23BCB" w:rsidRDefault="00B23BCB" w:rsidP="00B23BCB">
      <w:pPr>
        <w:pStyle w:val="ListParagraph"/>
        <w:numPr>
          <w:ilvl w:val="0"/>
          <w:numId w:val="11"/>
        </w:numPr>
      </w:pPr>
      <w:r>
        <w:t xml:space="preserve">Leak testing: 16 radioactive sources tested </w:t>
      </w:r>
    </w:p>
    <w:p w14:paraId="4EE56D09" w14:textId="1AFE30DC" w:rsidR="00B23BCB" w:rsidRDefault="00B23BCB" w:rsidP="00B23BCB">
      <w:pPr>
        <w:pStyle w:val="ListParagraph"/>
        <w:numPr>
          <w:ilvl w:val="0"/>
          <w:numId w:val="11"/>
        </w:numPr>
      </w:pPr>
      <w:r>
        <w:t xml:space="preserve">Irradiator </w:t>
      </w:r>
      <w:r w:rsidR="00311AEA">
        <w:t>a</w:t>
      </w:r>
      <w:r>
        <w:t xml:space="preserve">larm testing: </w:t>
      </w:r>
      <w:r w:rsidR="00311AEA">
        <w:t>q</w:t>
      </w:r>
      <w:r>
        <w:t>uarterly alarm tests</w:t>
      </w:r>
    </w:p>
    <w:p w14:paraId="5294D879" w14:textId="36EF34C4" w:rsidR="00B23BCB" w:rsidRDefault="00B23BCB" w:rsidP="00B23BCB">
      <w:pPr>
        <w:pStyle w:val="ListParagraph"/>
        <w:numPr>
          <w:ilvl w:val="0"/>
          <w:numId w:val="11"/>
        </w:numPr>
      </w:pPr>
      <w:r>
        <w:t xml:space="preserve">Laboratory </w:t>
      </w:r>
      <w:r w:rsidR="00311AEA">
        <w:t>r</w:t>
      </w:r>
      <w:r>
        <w:t xml:space="preserve">adiation:  32 </w:t>
      </w:r>
      <w:r w:rsidR="00311AEA">
        <w:t>s</w:t>
      </w:r>
      <w:r>
        <w:t>urveys</w:t>
      </w:r>
    </w:p>
    <w:p w14:paraId="33416A82" w14:textId="01D0C50E" w:rsidR="00B23BCB" w:rsidRDefault="00B23BCB" w:rsidP="00B23BCB">
      <w:pPr>
        <w:pStyle w:val="ListParagraph"/>
        <w:numPr>
          <w:ilvl w:val="0"/>
          <w:numId w:val="11"/>
        </w:numPr>
      </w:pPr>
      <w:r>
        <w:t xml:space="preserve">Instrument </w:t>
      </w:r>
      <w:r w:rsidR="00311AEA">
        <w:t>c</w:t>
      </w:r>
      <w:r>
        <w:t>ollaboration:  17 instruments</w:t>
      </w:r>
    </w:p>
    <w:p w14:paraId="6F9FBAD1" w14:textId="0C52E886" w:rsidR="00B23BCB" w:rsidRDefault="00B23BCB" w:rsidP="00B23BCB">
      <w:pPr>
        <w:pStyle w:val="ListParagraph"/>
        <w:numPr>
          <w:ilvl w:val="0"/>
          <w:numId w:val="11"/>
        </w:numPr>
      </w:pPr>
      <w:r>
        <w:t xml:space="preserve">Radiation safety dosimeter badges and rings: </w:t>
      </w:r>
      <w:r w:rsidR="006B2142">
        <w:t xml:space="preserve">12 </w:t>
      </w:r>
      <w:r>
        <w:t>people monitored</w:t>
      </w:r>
    </w:p>
    <w:p w14:paraId="5DCEC99A" w14:textId="712E049D" w:rsidR="00B23BCB" w:rsidRDefault="00B23BCB" w:rsidP="00B23BCB">
      <w:pPr>
        <w:pStyle w:val="ListParagraph"/>
        <w:numPr>
          <w:ilvl w:val="0"/>
          <w:numId w:val="11"/>
        </w:numPr>
      </w:pPr>
      <w:r>
        <w:t xml:space="preserve">Badges and rings utilized: </w:t>
      </w:r>
      <w:r w:rsidR="006B2142">
        <w:t>96</w:t>
      </w:r>
    </w:p>
    <w:p w14:paraId="0C39AA9C" w14:textId="3100BF8D" w:rsidR="000331CB" w:rsidRDefault="000331CB" w:rsidP="00B23BCB">
      <w:pPr>
        <w:pStyle w:val="ListParagraph"/>
        <w:numPr>
          <w:ilvl w:val="0"/>
          <w:numId w:val="11"/>
        </w:numPr>
      </w:pPr>
      <w:r>
        <w:t xml:space="preserve">Shipped 177 </w:t>
      </w:r>
      <w:r w:rsidR="00311AEA">
        <w:t>lbs.</w:t>
      </w:r>
      <w:r>
        <w:t xml:space="preserve"> of </w:t>
      </w:r>
      <w:r w:rsidR="00311AEA">
        <w:t>low-level</w:t>
      </w:r>
      <w:r>
        <w:t xml:space="preserve"> radioactive waste for disposal</w:t>
      </w:r>
    </w:p>
    <w:p w14:paraId="53B75468" w14:textId="20EA0197" w:rsidR="000331CB" w:rsidRPr="004123D5" w:rsidRDefault="000331CB" w:rsidP="00D0106E">
      <w:pPr>
        <w:pStyle w:val="ListParagraph"/>
        <w:numPr>
          <w:ilvl w:val="0"/>
          <w:numId w:val="11"/>
        </w:numPr>
        <w:spacing w:line="360" w:lineRule="auto"/>
      </w:pPr>
      <w:r>
        <w:t xml:space="preserve">Shipped 50 </w:t>
      </w:r>
      <w:r w:rsidR="00311AEA">
        <w:t>lbs.</w:t>
      </w:r>
      <w:r>
        <w:t xml:space="preserve"> of mixed radioactive waste for disposal</w:t>
      </w:r>
    </w:p>
    <w:p w14:paraId="7E13B60A" w14:textId="5998F1A3" w:rsidR="00B23BCB" w:rsidRDefault="00B23BCB" w:rsidP="007431BE">
      <w:r>
        <w:t>Radiation Safety also involved The Radiation Safety Committee (RSC)</w:t>
      </w:r>
      <w:r w:rsidR="00311AEA">
        <w:t>, which</w:t>
      </w:r>
      <w:r w:rsidR="0054109E">
        <w:t xml:space="preserve"> </w:t>
      </w:r>
      <w:r>
        <w:t>approves applications for research involving radiation. Applications are reviewed every two years.</w:t>
      </w:r>
      <w:r w:rsidR="00C01C5D">
        <w:t xml:space="preserve"> </w:t>
      </w:r>
      <w:r>
        <w:t>Currently, six researchers are authorized to use radioactive material in their research.</w:t>
      </w:r>
      <w:r w:rsidR="00C01C5D">
        <w:t xml:space="preserve"> </w:t>
      </w:r>
      <w:r w:rsidR="000D2FEA">
        <w:t xml:space="preserve">NIU has </w:t>
      </w:r>
      <w:r>
        <w:t xml:space="preserve">9 x-ray machines </w:t>
      </w:r>
      <w:r w:rsidR="000D2FEA">
        <w:t xml:space="preserve">that </w:t>
      </w:r>
      <w:r>
        <w:t>are monitored for state regulatory compliance.</w:t>
      </w:r>
    </w:p>
    <w:p w14:paraId="553BABC5" w14:textId="77777777" w:rsidR="00B23BCB" w:rsidRDefault="00B23BCB" w:rsidP="00FF7F39">
      <w:pPr>
        <w:pStyle w:val="Heading3"/>
      </w:pPr>
      <w:r w:rsidRPr="00712FEF">
        <w:t>Laser Safety Committee</w:t>
      </w:r>
    </w:p>
    <w:p w14:paraId="6D39946F" w14:textId="7D1E28CF" w:rsidR="00B23BCB" w:rsidRPr="004123D5" w:rsidRDefault="00122FF5" w:rsidP="00B23BCB">
      <w:r>
        <w:t>NIU researchers also conduct re</w:t>
      </w:r>
      <w:r w:rsidR="00974B7F">
        <w:t>search that utilizes</w:t>
      </w:r>
      <w:r>
        <w:t xml:space="preserve"> </w:t>
      </w:r>
      <w:r w:rsidR="00B23BCB">
        <w:t xml:space="preserve">lasers.  The Laser Safety Committee meets </w:t>
      </w:r>
      <w:r w:rsidR="00974B7F">
        <w:t xml:space="preserve">once a </w:t>
      </w:r>
      <w:r w:rsidR="00B23BCB">
        <w:t xml:space="preserve">semester to review laser usage. The lasers are inspected by representatives of the committee annually. Currently nine class 3B or class 4 lasers are monitored for state regulatory compliance. </w:t>
      </w:r>
    </w:p>
    <w:p w14:paraId="5500476E" w14:textId="77777777" w:rsidR="00B23BCB" w:rsidRDefault="00B23BCB" w:rsidP="00FF7F39">
      <w:pPr>
        <w:pStyle w:val="Heading3"/>
      </w:pPr>
      <w:r w:rsidRPr="00712FEF">
        <w:t>Internal Inspections</w:t>
      </w:r>
    </w:p>
    <w:p w14:paraId="06C13064" w14:textId="5F957912" w:rsidR="00B23BCB" w:rsidRPr="0018161B" w:rsidRDefault="00B23BCB" w:rsidP="00B23BCB">
      <w:r>
        <w:t xml:space="preserve">In </w:t>
      </w:r>
      <w:r w:rsidR="00854CAF">
        <w:t>FY22</w:t>
      </w:r>
      <w:r w:rsidR="00AD3091">
        <w:t>,</w:t>
      </w:r>
      <w:r>
        <w:t xml:space="preserve"> the Lab Safety Officer inspected 125 labs</w:t>
      </w:r>
      <w:r w:rsidR="00443341">
        <w:t xml:space="preserve"> housed within the Departments of </w:t>
      </w:r>
      <w:r>
        <w:t xml:space="preserve">Biology, Chemistry Engineering, and Geology. </w:t>
      </w:r>
      <w:r w:rsidR="007E60F5">
        <w:t xml:space="preserve">The Lab Safety Officer </w:t>
      </w:r>
      <w:r>
        <w:t xml:space="preserve">found approximately </w:t>
      </w:r>
      <w:r w:rsidR="004F27D4">
        <w:t xml:space="preserve">150 </w:t>
      </w:r>
      <w:r>
        <w:t>violations of which were addressed and fixed</w:t>
      </w:r>
      <w:r w:rsidR="00E170D5">
        <w:t xml:space="preserve"> by the departments</w:t>
      </w:r>
      <w:r>
        <w:t xml:space="preserve">.   </w:t>
      </w:r>
    </w:p>
    <w:p w14:paraId="3C6A0F3F" w14:textId="77777777" w:rsidR="00B23BCB" w:rsidRDefault="00B23BCB" w:rsidP="00FF7F39">
      <w:pPr>
        <w:pStyle w:val="Heading3"/>
      </w:pPr>
      <w:r w:rsidRPr="00712FEF">
        <w:t>External Inspections</w:t>
      </w:r>
    </w:p>
    <w:p w14:paraId="3E424689" w14:textId="39B9F48B" w:rsidR="006B2142" w:rsidRPr="0018161B" w:rsidRDefault="00E170D5" w:rsidP="006B2142">
      <w:r>
        <w:t>ORCIS</w:t>
      </w:r>
      <w:r w:rsidR="00B23BCB">
        <w:t xml:space="preserve"> assists with </w:t>
      </w:r>
      <w:r w:rsidR="008D0DAA">
        <w:t xml:space="preserve">announced and unannounced </w:t>
      </w:r>
      <w:r w:rsidR="00B23BCB">
        <w:t xml:space="preserve">federal and state </w:t>
      </w:r>
      <w:r w:rsidR="005947E2">
        <w:t>inspections.</w:t>
      </w:r>
      <w:r w:rsidR="00B23BCB">
        <w:t xml:space="preserve"> </w:t>
      </w:r>
      <w:r w:rsidR="00DB50D0">
        <w:t xml:space="preserve">The </w:t>
      </w:r>
      <w:r w:rsidR="006B2142">
        <w:t>Illinois Emergency Management, Radiation Safety</w:t>
      </w:r>
      <w:r w:rsidR="00DB50D0">
        <w:t xml:space="preserve"> </w:t>
      </w:r>
      <w:r w:rsidR="006B2142">
        <w:t xml:space="preserve">inspected </w:t>
      </w:r>
      <w:r w:rsidR="00DB50D0">
        <w:t xml:space="preserve">NIU’s FY22 </w:t>
      </w:r>
      <w:r w:rsidR="006B2142">
        <w:t>Radiation Safety Program</w:t>
      </w:r>
      <w:r w:rsidR="00DB50D0">
        <w:t>.</w:t>
      </w:r>
    </w:p>
    <w:p w14:paraId="0379E715" w14:textId="77777777" w:rsidR="00B23BCB" w:rsidRDefault="00B23BCB" w:rsidP="00FF7F39">
      <w:pPr>
        <w:pStyle w:val="Heading3"/>
      </w:pPr>
      <w:r>
        <w:lastRenderedPageBreak/>
        <w:t>Electronic Storage</w:t>
      </w:r>
    </w:p>
    <w:p w14:paraId="5FAE55EF" w14:textId="6A2E965A" w:rsidR="00B23BCB" w:rsidRDefault="00E51C2D" w:rsidP="00B23BCB">
      <w:r>
        <w:t xml:space="preserve">With the impending removal of the </w:t>
      </w:r>
      <w:r w:rsidR="00DB50D0">
        <w:t>s</w:t>
      </w:r>
      <w:r>
        <w:t xml:space="preserve">afety module in the InfoEd system, </w:t>
      </w:r>
      <w:r w:rsidR="005947E2">
        <w:t>all</w:t>
      </w:r>
      <w:r w:rsidR="00B94C94">
        <w:t xml:space="preserve"> the IBC materials and processes were replicated in the Lab Animal </w:t>
      </w:r>
      <w:r w:rsidR="00026C34">
        <w:t xml:space="preserve">(IACUC) </w:t>
      </w:r>
      <w:r w:rsidR="00B94C94">
        <w:t>module.</w:t>
      </w:r>
      <w:r w:rsidR="00AE0B47">
        <w:t xml:space="preserve"> </w:t>
      </w:r>
      <w:r w:rsidR="00F37201">
        <w:t xml:space="preserve">To make this work, </w:t>
      </w:r>
      <w:r w:rsidR="00AE0B47">
        <w:t>IBC bec</w:t>
      </w:r>
      <w:r w:rsidR="00681A91">
        <w:t>ame</w:t>
      </w:r>
      <w:r w:rsidR="00AE0B47">
        <w:t xml:space="preserve"> a separate board in the Lab Animal module.</w:t>
      </w:r>
      <w:r w:rsidR="00B94C94">
        <w:t xml:space="preserve"> </w:t>
      </w:r>
      <w:proofErr w:type="gramStart"/>
      <w:r w:rsidR="00F37201">
        <w:t>All of</w:t>
      </w:r>
      <w:proofErr w:type="gramEnd"/>
      <w:r w:rsidR="00F37201">
        <w:t xml:space="preserve"> t</w:t>
      </w:r>
      <w:r w:rsidR="00344CC4">
        <w:t xml:space="preserve">he IBC protocols </w:t>
      </w:r>
      <w:r w:rsidR="00B94C94">
        <w:t xml:space="preserve">were re-created </w:t>
      </w:r>
      <w:r w:rsidR="00344CC4">
        <w:t xml:space="preserve">in the </w:t>
      </w:r>
      <w:r w:rsidR="004913C8">
        <w:t>Lab Animal module</w:t>
      </w:r>
      <w:r w:rsidR="00F37201">
        <w:t xml:space="preserve">, and all of the </w:t>
      </w:r>
      <w:r w:rsidR="00AE5474">
        <w:t xml:space="preserve">batch communications, routing materials, and workflow setups </w:t>
      </w:r>
      <w:r w:rsidR="004B648B">
        <w:t xml:space="preserve">were doubled to accommodate the extra board. </w:t>
      </w:r>
    </w:p>
    <w:p w14:paraId="3E238FDC" w14:textId="3640F90F" w:rsidR="00B23BCB" w:rsidRPr="00716004" w:rsidRDefault="00B23BCB" w:rsidP="00FF7F39">
      <w:pPr>
        <w:pStyle w:val="Heading3"/>
      </w:pPr>
      <w:r>
        <w:t xml:space="preserve">Professional Development </w:t>
      </w:r>
    </w:p>
    <w:p w14:paraId="7F0FBDC0" w14:textId="3F99F7E8" w:rsidR="001961C6" w:rsidRDefault="001961C6" w:rsidP="00B23BCB">
      <w:r>
        <w:t>Dr. Crase a</w:t>
      </w:r>
      <w:r w:rsidR="00B23BCB">
        <w:t>ttended Annual Campus Safety, Health, and Environmental Management Association Meeting (Indianapolis)</w:t>
      </w:r>
      <w:r w:rsidR="00C01C5D">
        <w:t>.</w:t>
      </w:r>
    </w:p>
    <w:p w14:paraId="0316E13B" w14:textId="57F43037" w:rsidR="00B23BCB" w:rsidRDefault="001961C6" w:rsidP="00B23BCB">
      <w:r>
        <w:t>Dr. Crase a</w:t>
      </w:r>
      <w:r w:rsidR="00B23BCB">
        <w:t>ttended training and certification for shipping dangerous goods such as chemicals and biologics.</w:t>
      </w:r>
    </w:p>
    <w:p w14:paraId="4777B1A3" w14:textId="5171F8D7" w:rsidR="006B2142" w:rsidRDefault="002D77B0" w:rsidP="00B23BCB">
      <w:r>
        <w:rPr>
          <w:bCs/>
        </w:rPr>
        <w:t>Dr</w:t>
      </w:r>
      <w:r w:rsidR="006B2142">
        <w:rPr>
          <w:bCs/>
        </w:rPr>
        <w:t xml:space="preserve"> Crase earned her PhD and taught UNIV </w:t>
      </w:r>
      <w:r w:rsidR="00091B33">
        <w:rPr>
          <w:bCs/>
        </w:rPr>
        <w:t>600 Hazard</w:t>
      </w:r>
      <w:r w:rsidR="006B2142">
        <w:rPr>
          <w:bCs/>
        </w:rPr>
        <w:t xml:space="preserve"> Analysis in Academic Research and Artistry.</w:t>
      </w:r>
    </w:p>
    <w:p w14:paraId="0B7654D0" w14:textId="77777777" w:rsidR="00C01C5D" w:rsidRDefault="00C01C5D" w:rsidP="00B23BCB"/>
    <w:p w14:paraId="241901BF" w14:textId="77777777" w:rsidR="002D77B0" w:rsidRDefault="002D77B0" w:rsidP="00FF7F39">
      <w:pPr>
        <w:pStyle w:val="Heading3"/>
      </w:pPr>
      <w:r>
        <w:t>Awards</w:t>
      </w:r>
    </w:p>
    <w:p w14:paraId="123A680D" w14:textId="3D16BAF2" w:rsidR="002D77B0" w:rsidRDefault="002D77B0" w:rsidP="00B23BCB">
      <w:r>
        <w:t>Director Shannon Stoker won a Presidential Award for Excellence in Spring 2022</w:t>
      </w:r>
    </w:p>
    <w:p w14:paraId="2C0EB573" w14:textId="02BA33ED" w:rsidR="002D77B0" w:rsidRPr="00D0106E" w:rsidRDefault="002D77B0" w:rsidP="00B23BCB">
      <w:r>
        <w:t xml:space="preserve">The Laboratory </w:t>
      </w:r>
      <w:r w:rsidR="00091B33">
        <w:t xml:space="preserve">Safety </w:t>
      </w:r>
      <w:r w:rsidR="00E170D5">
        <w:t>Committee led</w:t>
      </w:r>
      <w:r>
        <w:t xml:space="preserve"> by Josh Schwartz, won a CSHEMA Award for Innovation for the Field Work Safety program in Summer 2021</w:t>
      </w:r>
    </w:p>
    <w:p w14:paraId="104892A6" w14:textId="232A7728" w:rsidR="00C01C5D" w:rsidRPr="007431BE" w:rsidRDefault="00C01C5D" w:rsidP="00BB2338">
      <w:pPr>
        <w:pStyle w:val="Heading2"/>
      </w:pPr>
      <w:r w:rsidRPr="007431BE">
        <w:t>Outreach</w:t>
      </w:r>
    </w:p>
    <w:p w14:paraId="2E27F7A9" w14:textId="1F667F8E" w:rsidR="002D77B0" w:rsidRDefault="00C01C5D" w:rsidP="00C01C5D">
      <w:r>
        <w:t>Beyond the responsibilities enumerated above, ORCIS is also a presence o</w:t>
      </w:r>
      <w:r w:rsidR="00180020">
        <w:t>n</w:t>
      </w:r>
      <w:r>
        <w:t xml:space="preserve"> campus. In FY2</w:t>
      </w:r>
      <w:r w:rsidR="00C82D54">
        <w:t>2</w:t>
      </w:r>
      <w:r w:rsidR="00180020">
        <w:t>,</w:t>
      </w:r>
      <w:r>
        <w:t xml:space="preserve"> Dr. Wallace taught </w:t>
      </w:r>
      <w:r w:rsidR="005947E2">
        <w:t>3 adjunct</w:t>
      </w:r>
      <w:r>
        <w:t xml:space="preserve"> psychology courses,</w:t>
      </w:r>
      <w:r w:rsidR="002D77B0">
        <w:t xml:space="preserve"> and</w:t>
      </w:r>
      <w:r>
        <w:t xml:space="preserve"> </w:t>
      </w:r>
      <w:r w:rsidR="002D77B0">
        <w:t>Dr</w:t>
      </w:r>
      <w:r>
        <w:t>. Crase</w:t>
      </w:r>
      <w:r w:rsidR="005947E2">
        <w:t xml:space="preserve"> </w:t>
      </w:r>
      <w:r w:rsidR="00E170D5">
        <w:t>taught</w:t>
      </w:r>
      <w:r>
        <w:t xml:space="preserve"> a graduate course on </w:t>
      </w:r>
      <w:r w:rsidR="005947E2">
        <w:t>safety,</w:t>
      </w:r>
      <w:r>
        <w:t xml:space="preserve"> Dr. Wallace and Ms. Stoker also served on the President</w:t>
      </w:r>
      <w:r w:rsidR="007A6F4B">
        <w:t>ial</w:t>
      </w:r>
      <w:r>
        <w:t xml:space="preserve"> Co</w:t>
      </w:r>
      <w:r w:rsidR="007A6F4B">
        <w:t>mmission</w:t>
      </w:r>
      <w:r>
        <w:t xml:space="preserve"> on the Status of Women.  </w:t>
      </w:r>
    </w:p>
    <w:p w14:paraId="7AC6659A" w14:textId="5D7E4E91" w:rsidR="00C01C5D" w:rsidRDefault="00A020B2" w:rsidP="00C01C5D">
      <w:r>
        <w:t xml:space="preserve">Dr. Wallace presented research at the </w:t>
      </w:r>
      <w:r w:rsidR="00624768">
        <w:t xml:space="preserve">American Society of Criminology (Nov. 2021) and the </w:t>
      </w:r>
      <w:r w:rsidR="00BD48A3">
        <w:t xml:space="preserve">Association </w:t>
      </w:r>
      <w:r w:rsidR="00A76DD8">
        <w:t>for Psychological Science (</w:t>
      </w:r>
      <w:r w:rsidR="006518C0">
        <w:t>May</w:t>
      </w:r>
      <w:r w:rsidR="00A76DD8">
        <w:t xml:space="preserve"> 2022)</w:t>
      </w:r>
      <w:r w:rsidR="006C25B0">
        <w:t xml:space="preserve"> and published a paper </w:t>
      </w:r>
      <w:r w:rsidR="00E170D5">
        <w:t xml:space="preserve">in the Journal </w:t>
      </w:r>
      <w:r w:rsidR="005947E2">
        <w:t>of Gender</w:t>
      </w:r>
      <w:r w:rsidR="00C66C2B">
        <w:t xml:space="preserve"> and Women’s Studies</w:t>
      </w:r>
      <w:r w:rsidR="00CF476F">
        <w:t xml:space="preserve"> (Oct. 2021). </w:t>
      </w:r>
      <w:r w:rsidR="00470CF8">
        <w:t>Dr. Wallace completed</w:t>
      </w:r>
      <w:r w:rsidR="00015C63">
        <w:t xml:space="preserve"> </w:t>
      </w:r>
      <w:r w:rsidR="00EC0EAB">
        <w:t>the following training:</w:t>
      </w:r>
      <w:r w:rsidR="00470CF8">
        <w:t xml:space="preserve"> </w:t>
      </w:r>
      <w:r w:rsidR="00015C63">
        <w:t>ACUE</w:t>
      </w:r>
      <w:r w:rsidR="00AE0A74">
        <w:t xml:space="preserve"> micro</w:t>
      </w:r>
      <w:r w:rsidR="006D69BE">
        <w:t>-</w:t>
      </w:r>
      <w:r w:rsidR="009C6B61">
        <w:t>credential</w:t>
      </w:r>
      <w:r w:rsidR="00AE0A74">
        <w:t xml:space="preserve"> in </w:t>
      </w:r>
      <w:r w:rsidR="00C77C5A">
        <w:t>Teaching for Equitable Learning</w:t>
      </w:r>
      <w:r w:rsidR="00EC0EAB">
        <w:t xml:space="preserve">, the Ultra </w:t>
      </w:r>
      <w:r w:rsidR="00714C9C">
        <w:t xml:space="preserve">Transition Academy for Blackboard, and LGBTQI+ Ally Training. </w:t>
      </w:r>
      <w:r w:rsidR="00535C47">
        <w:t xml:space="preserve">Dr. Wallace </w:t>
      </w:r>
      <w:r w:rsidR="006518C0">
        <w:t xml:space="preserve">also </w:t>
      </w:r>
      <w:r w:rsidR="00535C47">
        <w:t xml:space="preserve">served as a judge for NIU’s Psychology Undergraduate Research Conference and the </w:t>
      </w:r>
      <w:r w:rsidR="009D077A">
        <w:t xml:space="preserve">campus-wide Conference on Undergraduate Research and Engagement. </w:t>
      </w:r>
    </w:p>
    <w:p w14:paraId="4C98772B" w14:textId="5408ECE5" w:rsidR="00686B5F" w:rsidRDefault="00686B5F" w:rsidP="00C01C5D">
      <w:r>
        <w:t xml:space="preserve">Ms. Stoker published the lead article “The Flexible Future” in </w:t>
      </w:r>
      <w:r w:rsidR="006518C0">
        <w:t xml:space="preserve">the August </w:t>
      </w:r>
      <w:r w:rsidR="00FD13D1">
        <w:t xml:space="preserve">2021 </w:t>
      </w:r>
      <w:r>
        <w:t>NCURA Magazine.  She also completed the NIU LGBTQI+ Ally Training and served as the Community Relations subcommittee chair for the Supportive Professional Staff Committee.</w:t>
      </w:r>
    </w:p>
    <w:p w14:paraId="5A10BDF1" w14:textId="49DCEACD" w:rsidR="00686B5F" w:rsidRDefault="00686B5F" w:rsidP="00C01C5D">
      <w:r>
        <w:t xml:space="preserve">External to NIU, Ms. Stoker is on the Association of Research Integrity Officers, education </w:t>
      </w:r>
      <w:r w:rsidR="004F4954">
        <w:t>subgroup</w:t>
      </w:r>
      <w:r>
        <w:t xml:space="preserve"> emphasis writing committee and the Society of Researchers International subcommittee Research Integrity.  </w:t>
      </w:r>
    </w:p>
    <w:p w14:paraId="260756A1" w14:textId="77777777" w:rsidR="00831A4E" w:rsidRDefault="00831A4E">
      <w:pPr>
        <w:rPr>
          <w:rFonts w:asciiTheme="majorHAnsi" w:eastAsiaTheme="majorEastAsia" w:hAnsiTheme="majorHAnsi" w:cstheme="majorBidi"/>
          <w:b/>
          <w:color w:val="C00000"/>
          <w:sz w:val="28"/>
          <w:szCs w:val="26"/>
        </w:rPr>
      </w:pPr>
      <w:r>
        <w:br w:type="page"/>
      </w:r>
    </w:p>
    <w:p w14:paraId="79D66DDB" w14:textId="1BD7D700" w:rsidR="00B3039C" w:rsidRDefault="00831A4E">
      <w:r>
        <w:rPr>
          <w:noProof/>
        </w:rPr>
        <w:lastRenderedPageBreak/>
        <mc:AlternateContent>
          <mc:Choice Requires="wps">
            <w:drawing>
              <wp:anchor distT="45720" distB="45720" distL="114300" distR="114300" simplePos="0" relativeHeight="251670528" behindDoc="0" locked="0" layoutInCell="1" allowOverlap="1" wp14:anchorId="425FE9D3" wp14:editId="32ADD1B8">
                <wp:simplePos x="0" y="0"/>
                <wp:positionH relativeFrom="margin">
                  <wp:align>center</wp:align>
                </wp:positionH>
                <wp:positionV relativeFrom="paragraph">
                  <wp:posOffset>838200</wp:posOffset>
                </wp:positionV>
                <wp:extent cx="3545205" cy="1404620"/>
                <wp:effectExtent l="266700" t="266700" r="264795" b="264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04620"/>
                        </a:xfrm>
                        <a:prstGeom prst="rect">
                          <a:avLst/>
                        </a:prstGeom>
                        <a:ln w="76200">
                          <a:solidFill>
                            <a:srgbClr val="C00000"/>
                          </a:solidFill>
                          <a:headEnd/>
                          <a:tailEnd/>
                        </a:ln>
                        <a:effectLst>
                          <a:glow rad="228600">
                            <a:schemeClr val="accent3">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5E2CB93F" w14:textId="76FAB93D" w:rsidR="00831A4E" w:rsidRPr="001D0EE8" w:rsidRDefault="00831A4E" w:rsidP="001D0EE8">
                            <w:pPr>
                              <w:pStyle w:val="Heading2"/>
                              <w:jc w:val="center"/>
                              <w:rPr>
                                <w14:textOutline w14:w="9525" w14:cap="rnd" w14:cmpd="sng" w14:algn="ctr">
                                  <w14:noFill/>
                                  <w14:prstDash w14:val="solid"/>
                                  <w14:bevel/>
                                </w14:textOutline>
                              </w:rPr>
                            </w:pPr>
                            <w:r w:rsidRPr="001D0EE8">
                              <w:rPr>
                                <w14:textOutline w14:w="9525" w14:cap="rnd" w14:cmpd="sng" w14:algn="ctr">
                                  <w14:noFill/>
                                  <w14:prstDash w14:val="solid"/>
                                  <w14:bevel/>
                                </w14:textOutline>
                              </w:rPr>
                              <w:t>Conclusion and Outlook</w:t>
                            </w:r>
                          </w:p>
                          <w:p w14:paraId="768F166D" w14:textId="77777777" w:rsidR="001D0EE8" w:rsidRDefault="001D0EE8" w:rsidP="00831A4E">
                            <w:pPr>
                              <w:rPr>
                                <w14:textOutline w14:w="9525" w14:cap="rnd" w14:cmpd="sng" w14:algn="ctr">
                                  <w14:noFill/>
                                  <w14:prstDash w14:val="solid"/>
                                  <w14:bevel/>
                                </w14:textOutline>
                              </w:rPr>
                            </w:pPr>
                          </w:p>
                          <w:p w14:paraId="74CB7FF3" w14:textId="228229EC" w:rsidR="00831A4E" w:rsidRPr="001D0EE8" w:rsidRDefault="00831A4E" w:rsidP="00831A4E">
                            <w:pPr>
                              <w:rPr>
                                <w14:textOutline w14:w="9525" w14:cap="rnd" w14:cmpd="sng" w14:algn="ctr">
                                  <w14:noFill/>
                                  <w14:prstDash w14:val="solid"/>
                                  <w14:bevel/>
                                </w14:textOutline>
                              </w:rPr>
                            </w:pPr>
                            <w:r w:rsidRPr="001D0EE8">
                              <w:rPr>
                                <w14:textOutline w14:w="9525" w14:cap="rnd" w14:cmpd="sng" w14:algn="ctr">
                                  <w14:noFill/>
                                  <w14:prstDash w14:val="solid"/>
                                  <w14:bevel/>
                                </w14:textOutline>
                              </w:rPr>
                              <w:t xml:space="preserve">ORCIS assists the NIU research community in a wide variety of ways. As a small office with large responsibilities, ORCIS is cross trained and assists each other often. Everything accomplished in FY22 has been a team effort.  </w:t>
                            </w:r>
                          </w:p>
                          <w:p w14:paraId="3DF873DB" w14:textId="77777777" w:rsidR="00831A4E" w:rsidRPr="001D0EE8" w:rsidRDefault="00831A4E" w:rsidP="00831A4E">
                            <w:pPr>
                              <w:rPr>
                                <w14:textOutline w14:w="9525" w14:cap="rnd" w14:cmpd="sng" w14:algn="ctr">
                                  <w14:noFill/>
                                  <w14:prstDash w14:val="solid"/>
                                  <w14:bevel/>
                                </w14:textOutline>
                              </w:rPr>
                            </w:pPr>
                            <w:r w:rsidRPr="001D0EE8">
                              <w:rPr>
                                <w14:textOutline w14:w="9525" w14:cap="rnd" w14:cmpd="sng" w14:algn="ctr">
                                  <w14:noFill/>
                                  <w14:prstDash w14:val="solid"/>
                                  <w14:bevel/>
                                </w14:textOutline>
                              </w:rPr>
                              <w:t xml:space="preserve">ORCIS’ goal is always to support research and ensure NIU is complaint with all state and federal regulations. In FY23, the office hopes to develop the new software for laboratory safety, increase knowledge about research security (undue influence), create a new broader conflict of interest program, and increase the user-friendly modality of review board applications.  </w:t>
                            </w:r>
                          </w:p>
                          <w:p w14:paraId="4A3FF4D2" w14:textId="5678E51F" w:rsidR="00831A4E" w:rsidRPr="001D0EE8" w:rsidRDefault="00831A4E">
                            <w:pPr>
                              <w:rPr>
                                <w:color w:val="000000" w:themeColor="text1"/>
                                <w14:glow w14:rad="749300">
                                  <w14:srgbClr w14:val="C00000"/>
                                </w14:glow>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FE9D3" id="_x0000_s1030" type="#_x0000_t202" style="position:absolute;margin-left:0;margin-top:66pt;width:279.15pt;height:110.6pt;z-index:2516705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" fillcolor="white [3201]" strokecolor="#c00000" strokeweight="6pt">
                <v:textbox style="mso-fit-shape-to-text:t">
                  <w:txbxContent>
                    <w:p w14:paraId="5E2CB93F" w14:textId="76FAB93D" w:rsidR="00831A4E" w:rsidRPr="001D0EE8" w:rsidRDefault="00831A4E" w:rsidP="001D0EE8">
                      <w:pPr>
                        <w:pStyle w:val="Heading2"/>
                        <w:jc w:val="center"/>
                        <w:rPr>
                          <w14:textOutline w14:w="9525" w14:cap="rnd" w14:cmpd="sng" w14:algn="ctr">
                            <w14:noFill/>
                            <w14:prstDash w14:val="solid"/>
                            <w14:bevel/>
                          </w14:textOutline>
                        </w:rPr>
                      </w:pPr>
                      <w:r w:rsidRPr="001D0EE8">
                        <w:rPr>
                          <w14:textOutline w14:w="9525" w14:cap="rnd" w14:cmpd="sng" w14:algn="ctr">
                            <w14:noFill/>
                            <w14:prstDash w14:val="solid"/>
                            <w14:bevel/>
                          </w14:textOutline>
                        </w:rPr>
                        <w:t>Conclusion and Outlook</w:t>
                      </w:r>
                    </w:p>
                    <w:p w14:paraId="768F166D" w14:textId="77777777" w:rsidR="001D0EE8" w:rsidRDefault="001D0EE8" w:rsidP="00831A4E">
                      <w:pPr>
                        <w:rPr>
                          <w14:textOutline w14:w="9525" w14:cap="rnd" w14:cmpd="sng" w14:algn="ctr">
                            <w14:noFill/>
                            <w14:prstDash w14:val="solid"/>
                            <w14:bevel/>
                          </w14:textOutline>
                        </w:rPr>
                      </w:pPr>
                    </w:p>
                    <w:p w14:paraId="74CB7FF3" w14:textId="228229EC" w:rsidR="00831A4E" w:rsidRPr="001D0EE8" w:rsidRDefault="00831A4E" w:rsidP="00831A4E">
                      <w:pPr>
                        <w:rPr>
                          <w14:textOutline w14:w="9525" w14:cap="rnd" w14:cmpd="sng" w14:algn="ctr">
                            <w14:noFill/>
                            <w14:prstDash w14:val="solid"/>
                            <w14:bevel/>
                          </w14:textOutline>
                        </w:rPr>
                      </w:pPr>
                      <w:r w:rsidRPr="001D0EE8">
                        <w:rPr>
                          <w14:textOutline w14:w="9525" w14:cap="rnd" w14:cmpd="sng" w14:algn="ctr">
                            <w14:noFill/>
                            <w14:prstDash w14:val="solid"/>
                            <w14:bevel/>
                          </w14:textOutline>
                        </w:rPr>
                        <w:t xml:space="preserve">ORCIS assists the NIU research community in a wide variety of ways. As a small office with large responsibilities, ORCIS is cross trained and assists each other often. Everything accomplished in FY22 has been a team effort.  </w:t>
                      </w:r>
                    </w:p>
                    <w:p w14:paraId="3DF873DB" w14:textId="77777777" w:rsidR="00831A4E" w:rsidRPr="001D0EE8" w:rsidRDefault="00831A4E" w:rsidP="00831A4E">
                      <w:pPr>
                        <w:rPr>
                          <w14:textOutline w14:w="9525" w14:cap="rnd" w14:cmpd="sng" w14:algn="ctr">
                            <w14:noFill/>
                            <w14:prstDash w14:val="solid"/>
                            <w14:bevel/>
                          </w14:textOutline>
                        </w:rPr>
                      </w:pPr>
                      <w:r w:rsidRPr="001D0EE8">
                        <w:rPr>
                          <w14:textOutline w14:w="9525" w14:cap="rnd" w14:cmpd="sng" w14:algn="ctr">
                            <w14:noFill/>
                            <w14:prstDash w14:val="solid"/>
                            <w14:bevel/>
                          </w14:textOutline>
                        </w:rPr>
                        <w:t xml:space="preserve">ORCIS’ goal is always to support research and ensure NIU is complaint with all state and federal regulations. In FY23, the office hopes to develop the new software for laboratory safety, increase knowledge about research security (undue influence), create a new broader conflict of interest program, and increase the user-friendly modality of review board applications.  </w:t>
                      </w:r>
                    </w:p>
                    <w:p w14:paraId="4A3FF4D2" w14:textId="5678E51F" w:rsidR="00831A4E" w:rsidRPr="001D0EE8" w:rsidRDefault="00831A4E">
                      <w:pPr>
                        <w:rPr>
                          <w:color w:val="000000" w:themeColor="text1"/>
                          <w14:glow w14:rad="749300">
                            <w14:srgbClr w14:val="C00000"/>
                          </w14:glow>
                          <w14:textOutline w14:w="9525" w14:cap="rnd" w14:cmpd="sng" w14:algn="ctr">
                            <w14:noFill/>
                            <w14:prstDash w14:val="solid"/>
                            <w14:bevel/>
                          </w14:textOutline>
                        </w:rPr>
                      </w:pPr>
                    </w:p>
                  </w:txbxContent>
                </v:textbox>
                <w10:wrap type="square" anchorx="margin"/>
              </v:shape>
            </w:pict>
          </mc:Fallback>
        </mc:AlternateContent>
      </w:r>
    </w:p>
    <w:sectPr w:rsidR="00B3039C" w:rsidSect="00267D2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091A" w14:textId="77777777" w:rsidR="00F44150" w:rsidRDefault="00F44150" w:rsidP="006A71F4">
      <w:pPr>
        <w:spacing w:after="0" w:line="240" w:lineRule="auto"/>
      </w:pPr>
      <w:r>
        <w:separator/>
      </w:r>
    </w:p>
  </w:endnote>
  <w:endnote w:type="continuationSeparator" w:id="0">
    <w:p w14:paraId="51CF1C45" w14:textId="77777777" w:rsidR="00F44150" w:rsidRDefault="00F44150" w:rsidP="006A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2999" w14:textId="77777777" w:rsidR="00F44150" w:rsidRDefault="00F44150" w:rsidP="006A71F4">
      <w:pPr>
        <w:spacing w:after="0" w:line="240" w:lineRule="auto"/>
      </w:pPr>
      <w:r>
        <w:separator/>
      </w:r>
    </w:p>
  </w:footnote>
  <w:footnote w:type="continuationSeparator" w:id="0">
    <w:p w14:paraId="44A9DD4B" w14:textId="77777777" w:rsidR="00F44150" w:rsidRDefault="00F44150" w:rsidP="006A7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F84D" w14:textId="05FFB532" w:rsidR="006A71F4" w:rsidRDefault="006A71F4">
    <w:pPr>
      <w:pStyle w:val="Header"/>
    </w:pPr>
    <w:r>
      <w:t>ORCIS Annual Report 2022</w:t>
    </w:r>
    <w:r>
      <w:tab/>
    </w:r>
    <w:r>
      <w:tab/>
    </w:r>
    <w:r>
      <w:fldChar w:fldCharType="begin"/>
    </w:r>
    <w:r>
      <w:instrText xml:space="preserve"> PAGE   \* MERGEFORMAT </w:instrText>
    </w:r>
    <w:r>
      <w:fldChar w:fldCharType="separate"/>
    </w:r>
    <w:r>
      <w:rPr>
        <w:noProof/>
      </w:rPr>
      <w:t>1</w:t>
    </w:r>
    <w:r>
      <w:rPr>
        <w:noProof/>
      </w:rPr>
      <w:fldChar w:fldCharType="end"/>
    </w:r>
  </w:p>
  <w:p w14:paraId="36D40C2D" w14:textId="77777777" w:rsidR="006A71F4" w:rsidRDefault="006A7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197"/>
    <w:multiLevelType w:val="hybridMultilevel"/>
    <w:tmpl w:val="66D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B6E40"/>
    <w:multiLevelType w:val="hybridMultilevel"/>
    <w:tmpl w:val="C10E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A4527"/>
    <w:multiLevelType w:val="hybridMultilevel"/>
    <w:tmpl w:val="5CA6E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425BC"/>
    <w:multiLevelType w:val="hybridMultilevel"/>
    <w:tmpl w:val="9D3A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00850"/>
    <w:multiLevelType w:val="hybridMultilevel"/>
    <w:tmpl w:val="3A8C9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01043"/>
    <w:multiLevelType w:val="hybridMultilevel"/>
    <w:tmpl w:val="39CCAE4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86140A1"/>
    <w:multiLevelType w:val="hybridMultilevel"/>
    <w:tmpl w:val="4A0A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844DB"/>
    <w:multiLevelType w:val="hybridMultilevel"/>
    <w:tmpl w:val="B508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B397B"/>
    <w:multiLevelType w:val="hybridMultilevel"/>
    <w:tmpl w:val="CEBE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92C56"/>
    <w:multiLevelType w:val="hybridMultilevel"/>
    <w:tmpl w:val="12908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743EC"/>
    <w:multiLevelType w:val="hybridMultilevel"/>
    <w:tmpl w:val="12964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87BDA"/>
    <w:multiLevelType w:val="hybridMultilevel"/>
    <w:tmpl w:val="80A230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FCA4C07"/>
    <w:multiLevelType w:val="hybridMultilevel"/>
    <w:tmpl w:val="F382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56660"/>
    <w:multiLevelType w:val="hybridMultilevel"/>
    <w:tmpl w:val="6B2E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054AC"/>
    <w:multiLevelType w:val="hybridMultilevel"/>
    <w:tmpl w:val="D626F8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445A43"/>
    <w:multiLevelType w:val="hybridMultilevel"/>
    <w:tmpl w:val="F8C4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921A6"/>
    <w:multiLevelType w:val="hybridMultilevel"/>
    <w:tmpl w:val="2500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E30075"/>
    <w:multiLevelType w:val="hybridMultilevel"/>
    <w:tmpl w:val="4FC48E40"/>
    <w:lvl w:ilvl="0" w:tplc="3F8E91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40B4F"/>
    <w:multiLevelType w:val="hybridMultilevel"/>
    <w:tmpl w:val="0B2E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433475"/>
    <w:multiLevelType w:val="hybridMultilevel"/>
    <w:tmpl w:val="4876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84B81"/>
    <w:multiLevelType w:val="hybridMultilevel"/>
    <w:tmpl w:val="BCA21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4170AC"/>
    <w:multiLevelType w:val="hybridMultilevel"/>
    <w:tmpl w:val="7728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206589">
    <w:abstractNumId w:val="17"/>
  </w:num>
  <w:num w:numId="2" w16cid:durableId="1758136761">
    <w:abstractNumId w:val="4"/>
  </w:num>
  <w:num w:numId="3" w16cid:durableId="1671180078">
    <w:abstractNumId w:val="21"/>
  </w:num>
  <w:num w:numId="4" w16cid:durableId="1708407805">
    <w:abstractNumId w:val="20"/>
  </w:num>
  <w:num w:numId="5" w16cid:durableId="1487939867">
    <w:abstractNumId w:val="6"/>
  </w:num>
  <w:num w:numId="6" w16cid:durableId="798573176">
    <w:abstractNumId w:val="1"/>
  </w:num>
  <w:num w:numId="7" w16cid:durableId="1006057561">
    <w:abstractNumId w:val="3"/>
  </w:num>
  <w:num w:numId="8" w16cid:durableId="1946838110">
    <w:abstractNumId w:val="18"/>
  </w:num>
  <w:num w:numId="9" w16cid:durableId="906494915">
    <w:abstractNumId w:val="12"/>
  </w:num>
  <w:num w:numId="10" w16cid:durableId="909736044">
    <w:abstractNumId w:val="16"/>
  </w:num>
  <w:num w:numId="11" w16cid:durableId="1518274551">
    <w:abstractNumId w:val="9"/>
  </w:num>
  <w:num w:numId="12" w16cid:durableId="1685666173">
    <w:abstractNumId w:val="10"/>
  </w:num>
  <w:num w:numId="13" w16cid:durableId="1044216220">
    <w:abstractNumId w:val="2"/>
  </w:num>
  <w:num w:numId="14" w16cid:durableId="917515538">
    <w:abstractNumId w:val="19"/>
  </w:num>
  <w:num w:numId="15" w16cid:durableId="657151213">
    <w:abstractNumId w:val="0"/>
  </w:num>
  <w:num w:numId="16" w16cid:durableId="429395029">
    <w:abstractNumId w:val="14"/>
  </w:num>
  <w:num w:numId="17" w16cid:durableId="1748532828">
    <w:abstractNumId w:val="15"/>
  </w:num>
  <w:num w:numId="18" w16cid:durableId="404842187">
    <w:abstractNumId w:val="13"/>
  </w:num>
  <w:num w:numId="19" w16cid:durableId="537400181">
    <w:abstractNumId w:val="7"/>
  </w:num>
  <w:num w:numId="20" w16cid:durableId="1547328872">
    <w:abstractNumId w:val="5"/>
  </w:num>
  <w:num w:numId="21" w16cid:durableId="1109157135">
    <w:abstractNumId w:val="11"/>
  </w:num>
  <w:num w:numId="22" w16cid:durableId="648048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58"/>
    <w:rsid w:val="00015C63"/>
    <w:rsid w:val="0002074B"/>
    <w:rsid w:val="00026C34"/>
    <w:rsid w:val="000331CB"/>
    <w:rsid w:val="000439D4"/>
    <w:rsid w:val="00044FD3"/>
    <w:rsid w:val="00050044"/>
    <w:rsid w:val="0005749B"/>
    <w:rsid w:val="00063720"/>
    <w:rsid w:val="00071C90"/>
    <w:rsid w:val="00091B33"/>
    <w:rsid w:val="00093001"/>
    <w:rsid w:val="000972D1"/>
    <w:rsid w:val="000C3968"/>
    <w:rsid w:val="000C72A7"/>
    <w:rsid w:val="000D1E0B"/>
    <w:rsid w:val="000D2FEA"/>
    <w:rsid w:val="000E51C7"/>
    <w:rsid w:val="000E68A1"/>
    <w:rsid w:val="000E6FDC"/>
    <w:rsid w:val="000F2080"/>
    <w:rsid w:val="000F2513"/>
    <w:rsid w:val="000F57CE"/>
    <w:rsid w:val="00103108"/>
    <w:rsid w:val="001141DE"/>
    <w:rsid w:val="00117E4B"/>
    <w:rsid w:val="00122FF5"/>
    <w:rsid w:val="0012777A"/>
    <w:rsid w:val="00130DFB"/>
    <w:rsid w:val="00135275"/>
    <w:rsid w:val="00140302"/>
    <w:rsid w:val="001446E8"/>
    <w:rsid w:val="00163174"/>
    <w:rsid w:val="00173FB3"/>
    <w:rsid w:val="00180020"/>
    <w:rsid w:val="001961C6"/>
    <w:rsid w:val="00196B17"/>
    <w:rsid w:val="001C0FA7"/>
    <w:rsid w:val="001D0EE8"/>
    <w:rsid w:val="001D1D01"/>
    <w:rsid w:val="001E6B3B"/>
    <w:rsid w:val="00205A29"/>
    <w:rsid w:val="00206DBA"/>
    <w:rsid w:val="00213034"/>
    <w:rsid w:val="00214E32"/>
    <w:rsid w:val="002236D8"/>
    <w:rsid w:val="002400DB"/>
    <w:rsid w:val="00243494"/>
    <w:rsid w:val="00264A3D"/>
    <w:rsid w:val="002665AE"/>
    <w:rsid w:val="00267D2C"/>
    <w:rsid w:val="002824A0"/>
    <w:rsid w:val="00286115"/>
    <w:rsid w:val="00294832"/>
    <w:rsid w:val="002B55D6"/>
    <w:rsid w:val="002C1CA8"/>
    <w:rsid w:val="002C4E9E"/>
    <w:rsid w:val="002D1798"/>
    <w:rsid w:val="002D2326"/>
    <w:rsid w:val="002D77B0"/>
    <w:rsid w:val="00311AEA"/>
    <w:rsid w:val="003122DF"/>
    <w:rsid w:val="00342501"/>
    <w:rsid w:val="00344CC4"/>
    <w:rsid w:val="0035178C"/>
    <w:rsid w:val="00373960"/>
    <w:rsid w:val="00373D75"/>
    <w:rsid w:val="00374B66"/>
    <w:rsid w:val="00394B32"/>
    <w:rsid w:val="003C3326"/>
    <w:rsid w:val="003C66BB"/>
    <w:rsid w:val="003D76D5"/>
    <w:rsid w:val="003E45D5"/>
    <w:rsid w:val="003F036B"/>
    <w:rsid w:val="003F17DC"/>
    <w:rsid w:val="003F1A5F"/>
    <w:rsid w:val="0042303A"/>
    <w:rsid w:val="00423088"/>
    <w:rsid w:val="00434A19"/>
    <w:rsid w:val="00443341"/>
    <w:rsid w:val="004436CE"/>
    <w:rsid w:val="00443AE3"/>
    <w:rsid w:val="004448E8"/>
    <w:rsid w:val="004544EF"/>
    <w:rsid w:val="00470CF8"/>
    <w:rsid w:val="004913C8"/>
    <w:rsid w:val="004B1D2E"/>
    <w:rsid w:val="004B648B"/>
    <w:rsid w:val="004C5482"/>
    <w:rsid w:val="004F27D4"/>
    <w:rsid w:val="004F4954"/>
    <w:rsid w:val="004F5F77"/>
    <w:rsid w:val="0050138C"/>
    <w:rsid w:val="00535C47"/>
    <w:rsid w:val="0054109E"/>
    <w:rsid w:val="00541D4A"/>
    <w:rsid w:val="005424FE"/>
    <w:rsid w:val="00546BF4"/>
    <w:rsid w:val="00553143"/>
    <w:rsid w:val="00563627"/>
    <w:rsid w:val="00567E56"/>
    <w:rsid w:val="00572351"/>
    <w:rsid w:val="005729D6"/>
    <w:rsid w:val="0058334E"/>
    <w:rsid w:val="0058643F"/>
    <w:rsid w:val="005941B7"/>
    <w:rsid w:val="005947E2"/>
    <w:rsid w:val="005C3580"/>
    <w:rsid w:val="005C4951"/>
    <w:rsid w:val="005D14E8"/>
    <w:rsid w:val="005E7117"/>
    <w:rsid w:val="0060092C"/>
    <w:rsid w:val="00616EBD"/>
    <w:rsid w:val="00623D45"/>
    <w:rsid w:val="00624768"/>
    <w:rsid w:val="006347D9"/>
    <w:rsid w:val="0064731B"/>
    <w:rsid w:val="006518C0"/>
    <w:rsid w:val="00655726"/>
    <w:rsid w:val="006612D0"/>
    <w:rsid w:val="006766E3"/>
    <w:rsid w:val="00677E3D"/>
    <w:rsid w:val="00681A91"/>
    <w:rsid w:val="00681EE4"/>
    <w:rsid w:val="00685258"/>
    <w:rsid w:val="00686B5F"/>
    <w:rsid w:val="0069482D"/>
    <w:rsid w:val="006A71F4"/>
    <w:rsid w:val="006B2142"/>
    <w:rsid w:val="006C068E"/>
    <w:rsid w:val="006C25B0"/>
    <w:rsid w:val="006D079C"/>
    <w:rsid w:val="006D69BE"/>
    <w:rsid w:val="006E2F62"/>
    <w:rsid w:val="006E3740"/>
    <w:rsid w:val="006E4570"/>
    <w:rsid w:val="006E7A84"/>
    <w:rsid w:val="00714C9C"/>
    <w:rsid w:val="00723309"/>
    <w:rsid w:val="007353B7"/>
    <w:rsid w:val="007367E6"/>
    <w:rsid w:val="007431BE"/>
    <w:rsid w:val="007625C9"/>
    <w:rsid w:val="00772691"/>
    <w:rsid w:val="00790090"/>
    <w:rsid w:val="00792943"/>
    <w:rsid w:val="0079561D"/>
    <w:rsid w:val="007A0E25"/>
    <w:rsid w:val="007A1795"/>
    <w:rsid w:val="007A6F4B"/>
    <w:rsid w:val="007B7F8C"/>
    <w:rsid w:val="007C7807"/>
    <w:rsid w:val="007D04DF"/>
    <w:rsid w:val="007D1615"/>
    <w:rsid w:val="007E45D4"/>
    <w:rsid w:val="007E60F5"/>
    <w:rsid w:val="007F3DCF"/>
    <w:rsid w:val="00803274"/>
    <w:rsid w:val="00805377"/>
    <w:rsid w:val="00805858"/>
    <w:rsid w:val="00813915"/>
    <w:rsid w:val="008145CA"/>
    <w:rsid w:val="008215DE"/>
    <w:rsid w:val="00822A3A"/>
    <w:rsid w:val="00831A4E"/>
    <w:rsid w:val="008355F4"/>
    <w:rsid w:val="00837995"/>
    <w:rsid w:val="0084408E"/>
    <w:rsid w:val="0084775B"/>
    <w:rsid w:val="00854CAF"/>
    <w:rsid w:val="00883436"/>
    <w:rsid w:val="00887042"/>
    <w:rsid w:val="008C2C71"/>
    <w:rsid w:val="008D0DAA"/>
    <w:rsid w:val="008D345E"/>
    <w:rsid w:val="008E3892"/>
    <w:rsid w:val="008F05B3"/>
    <w:rsid w:val="008F73BD"/>
    <w:rsid w:val="00900FD7"/>
    <w:rsid w:val="0093315B"/>
    <w:rsid w:val="00937F33"/>
    <w:rsid w:val="00947EBE"/>
    <w:rsid w:val="00947FE7"/>
    <w:rsid w:val="00955519"/>
    <w:rsid w:val="00962C14"/>
    <w:rsid w:val="009677C4"/>
    <w:rsid w:val="00972B94"/>
    <w:rsid w:val="00973D5D"/>
    <w:rsid w:val="00974B7F"/>
    <w:rsid w:val="00974CE4"/>
    <w:rsid w:val="00983D4E"/>
    <w:rsid w:val="00995766"/>
    <w:rsid w:val="009A59BB"/>
    <w:rsid w:val="009C4AE7"/>
    <w:rsid w:val="009C6B61"/>
    <w:rsid w:val="009D077A"/>
    <w:rsid w:val="009E1E13"/>
    <w:rsid w:val="009E3C4D"/>
    <w:rsid w:val="009E655F"/>
    <w:rsid w:val="009E7DED"/>
    <w:rsid w:val="00A020B2"/>
    <w:rsid w:val="00A11C67"/>
    <w:rsid w:val="00A16B73"/>
    <w:rsid w:val="00A24364"/>
    <w:rsid w:val="00A27E6A"/>
    <w:rsid w:val="00A32014"/>
    <w:rsid w:val="00A373A4"/>
    <w:rsid w:val="00A55192"/>
    <w:rsid w:val="00A570A4"/>
    <w:rsid w:val="00A76DD8"/>
    <w:rsid w:val="00A805D1"/>
    <w:rsid w:val="00A82F0B"/>
    <w:rsid w:val="00A94265"/>
    <w:rsid w:val="00A97B92"/>
    <w:rsid w:val="00AB2C77"/>
    <w:rsid w:val="00AB352A"/>
    <w:rsid w:val="00AD3091"/>
    <w:rsid w:val="00AD7645"/>
    <w:rsid w:val="00AE0A74"/>
    <w:rsid w:val="00AE0B47"/>
    <w:rsid w:val="00AE1323"/>
    <w:rsid w:val="00AE5474"/>
    <w:rsid w:val="00B00439"/>
    <w:rsid w:val="00B23BCB"/>
    <w:rsid w:val="00B2463F"/>
    <w:rsid w:val="00B3039C"/>
    <w:rsid w:val="00B313BB"/>
    <w:rsid w:val="00B33549"/>
    <w:rsid w:val="00B7090C"/>
    <w:rsid w:val="00B71A27"/>
    <w:rsid w:val="00B90A71"/>
    <w:rsid w:val="00B94C94"/>
    <w:rsid w:val="00BA57AD"/>
    <w:rsid w:val="00BB2338"/>
    <w:rsid w:val="00BD48A3"/>
    <w:rsid w:val="00BE55AB"/>
    <w:rsid w:val="00BF104D"/>
    <w:rsid w:val="00C01C5D"/>
    <w:rsid w:val="00C36899"/>
    <w:rsid w:val="00C47BCF"/>
    <w:rsid w:val="00C51E78"/>
    <w:rsid w:val="00C66C2B"/>
    <w:rsid w:val="00C71C7C"/>
    <w:rsid w:val="00C722D6"/>
    <w:rsid w:val="00C77C5A"/>
    <w:rsid w:val="00C82D54"/>
    <w:rsid w:val="00C9409A"/>
    <w:rsid w:val="00CA11A9"/>
    <w:rsid w:val="00CA120B"/>
    <w:rsid w:val="00CB14A5"/>
    <w:rsid w:val="00CD718F"/>
    <w:rsid w:val="00CF476F"/>
    <w:rsid w:val="00D0106E"/>
    <w:rsid w:val="00D02DC9"/>
    <w:rsid w:val="00D0471A"/>
    <w:rsid w:val="00D047C8"/>
    <w:rsid w:val="00D36E3A"/>
    <w:rsid w:val="00D52E17"/>
    <w:rsid w:val="00D61C46"/>
    <w:rsid w:val="00D73045"/>
    <w:rsid w:val="00D75AFB"/>
    <w:rsid w:val="00D846A5"/>
    <w:rsid w:val="00D87A31"/>
    <w:rsid w:val="00DA0584"/>
    <w:rsid w:val="00DB47BF"/>
    <w:rsid w:val="00DB4E4F"/>
    <w:rsid w:val="00DB50D0"/>
    <w:rsid w:val="00DC380F"/>
    <w:rsid w:val="00DD031D"/>
    <w:rsid w:val="00DE7A2C"/>
    <w:rsid w:val="00DF3276"/>
    <w:rsid w:val="00E05C8A"/>
    <w:rsid w:val="00E170D5"/>
    <w:rsid w:val="00E46A40"/>
    <w:rsid w:val="00E50D19"/>
    <w:rsid w:val="00E51C2D"/>
    <w:rsid w:val="00E700EC"/>
    <w:rsid w:val="00E971C6"/>
    <w:rsid w:val="00EC05B2"/>
    <w:rsid w:val="00EC0EAB"/>
    <w:rsid w:val="00ED20D3"/>
    <w:rsid w:val="00EE0938"/>
    <w:rsid w:val="00EE31C9"/>
    <w:rsid w:val="00F03574"/>
    <w:rsid w:val="00F03A0C"/>
    <w:rsid w:val="00F07041"/>
    <w:rsid w:val="00F14E6B"/>
    <w:rsid w:val="00F20350"/>
    <w:rsid w:val="00F25478"/>
    <w:rsid w:val="00F37201"/>
    <w:rsid w:val="00F44150"/>
    <w:rsid w:val="00F461DE"/>
    <w:rsid w:val="00F62A2E"/>
    <w:rsid w:val="00F64E4C"/>
    <w:rsid w:val="00F653C0"/>
    <w:rsid w:val="00F84364"/>
    <w:rsid w:val="00F91BBE"/>
    <w:rsid w:val="00F94FD6"/>
    <w:rsid w:val="00FA7960"/>
    <w:rsid w:val="00FB022C"/>
    <w:rsid w:val="00FB1F3A"/>
    <w:rsid w:val="00FB7005"/>
    <w:rsid w:val="00FD13D1"/>
    <w:rsid w:val="00FF4A42"/>
    <w:rsid w:val="00FF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00E9"/>
  <w15:chartTrackingRefBased/>
  <w15:docId w15:val="{305D566B-89D3-420E-ADFE-A9A0A5D0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9D4"/>
    <w:pPr>
      <w:keepNext/>
      <w:keepLines/>
      <w:spacing w:before="240" w:after="0"/>
      <w:outlineLvl w:val="0"/>
    </w:pPr>
    <w:rPr>
      <w:rFonts w:asciiTheme="majorHAnsi" w:eastAsiaTheme="majorEastAsia" w:hAnsiTheme="majorHAnsi" w:cstheme="majorBidi"/>
      <w:b/>
      <w:color w:val="C00000"/>
      <w:sz w:val="36"/>
      <w:szCs w:val="32"/>
    </w:rPr>
  </w:style>
  <w:style w:type="paragraph" w:styleId="Heading2">
    <w:name w:val="heading 2"/>
    <w:basedOn w:val="Normal"/>
    <w:next w:val="Normal"/>
    <w:link w:val="Heading2Char"/>
    <w:uiPriority w:val="9"/>
    <w:unhideWhenUsed/>
    <w:qFormat/>
    <w:rsid w:val="000439D4"/>
    <w:pPr>
      <w:keepNext/>
      <w:keepLines/>
      <w:spacing w:before="40" w:after="0"/>
      <w:outlineLvl w:val="1"/>
    </w:pPr>
    <w:rPr>
      <w:rFonts w:asciiTheme="majorHAnsi" w:eastAsiaTheme="majorEastAsia" w:hAnsiTheme="majorHAnsi" w:cstheme="majorBidi"/>
      <w:b/>
      <w:color w:val="C00000"/>
      <w:sz w:val="28"/>
      <w:szCs w:val="26"/>
    </w:rPr>
  </w:style>
  <w:style w:type="paragraph" w:styleId="Heading3">
    <w:name w:val="heading 3"/>
    <w:basedOn w:val="Normal"/>
    <w:next w:val="Normal"/>
    <w:link w:val="Heading3Char"/>
    <w:uiPriority w:val="9"/>
    <w:unhideWhenUsed/>
    <w:qFormat/>
    <w:rsid w:val="000439D4"/>
    <w:pPr>
      <w:keepNext/>
      <w:keepLines/>
      <w:spacing w:before="40" w:after="0"/>
      <w:outlineLvl w:val="2"/>
    </w:pPr>
    <w:rPr>
      <w:rFonts w:asciiTheme="majorHAnsi" w:eastAsiaTheme="majorEastAsia" w:hAnsiTheme="majorHAnsi" w:cstheme="majorBidi"/>
      <w:b/>
      <w:color w:val="C00000"/>
      <w:sz w:val="24"/>
      <w:szCs w:val="24"/>
    </w:rPr>
  </w:style>
  <w:style w:type="paragraph" w:styleId="Heading4">
    <w:name w:val="heading 4"/>
    <w:basedOn w:val="Normal"/>
    <w:next w:val="Normal"/>
    <w:link w:val="Heading4Char"/>
    <w:uiPriority w:val="9"/>
    <w:unhideWhenUsed/>
    <w:qFormat/>
    <w:rsid w:val="000439D4"/>
    <w:pPr>
      <w:keepNext/>
      <w:keepLines/>
      <w:spacing w:before="40" w:after="0"/>
      <w:outlineLvl w:val="3"/>
    </w:pPr>
    <w:rPr>
      <w:rFonts w:asciiTheme="majorHAnsi" w:eastAsiaTheme="majorEastAsia" w:hAnsiTheme="majorHAnsi" w:cstheme="majorBidi"/>
      <w:i/>
      <w:iCs/>
      <w:color w:val="C00000"/>
    </w:rPr>
  </w:style>
  <w:style w:type="paragraph" w:styleId="Heading5">
    <w:name w:val="heading 5"/>
    <w:basedOn w:val="Normal"/>
    <w:next w:val="Normal"/>
    <w:link w:val="Heading5Char"/>
    <w:uiPriority w:val="9"/>
    <w:unhideWhenUsed/>
    <w:qFormat/>
    <w:rsid w:val="00BB233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858"/>
    <w:pPr>
      <w:ind w:left="720"/>
      <w:contextualSpacing/>
    </w:pPr>
  </w:style>
  <w:style w:type="paragraph" w:styleId="BalloonText">
    <w:name w:val="Balloon Text"/>
    <w:basedOn w:val="Normal"/>
    <w:link w:val="BalloonTextChar"/>
    <w:uiPriority w:val="99"/>
    <w:semiHidden/>
    <w:unhideWhenUsed/>
    <w:rsid w:val="004436C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36C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36CE"/>
    <w:rPr>
      <w:sz w:val="16"/>
      <w:szCs w:val="16"/>
    </w:rPr>
  </w:style>
  <w:style w:type="paragraph" w:styleId="CommentText">
    <w:name w:val="annotation text"/>
    <w:basedOn w:val="Normal"/>
    <w:link w:val="CommentTextChar"/>
    <w:uiPriority w:val="99"/>
    <w:unhideWhenUsed/>
    <w:rsid w:val="004436CE"/>
    <w:pPr>
      <w:spacing w:line="240" w:lineRule="auto"/>
    </w:pPr>
    <w:rPr>
      <w:sz w:val="20"/>
      <w:szCs w:val="20"/>
    </w:rPr>
  </w:style>
  <w:style w:type="character" w:customStyle="1" w:styleId="CommentTextChar">
    <w:name w:val="Comment Text Char"/>
    <w:basedOn w:val="DefaultParagraphFont"/>
    <w:link w:val="CommentText"/>
    <w:uiPriority w:val="99"/>
    <w:rsid w:val="004436CE"/>
    <w:rPr>
      <w:sz w:val="20"/>
      <w:szCs w:val="20"/>
    </w:rPr>
  </w:style>
  <w:style w:type="paragraph" w:styleId="CommentSubject">
    <w:name w:val="annotation subject"/>
    <w:basedOn w:val="CommentText"/>
    <w:next w:val="CommentText"/>
    <w:link w:val="CommentSubjectChar"/>
    <w:uiPriority w:val="99"/>
    <w:semiHidden/>
    <w:unhideWhenUsed/>
    <w:rsid w:val="004436CE"/>
    <w:rPr>
      <w:b/>
      <w:bCs/>
    </w:rPr>
  </w:style>
  <w:style w:type="character" w:customStyle="1" w:styleId="CommentSubjectChar">
    <w:name w:val="Comment Subject Char"/>
    <w:basedOn w:val="CommentTextChar"/>
    <w:link w:val="CommentSubject"/>
    <w:uiPriority w:val="99"/>
    <w:semiHidden/>
    <w:rsid w:val="004436CE"/>
    <w:rPr>
      <w:b/>
      <w:bCs/>
      <w:sz w:val="20"/>
      <w:szCs w:val="20"/>
    </w:rPr>
  </w:style>
  <w:style w:type="paragraph" w:styleId="Revision">
    <w:name w:val="Revision"/>
    <w:hidden/>
    <w:uiPriority w:val="99"/>
    <w:semiHidden/>
    <w:rsid w:val="00DA0584"/>
    <w:pPr>
      <w:spacing w:after="0" w:line="240" w:lineRule="auto"/>
    </w:pPr>
  </w:style>
  <w:style w:type="character" w:customStyle="1" w:styleId="Heading1Char">
    <w:name w:val="Heading 1 Char"/>
    <w:basedOn w:val="DefaultParagraphFont"/>
    <w:link w:val="Heading1"/>
    <w:uiPriority w:val="9"/>
    <w:rsid w:val="000439D4"/>
    <w:rPr>
      <w:rFonts w:asciiTheme="majorHAnsi" w:eastAsiaTheme="majorEastAsia" w:hAnsiTheme="majorHAnsi" w:cstheme="majorBidi"/>
      <w:b/>
      <w:color w:val="C00000"/>
      <w:sz w:val="36"/>
      <w:szCs w:val="32"/>
    </w:rPr>
  </w:style>
  <w:style w:type="character" w:customStyle="1" w:styleId="Heading2Char">
    <w:name w:val="Heading 2 Char"/>
    <w:basedOn w:val="DefaultParagraphFont"/>
    <w:link w:val="Heading2"/>
    <w:uiPriority w:val="9"/>
    <w:rsid w:val="000439D4"/>
    <w:rPr>
      <w:rFonts w:asciiTheme="majorHAnsi" w:eastAsiaTheme="majorEastAsia" w:hAnsiTheme="majorHAnsi" w:cstheme="majorBidi"/>
      <w:b/>
      <w:color w:val="C00000"/>
      <w:sz w:val="28"/>
      <w:szCs w:val="26"/>
    </w:rPr>
  </w:style>
  <w:style w:type="character" w:customStyle="1" w:styleId="Heading3Char">
    <w:name w:val="Heading 3 Char"/>
    <w:basedOn w:val="DefaultParagraphFont"/>
    <w:link w:val="Heading3"/>
    <w:uiPriority w:val="9"/>
    <w:rsid w:val="000439D4"/>
    <w:rPr>
      <w:rFonts w:asciiTheme="majorHAnsi" w:eastAsiaTheme="majorEastAsia" w:hAnsiTheme="majorHAnsi" w:cstheme="majorBidi"/>
      <w:b/>
      <w:color w:val="C00000"/>
      <w:sz w:val="24"/>
      <w:szCs w:val="24"/>
    </w:rPr>
  </w:style>
  <w:style w:type="character" w:customStyle="1" w:styleId="Heading4Char">
    <w:name w:val="Heading 4 Char"/>
    <w:basedOn w:val="DefaultParagraphFont"/>
    <w:link w:val="Heading4"/>
    <w:uiPriority w:val="9"/>
    <w:rsid w:val="000439D4"/>
    <w:rPr>
      <w:rFonts w:asciiTheme="majorHAnsi" w:eastAsiaTheme="majorEastAsia" w:hAnsiTheme="majorHAnsi" w:cstheme="majorBidi"/>
      <w:i/>
      <w:iCs/>
      <w:color w:val="C00000"/>
    </w:rPr>
  </w:style>
  <w:style w:type="character" w:customStyle="1" w:styleId="Heading5Char">
    <w:name w:val="Heading 5 Char"/>
    <w:basedOn w:val="DefaultParagraphFont"/>
    <w:link w:val="Heading5"/>
    <w:uiPriority w:val="9"/>
    <w:rsid w:val="00BB233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9677C4"/>
    <w:pPr>
      <w:spacing w:after="0" w:line="240" w:lineRule="auto"/>
      <w:contextualSpacing/>
      <w:jc w:val="center"/>
    </w:pPr>
    <w:rPr>
      <w:rFonts w:ascii="Calibri" w:eastAsiaTheme="majorEastAsia" w:hAnsi="Calibri" w:cstheme="majorBidi"/>
      <w:color w:val="C00000"/>
      <w:spacing w:val="-10"/>
      <w:kern w:val="28"/>
      <w:sz w:val="52"/>
      <w:szCs w:val="56"/>
    </w:rPr>
  </w:style>
  <w:style w:type="character" w:customStyle="1" w:styleId="TitleChar">
    <w:name w:val="Title Char"/>
    <w:basedOn w:val="DefaultParagraphFont"/>
    <w:link w:val="Title"/>
    <w:uiPriority w:val="10"/>
    <w:rsid w:val="009677C4"/>
    <w:rPr>
      <w:rFonts w:ascii="Calibri" w:eastAsiaTheme="majorEastAsia" w:hAnsi="Calibri" w:cstheme="majorBidi"/>
      <w:color w:val="C00000"/>
      <w:spacing w:val="-10"/>
      <w:kern w:val="28"/>
      <w:sz w:val="52"/>
      <w:szCs w:val="56"/>
    </w:rPr>
  </w:style>
  <w:style w:type="paragraph" w:styleId="Header">
    <w:name w:val="header"/>
    <w:basedOn w:val="Normal"/>
    <w:link w:val="HeaderChar"/>
    <w:uiPriority w:val="99"/>
    <w:unhideWhenUsed/>
    <w:rsid w:val="006A7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F4"/>
  </w:style>
  <w:style w:type="paragraph" w:styleId="Footer">
    <w:name w:val="footer"/>
    <w:basedOn w:val="Normal"/>
    <w:link w:val="FooterChar"/>
    <w:uiPriority w:val="99"/>
    <w:unhideWhenUsed/>
    <w:rsid w:val="006A7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19" ma:contentTypeDescription="Create a new document." ma:contentTypeScope="" ma:versionID="7d1107e93bd936ae203d84fa150af5c5">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c5ce2fae7a1cd9650bd44fa6dec60d17"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7749ab8-783a-4444-879a-67849cad3526" xsi:nil="true"/>
    <stafftraining xmlns="77749ab8-783a-4444-879a-67849cad3526" xsi:nil="true"/>
    <Ericsfavorite xmlns="77749ab8-783a-4444-879a-67849cad3526">true</Ericsfavorite>
    <lcf76f155ced4ddcb4097134ff3c332f xmlns="77749ab8-783a-4444-879a-67849cad3526">
      <Terms xmlns="http://schemas.microsoft.com/office/infopath/2007/PartnerControls"/>
    </lcf76f155ced4ddcb4097134ff3c332f>
    <TaxCatchAll xmlns="73ae2cbc-24dd-4a43-8e1c-1254becf6c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ABF81-B9BA-4521-A316-9DC1569AAE70}"/>
</file>

<file path=customXml/itemProps2.xml><?xml version="1.0" encoding="utf-8"?>
<ds:datastoreItem xmlns:ds="http://schemas.openxmlformats.org/officeDocument/2006/customXml" ds:itemID="{1BB6C6D8-0253-4E97-813A-07527FC58F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B70F53-B611-4BE1-8187-53A6D6199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Stoker</dc:creator>
  <cp:keywords/>
  <dc:description/>
  <cp:lastModifiedBy>Julie Miller</cp:lastModifiedBy>
  <cp:revision>12</cp:revision>
  <dcterms:created xsi:type="dcterms:W3CDTF">2022-08-18T18:06:00Z</dcterms:created>
  <dcterms:modified xsi:type="dcterms:W3CDTF">2022-08-18T20:11:00Z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0x010100F9FA9E02C03B62479E6D2848B35A8CCC</vt:lpwstr>
  </property>
</Properties>
</file>