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124B" w14:textId="3A50D84A" w:rsidR="008E1B11" w:rsidRPr="00216D6F" w:rsidRDefault="008E1B11">
      <w:pPr>
        <w:rPr>
          <w:rFonts w:ascii="Century Gothic" w:hAnsi="Century Gothic"/>
          <w:b/>
        </w:rPr>
      </w:pPr>
      <w:r w:rsidRPr="00216D6F">
        <w:rPr>
          <w:rFonts w:ascii="Century Gothic" w:hAnsi="Century Gothic"/>
          <w:b/>
        </w:rPr>
        <w:t xml:space="preserve">Environmental Studies </w:t>
      </w:r>
      <w:r w:rsidR="00F06BA9">
        <w:rPr>
          <w:rFonts w:ascii="Century Gothic" w:hAnsi="Century Gothic"/>
          <w:b/>
        </w:rPr>
        <w:t>-</w:t>
      </w:r>
      <w:r w:rsidRPr="00216D6F">
        <w:rPr>
          <w:rFonts w:ascii="Century Gothic" w:hAnsi="Century Gothic"/>
          <w:b/>
        </w:rPr>
        <w:t xml:space="preserve"> </w:t>
      </w:r>
      <w:r w:rsidR="00A55FA2">
        <w:rPr>
          <w:rFonts w:ascii="Century Gothic" w:hAnsi="Century Gothic"/>
          <w:b/>
        </w:rPr>
        <w:t>Class</w:t>
      </w:r>
      <w:r w:rsidRPr="00216D6F">
        <w:rPr>
          <w:rFonts w:ascii="Century Gothic" w:hAnsi="Century Gothic"/>
          <w:b/>
        </w:rPr>
        <w:t xml:space="preserve"> Check List</w:t>
      </w:r>
      <w:r w:rsidR="00B16C15">
        <w:rPr>
          <w:rFonts w:ascii="Century Gothic" w:hAnsi="Century Gothic"/>
          <w:b/>
        </w:rPr>
        <w:t xml:space="preserve"> – </w:t>
      </w:r>
    </w:p>
    <w:p w14:paraId="5798946C" w14:textId="77777777" w:rsidR="008E1B11" w:rsidRPr="00216D6F" w:rsidRDefault="00216D6F">
      <w:pPr>
        <w:pBdr>
          <w:bottom w:val="single" w:sz="12" w:space="1" w:color="auto"/>
        </w:pBdr>
        <w:rPr>
          <w:rFonts w:ascii="Century Gothic" w:hAnsi="Century Gothic"/>
          <w:i/>
        </w:rPr>
      </w:pPr>
      <w:r w:rsidRPr="00216D6F">
        <w:rPr>
          <w:rFonts w:ascii="Century Gothic" w:hAnsi="Century Gothic"/>
          <w:i/>
        </w:rPr>
        <w:t>Minor</w:t>
      </w:r>
    </w:p>
    <w:p w14:paraId="28A9FC28" w14:textId="77777777" w:rsidR="000E06F9" w:rsidRDefault="000E06F9" w:rsidP="000E06F9">
      <w:pPr>
        <w:rPr>
          <w:rFonts w:ascii="Century Gothic" w:hAnsi="Century Gothic"/>
          <w:bCs/>
          <w:sz w:val="16"/>
        </w:rPr>
      </w:pPr>
      <w:r>
        <w:rPr>
          <w:rFonts w:ascii="Century Gothic" w:hAnsi="Century Gothic"/>
          <w:bCs/>
          <w:sz w:val="16"/>
        </w:rPr>
        <w:t>This check list is intended to help you and your advisor keep track of your completed ENVS courses. As courses are taken, the “completed” section is filled in to make it easier to identify where you still have courses to take. The notes section can be used to identify when you have taken a course that will be substituted for a particular course; to identify community college courses that are equivalent to a course at NIU; or, to list suggested courses based on your professional goals.</w:t>
      </w:r>
    </w:p>
    <w:p w14:paraId="1C3B462D" w14:textId="77777777" w:rsidR="000E06F9" w:rsidRPr="00111C1C" w:rsidRDefault="000E06F9" w:rsidP="000E06F9">
      <w:pPr>
        <w:rPr>
          <w:rFonts w:ascii="Century Gothic" w:hAnsi="Century Gothic"/>
          <w:bCs/>
          <w:sz w:val="10"/>
          <w:szCs w:val="10"/>
        </w:rPr>
      </w:pPr>
    </w:p>
    <w:p w14:paraId="28FFF64E" w14:textId="77777777" w:rsidR="000E06F9" w:rsidRPr="00D85C74" w:rsidRDefault="000E06F9" w:rsidP="000E06F9">
      <w:pPr>
        <w:rPr>
          <w:rFonts w:ascii="Century Gothic" w:hAnsi="Century Gothic"/>
          <w:bCs/>
          <w:sz w:val="16"/>
        </w:rPr>
      </w:pPr>
      <w:r w:rsidRPr="00111C1C">
        <w:rPr>
          <w:rFonts w:ascii="Century Gothic" w:hAnsi="Century Gothic"/>
          <w:bCs/>
          <w:sz w:val="16"/>
        </w:rPr>
        <w:t xml:space="preserve">While your department advisor can help you with your schedule of ENVS core courses, this is a highly interdisciplinary degree that links to many other departments, including for cross-listed courses (ex: ENVS 186X is scheduled by Economics for ECON 186). Planning for degree success will mean contacting advisors and faculty in those departments. The list of department contacts is available through the Academic Advising Center - </w:t>
      </w:r>
      <w:hyperlink r:id="rId5" w:history="1">
        <w:r w:rsidRPr="00111C1C">
          <w:rPr>
            <w:rStyle w:val="Hyperlink"/>
            <w:rFonts w:ascii="Century Gothic" w:hAnsi="Century Gothic"/>
            <w:bCs/>
            <w:sz w:val="16"/>
          </w:rPr>
          <w:t>https://www.niu.edu/advising/connect/advisors-for-declared-majors.shtml</w:t>
        </w:r>
      </w:hyperlink>
      <w:r w:rsidRPr="00111C1C">
        <w:rPr>
          <w:rFonts w:ascii="Century Gothic" w:hAnsi="Century Gothic"/>
          <w:bCs/>
          <w:sz w:val="16"/>
        </w:rPr>
        <w:t>.</w:t>
      </w:r>
      <w:r>
        <w:rPr>
          <w:rFonts w:ascii="Century Gothic" w:hAnsi="Century Gothic"/>
          <w:bCs/>
          <w:sz w:val="16"/>
        </w:rPr>
        <w:t xml:space="preserve"> </w:t>
      </w:r>
    </w:p>
    <w:p w14:paraId="7E99CE4C" w14:textId="7A4548A8" w:rsidR="006D3D0C" w:rsidRDefault="006D3D0C" w:rsidP="00BB40CD">
      <w:pPr>
        <w:rPr>
          <w:rFonts w:ascii="Century Gothic" w:hAnsi="Century Gothic"/>
          <w:b/>
        </w:rPr>
      </w:pPr>
    </w:p>
    <w:tbl>
      <w:tblPr>
        <w:tblStyle w:val="TableGrid"/>
        <w:tblW w:w="5000" w:type="pct"/>
        <w:tblLook w:val="04A0" w:firstRow="1" w:lastRow="0" w:firstColumn="1" w:lastColumn="0" w:noHBand="0" w:noVBand="1"/>
      </w:tblPr>
      <w:tblGrid>
        <w:gridCol w:w="497"/>
        <w:gridCol w:w="3811"/>
        <w:gridCol w:w="1590"/>
        <w:gridCol w:w="1330"/>
        <w:gridCol w:w="2122"/>
      </w:tblGrid>
      <w:tr w:rsidR="00AF0820" w:rsidRPr="00853DDE" w14:paraId="45BA4708" w14:textId="77777777" w:rsidTr="00AF0820">
        <w:tc>
          <w:tcPr>
            <w:tcW w:w="2304" w:type="pct"/>
            <w:gridSpan w:val="2"/>
            <w:tcBorders>
              <w:bottom w:val="single" w:sz="4" w:space="0" w:color="auto"/>
            </w:tcBorders>
            <w:shd w:val="clear" w:color="auto" w:fill="808080" w:themeFill="background1" w:themeFillShade="80"/>
          </w:tcPr>
          <w:p w14:paraId="2ACB9B6C" w14:textId="0C27DFC0" w:rsidR="00AF0820" w:rsidRPr="00853DDE" w:rsidRDefault="00AF0820" w:rsidP="00F65AEF">
            <w:pPr>
              <w:rPr>
                <w:rFonts w:ascii="Century Gothic" w:hAnsi="Century Gothic"/>
                <w:b/>
                <w:sz w:val="20"/>
              </w:rPr>
            </w:pPr>
            <w:r>
              <w:rPr>
                <w:rFonts w:ascii="Century Gothic" w:hAnsi="Century Gothic"/>
                <w:b/>
              </w:rPr>
              <w:t>Select three</w:t>
            </w:r>
            <w:r w:rsidRPr="000B2848">
              <w:rPr>
                <w:rFonts w:ascii="Century Gothic" w:hAnsi="Century Gothic"/>
                <w:b/>
              </w:rPr>
              <w:t xml:space="preserve"> Environmental Studies (</w:t>
            </w:r>
            <w:r>
              <w:rPr>
                <w:rFonts w:ascii="Century Gothic" w:hAnsi="Century Gothic"/>
                <w:b/>
              </w:rPr>
              <w:t>9</w:t>
            </w:r>
            <w:r w:rsidRPr="000B2848">
              <w:rPr>
                <w:rFonts w:ascii="Century Gothic" w:hAnsi="Century Gothic"/>
                <w:b/>
              </w:rPr>
              <w:t>)</w:t>
            </w:r>
          </w:p>
        </w:tc>
        <w:tc>
          <w:tcPr>
            <w:tcW w:w="850" w:type="pct"/>
            <w:shd w:val="clear" w:color="auto" w:fill="808080" w:themeFill="background1" w:themeFillShade="80"/>
          </w:tcPr>
          <w:p w14:paraId="60163E99" w14:textId="77777777" w:rsidR="00AF0820" w:rsidRPr="00853DDE" w:rsidRDefault="00AF0820" w:rsidP="00F65AEF">
            <w:pPr>
              <w:jc w:val="center"/>
              <w:rPr>
                <w:rFonts w:ascii="Century Gothic" w:hAnsi="Century Gothic"/>
                <w:b/>
                <w:sz w:val="20"/>
              </w:rPr>
            </w:pPr>
            <w:r w:rsidRPr="00853DDE">
              <w:rPr>
                <w:rFonts w:ascii="Century Gothic" w:hAnsi="Century Gothic"/>
                <w:b/>
                <w:sz w:val="20"/>
              </w:rPr>
              <w:t>Completed</w:t>
            </w:r>
          </w:p>
        </w:tc>
        <w:tc>
          <w:tcPr>
            <w:tcW w:w="711" w:type="pct"/>
            <w:shd w:val="clear" w:color="auto" w:fill="808080" w:themeFill="background1" w:themeFillShade="80"/>
          </w:tcPr>
          <w:p w14:paraId="506C4E8B" w14:textId="77777777" w:rsidR="00AF0820" w:rsidRPr="00853DDE" w:rsidRDefault="00AF0820" w:rsidP="00F65AEF">
            <w:pPr>
              <w:jc w:val="center"/>
              <w:rPr>
                <w:rFonts w:ascii="Century Gothic" w:hAnsi="Century Gothic"/>
                <w:b/>
                <w:sz w:val="20"/>
              </w:rPr>
            </w:pPr>
            <w:r>
              <w:rPr>
                <w:rFonts w:ascii="Century Gothic" w:hAnsi="Century Gothic"/>
                <w:b/>
                <w:sz w:val="20"/>
              </w:rPr>
              <w:t>Course Taken</w:t>
            </w:r>
          </w:p>
        </w:tc>
        <w:tc>
          <w:tcPr>
            <w:tcW w:w="1135" w:type="pct"/>
            <w:shd w:val="clear" w:color="auto" w:fill="808080" w:themeFill="background1" w:themeFillShade="80"/>
          </w:tcPr>
          <w:p w14:paraId="660E17F7" w14:textId="77777777" w:rsidR="00AF0820" w:rsidRPr="00853DDE" w:rsidRDefault="00AF0820" w:rsidP="00F65AEF">
            <w:pPr>
              <w:jc w:val="center"/>
              <w:rPr>
                <w:rFonts w:ascii="Century Gothic" w:hAnsi="Century Gothic"/>
                <w:b/>
                <w:sz w:val="20"/>
              </w:rPr>
            </w:pPr>
            <w:r w:rsidRPr="00853DDE">
              <w:rPr>
                <w:rFonts w:ascii="Century Gothic" w:hAnsi="Century Gothic"/>
                <w:b/>
                <w:sz w:val="20"/>
              </w:rPr>
              <w:t>Notes</w:t>
            </w:r>
          </w:p>
        </w:tc>
      </w:tr>
      <w:tr w:rsidR="00AF0820" w:rsidRPr="00853DDE" w14:paraId="4B7D3D8A" w14:textId="77777777" w:rsidTr="00AF0820">
        <w:tc>
          <w:tcPr>
            <w:tcW w:w="266" w:type="pct"/>
            <w:shd w:val="clear" w:color="auto" w:fill="BFBFBF" w:themeFill="background1" w:themeFillShade="BF"/>
          </w:tcPr>
          <w:p w14:paraId="1643D1C1" w14:textId="7634DC07" w:rsidR="00AF0820" w:rsidRPr="000C7B9A" w:rsidRDefault="00AF0820" w:rsidP="00F65AEF">
            <w:pPr>
              <w:rPr>
                <w:rFonts w:ascii="Century Gothic" w:hAnsi="Century Gothic"/>
                <w:sz w:val="13"/>
                <w:szCs w:val="16"/>
              </w:rPr>
            </w:pPr>
            <w:r>
              <w:rPr>
                <w:rFonts w:ascii="Century Gothic" w:hAnsi="Century Gothic"/>
                <w:bCs/>
                <w:spacing w:val="-20"/>
                <w:sz w:val="18"/>
                <w:szCs w:val="21"/>
              </w:rPr>
              <w:t>1</w:t>
            </w:r>
          </w:p>
        </w:tc>
        <w:tc>
          <w:tcPr>
            <w:tcW w:w="2038" w:type="pct"/>
            <w:vMerge w:val="restart"/>
          </w:tcPr>
          <w:p w14:paraId="23E0DD96" w14:textId="05E66F93" w:rsidR="00AF0820" w:rsidRPr="00AF0820" w:rsidRDefault="00AF0820" w:rsidP="00F65AEF">
            <w:pPr>
              <w:rPr>
                <w:rFonts w:ascii="Century Gothic" w:hAnsi="Century Gothic"/>
                <w:sz w:val="18"/>
              </w:rPr>
            </w:pPr>
            <w:r w:rsidRPr="00AF0820">
              <w:rPr>
                <w:rFonts w:ascii="Century Gothic" w:hAnsi="Century Gothic"/>
                <w:sz w:val="20"/>
                <w:szCs w:val="24"/>
              </w:rPr>
              <w:t>ENVS 200, ENVS 301, ENVS 302**, ENVS 303**, ENVS 304**, ENVS 305X/TECH 305**</w:t>
            </w:r>
          </w:p>
        </w:tc>
        <w:tc>
          <w:tcPr>
            <w:tcW w:w="850" w:type="pct"/>
          </w:tcPr>
          <w:p w14:paraId="04A19A1D" w14:textId="77777777" w:rsidR="00AF0820" w:rsidRPr="00853DDE" w:rsidRDefault="00AF0820" w:rsidP="00F65AEF">
            <w:pPr>
              <w:rPr>
                <w:rFonts w:ascii="Century Gothic" w:hAnsi="Century Gothic"/>
                <w:sz w:val="20"/>
              </w:rPr>
            </w:pPr>
          </w:p>
        </w:tc>
        <w:tc>
          <w:tcPr>
            <w:tcW w:w="711" w:type="pct"/>
          </w:tcPr>
          <w:p w14:paraId="46A1FD1D" w14:textId="77777777" w:rsidR="00AF0820" w:rsidRPr="00853DDE" w:rsidRDefault="00AF0820" w:rsidP="00F65AEF">
            <w:pPr>
              <w:rPr>
                <w:rFonts w:ascii="Century Gothic" w:hAnsi="Century Gothic"/>
                <w:sz w:val="20"/>
              </w:rPr>
            </w:pPr>
          </w:p>
        </w:tc>
        <w:tc>
          <w:tcPr>
            <w:tcW w:w="1135" w:type="pct"/>
          </w:tcPr>
          <w:p w14:paraId="4F780C50" w14:textId="77777777" w:rsidR="00AF0820" w:rsidRPr="00853DDE" w:rsidRDefault="00AF0820" w:rsidP="00F65AEF">
            <w:pPr>
              <w:rPr>
                <w:rFonts w:ascii="Century Gothic" w:hAnsi="Century Gothic"/>
                <w:sz w:val="20"/>
              </w:rPr>
            </w:pPr>
          </w:p>
        </w:tc>
      </w:tr>
      <w:tr w:rsidR="00AF0820" w:rsidRPr="00853DDE" w14:paraId="0FEE46BE" w14:textId="77777777" w:rsidTr="00AF0820">
        <w:tc>
          <w:tcPr>
            <w:tcW w:w="266" w:type="pct"/>
            <w:shd w:val="clear" w:color="auto" w:fill="BFBFBF" w:themeFill="background1" w:themeFillShade="BF"/>
          </w:tcPr>
          <w:p w14:paraId="1EAEC73A" w14:textId="6826F33D" w:rsidR="00AF0820" w:rsidRPr="000C7B9A" w:rsidRDefault="00AF0820" w:rsidP="00F65AEF">
            <w:pPr>
              <w:rPr>
                <w:rFonts w:ascii="Century Gothic" w:hAnsi="Century Gothic"/>
                <w:bCs/>
                <w:spacing w:val="-20"/>
                <w:sz w:val="18"/>
                <w:szCs w:val="21"/>
              </w:rPr>
            </w:pPr>
            <w:r>
              <w:rPr>
                <w:rFonts w:ascii="Century Gothic" w:hAnsi="Century Gothic"/>
                <w:bCs/>
                <w:spacing w:val="-20"/>
                <w:sz w:val="18"/>
                <w:szCs w:val="21"/>
              </w:rPr>
              <w:t>2</w:t>
            </w:r>
          </w:p>
        </w:tc>
        <w:tc>
          <w:tcPr>
            <w:tcW w:w="2038" w:type="pct"/>
            <w:vMerge/>
          </w:tcPr>
          <w:p w14:paraId="321DCBB8" w14:textId="77777777" w:rsidR="00AF0820" w:rsidRPr="007C082C" w:rsidRDefault="00AF0820" w:rsidP="00F65AEF">
            <w:pPr>
              <w:rPr>
                <w:rFonts w:ascii="Century Gothic" w:hAnsi="Century Gothic"/>
                <w:b/>
                <w:spacing w:val="-20"/>
                <w:sz w:val="20"/>
              </w:rPr>
            </w:pPr>
          </w:p>
        </w:tc>
        <w:tc>
          <w:tcPr>
            <w:tcW w:w="850" w:type="pct"/>
          </w:tcPr>
          <w:p w14:paraId="3C1D2EE8" w14:textId="77777777" w:rsidR="00AF0820" w:rsidRPr="00853DDE" w:rsidRDefault="00AF0820" w:rsidP="00F65AEF">
            <w:pPr>
              <w:rPr>
                <w:rFonts w:ascii="Century Gothic" w:hAnsi="Century Gothic"/>
                <w:sz w:val="20"/>
              </w:rPr>
            </w:pPr>
          </w:p>
        </w:tc>
        <w:tc>
          <w:tcPr>
            <w:tcW w:w="711" w:type="pct"/>
          </w:tcPr>
          <w:p w14:paraId="469D44AF" w14:textId="77777777" w:rsidR="00AF0820" w:rsidRPr="00853DDE" w:rsidRDefault="00AF0820" w:rsidP="00F65AEF">
            <w:pPr>
              <w:rPr>
                <w:rFonts w:ascii="Century Gothic" w:hAnsi="Century Gothic"/>
                <w:sz w:val="20"/>
              </w:rPr>
            </w:pPr>
          </w:p>
        </w:tc>
        <w:tc>
          <w:tcPr>
            <w:tcW w:w="1135" w:type="pct"/>
          </w:tcPr>
          <w:p w14:paraId="1A60D594" w14:textId="77777777" w:rsidR="00AF0820" w:rsidRPr="00853DDE" w:rsidRDefault="00AF0820" w:rsidP="00F65AEF">
            <w:pPr>
              <w:rPr>
                <w:rFonts w:ascii="Century Gothic" w:hAnsi="Century Gothic"/>
                <w:sz w:val="20"/>
              </w:rPr>
            </w:pPr>
          </w:p>
        </w:tc>
      </w:tr>
      <w:tr w:rsidR="00AF0820" w:rsidRPr="00853DDE" w14:paraId="7AFCE990" w14:textId="77777777" w:rsidTr="00AF0820">
        <w:tc>
          <w:tcPr>
            <w:tcW w:w="266" w:type="pct"/>
            <w:shd w:val="clear" w:color="auto" w:fill="BFBFBF" w:themeFill="background1" w:themeFillShade="BF"/>
          </w:tcPr>
          <w:p w14:paraId="431C8E70" w14:textId="0C4C5092" w:rsidR="00AF0820" w:rsidRPr="000C7B9A" w:rsidRDefault="00AF0820" w:rsidP="00F65AEF">
            <w:pPr>
              <w:rPr>
                <w:rFonts w:ascii="Century Gothic" w:hAnsi="Century Gothic"/>
                <w:bCs/>
                <w:sz w:val="18"/>
                <w:szCs w:val="21"/>
              </w:rPr>
            </w:pPr>
            <w:r>
              <w:rPr>
                <w:rFonts w:ascii="Century Gothic" w:hAnsi="Century Gothic"/>
                <w:bCs/>
                <w:sz w:val="18"/>
                <w:szCs w:val="21"/>
              </w:rPr>
              <w:t>3</w:t>
            </w:r>
          </w:p>
        </w:tc>
        <w:tc>
          <w:tcPr>
            <w:tcW w:w="2038" w:type="pct"/>
            <w:vMerge/>
          </w:tcPr>
          <w:p w14:paraId="399126FE" w14:textId="77777777" w:rsidR="00AF0820" w:rsidRPr="007C082C" w:rsidRDefault="00AF0820" w:rsidP="00F65AEF">
            <w:pPr>
              <w:rPr>
                <w:rFonts w:ascii="Century Gothic" w:hAnsi="Century Gothic"/>
                <w:b/>
                <w:sz w:val="20"/>
                <w:vertAlign w:val="superscript"/>
              </w:rPr>
            </w:pPr>
          </w:p>
        </w:tc>
        <w:tc>
          <w:tcPr>
            <w:tcW w:w="850" w:type="pct"/>
          </w:tcPr>
          <w:p w14:paraId="1091C2FB" w14:textId="77777777" w:rsidR="00AF0820" w:rsidRPr="00853DDE" w:rsidRDefault="00AF0820" w:rsidP="00F65AEF">
            <w:pPr>
              <w:rPr>
                <w:rFonts w:ascii="Century Gothic" w:hAnsi="Century Gothic"/>
                <w:sz w:val="20"/>
              </w:rPr>
            </w:pPr>
          </w:p>
        </w:tc>
        <w:tc>
          <w:tcPr>
            <w:tcW w:w="711" w:type="pct"/>
          </w:tcPr>
          <w:p w14:paraId="42F1CF74" w14:textId="77777777" w:rsidR="00AF0820" w:rsidRPr="00A123BA" w:rsidRDefault="00AF0820" w:rsidP="00F65AEF">
            <w:pPr>
              <w:rPr>
                <w:rFonts w:ascii="Century Gothic" w:hAnsi="Century Gothic"/>
                <w:sz w:val="18"/>
                <w:szCs w:val="21"/>
              </w:rPr>
            </w:pPr>
          </w:p>
        </w:tc>
        <w:tc>
          <w:tcPr>
            <w:tcW w:w="1135" w:type="pct"/>
          </w:tcPr>
          <w:p w14:paraId="51B07ECA" w14:textId="77777777" w:rsidR="00AF0820" w:rsidRPr="00A123BA" w:rsidRDefault="00AF0820" w:rsidP="00F65AEF">
            <w:pPr>
              <w:rPr>
                <w:rFonts w:ascii="Century Gothic" w:hAnsi="Century Gothic"/>
                <w:sz w:val="18"/>
                <w:szCs w:val="21"/>
              </w:rPr>
            </w:pPr>
          </w:p>
        </w:tc>
      </w:tr>
      <w:tr w:rsidR="00AF0820" w:rsidRPr="00853DDE" w14:paraId="686FFBF0" w14:textId="77777777" w:rsidTr="00F65AEF">
        <w:tc>
          <w:tcPr>
            <w:tcW w:w="2304" w:type="pct"/>
            <w:gridSpan w:val="2"/>
            <w:tcBorders>
              <w:bottom w:val="single" w:sz="4" w:space="0" w:color="auto"/>
            </w:tcBorders>
            <w:shd w:val="clear" w:color="auto" w:fill="808080" w:themeFill="background1" w:themeFillShade="80"/>
          </w:tcPr>
          <w:p w14:paraId="56DBB3D5" w14:textId="17F02F17" w:rsidR="00AF0820" w:rsidRPr="00853DDE" w:rsidRDefault="00AF0820" w:rsidP="00F65AEF">
            <w:pPr>
              <w:rPr>
                <w:rFonts w:ascii="Century Gothic" w:hAnsi="Century Gothic"/>
                <w:b/>
                <w:sz w:val="20"/>
              </w:rPr>
            </w:pPr>
            <w:r>
              <w:rPr>
                <w:rFonts w:ascii="Century Gothic" w:hAnsi="Century Gothic"/>
                <w:b/>
              </w:rPr>
              <w:t xml:space="preserve">Select one natural sciences, engineering, and technology </w:t>
            </w:r>
            <w:r w:rsidRPr="000B2848">
              <w:rPr>
                <w:rFonts w:ascii="Century Gothic" w:hAnsi="Century Gothic"/>
                <w:b/>
              </w:rPr>
              <w:t>(</w:t>
            </w:r>
            <w:r>
              <w:rPr>
                <w:rFonts w:ascii="Century Gothic" w:hAnsi="Century Gothic"/>
                <w:b/>
              </w:rPr>
              <w:t>3-4</w:t>
            </w:r>
            <w:r w:rsidRPr="000B2848">
              <w:rPr>
                <w:rFonts w:ascii="Century Gothic" w:hAnsi="Century Gothic"/>
                <w:b/>
              </w:rPr>
              <w:t>)</w:t>
            </w:r>
          </w:p>
        </w:tc>
        <w:tc>
          <w:tcPr>
            <w:tcW w:w="850" w:type="pct"/>
            <w:shd w:val="clear" w:color="auto" w:fill="808080" w:themeFill="background1" w:themeFillShade="80"/>
          </w:tcPr>
          <w:p w14:paraId="458ECD6B" w14:textId="77777777" w:rsidR="00AF0820" w:rsidRPr="00853DDE" w:rsidRDefault="00AF0820" w:rsidP="00F65AEF">
            <w:pPr>
              <w:jc w:val="center"/>
              <w:rPr>
                <w:rFonts w:ascii="Century Gothic" w:hAnsi="Century Gothic"/>
                <w:b/>
                <w:sz w:val="20"/>
              </w:rPr>
            </w:pPr>
            <w:r w:rsidRPr="00853DDE">
              <w:rPr>
                <w:rFonts w:ascii="Century Gothic" w:hAnsi="Century Gothic"/>
                <w:b/>
                <w:sz w:val="20"/>
              </w:rPr>
              <w:t>Completed</w:t>
            </w:r>
          </w:p>
        </w:tc>
        <w:tc>
          <w:tcPr>
            <w:tcW w:w="711" w:type="pct"/>
            <w:shd w:val="clear" w:color="auto" w:fill="808080" w:themeFill="background1" w:themeFillShade="80"/>
          </w:tcPr>
          <w:p w14:paraId="126B4FF3" w14:textId="77777777" w:rsidR="00AF0820" w:rsidRPr="00853DDE" w:rsidRDefault="00AF0820" w:rsidP="00F65AEF">
            <w:pPr>
              <w:jc w:val="center"/>
              <w:rPr>
                <w:rFonts w:ascii="Century Gothic" w:hAnsi="Century Gothic"/>
                <w:b/>
                <w:sz w:val="20"/>
              </w:rPr>
            </w:pPr>
            <w:r>
              <w:rPr>
                <w:rFonts w:ascii="Century Gothic" w:hAnsi="Century Gothic"/>
                <w:b/>
                <w:sz w:val="20"/>
              </w:rPr>
              <w:t>Course Taken</w:t>
            </w:r>
          </w:p>
        </w:tc>
        <w:tc>
          <w:tcPr>
            <w:tcW w:w="1135" w:type="pct"/>
            <w:shd w:val="clear" w:color="auto" w:fill="808080" w:themeFill="background1" w:themeFillShade="80"/>
          </w:tcPr>
          <w:p w14:paraId="39E6DB18" w14:textId="77777777" w:rsidR="00AF0820" w:rsidRPr="00853DDE" w:rsidRDefault="00AF0820" w:rsidP="00F65AEF">
            <w:pPr>
              <w:jc w:val="center"/>
              <w:rPr>
                <w:rFonts w:ascii="Century Gothic" w:hAnsi="Century Gothic"/>
                <w:b/>
                <w:sz w:val="20"/>
              </w:rPr>
            </w:pPr>
            <w:r w:rsidRPr="00853DDE">
              <w:rPr>
                <w:rFonts w:ascii="Century Gothic" w:hAnsi="Century Gothic"/>
                <w:b/>
                <w:sz w:val="20"/>
              </w:rPr>
              <w:t>Notes</w:t>
            </w:r>
          </w:p>
        </w:tc>
      </w:tr>
      <w:tr w:rsidR="00AF0820" w:rsidRPr="00853DDE" w14:paraId="143E13A1" w14:textId="77777777" w:rsidTr="00F65AEF">
        <w:tc>
          <w:tcPr>
            <w:tcW w:w="266" w:type="pct"/>
            <w:shd w:val="clear" w:color="auto" w:fill="BFBFBF" w:themeFill="background1" w:themeFillShade="BF"/>
          </w:tcPr>
          <w:p w14:paraId="2B210652" w14:textId="679BDEF1" w:rsidR="00AF0820" w:rsidRPr="000C7B9A" w:rsidRDefault="00AF0820" w:rsidP="00F65AEF">
            <w:pPr>
              <w:rPr>
                <w:rFonts w:ascii="Century Gothic" w:hAnsi="Century Gothic"/>
                <w:sz w:val="13"/>
                <w:szCs w:val="16"/>
              </w:rPr>
            </w:pPr>
            <w:r>
              <w:rPr>
                <w:rFonts w:ascii="Century Gothic" w:hAnsi="Century Gothic"/>
                <w:bCs/>
                <w:sz w:val="18"/>
                <w:szCs w:val="21"/>
              </w:rPr>
              <w:t>4</w:t>
            </w:r>
          </w:p>
        </w:tc>
        <w:tc>
          <w:tcPr>
            <w:tcW w:w="2038" w:type="pct"/>
          </w:tcPr>
          <w:p w14:paraId="2CFC535A" w14:textId="2FA813BA" w:rsidR="00AF0820" w:rsidRPr="00417225" w:rsidRDefault="00AF0820" w:rsidP="00F65AEF">
            <w:pPr>
              <w:rPr>
                <w:rFonts w:ascii="Century Gothic" w:hAnsi="Century Gothic"/>
                <w:sz w:val="20"/>
              </w:rPr>
            </w:pPr>
            <w:r>
              <w:rPr>
                <w:rFonts w:ascii="Century Gothic" w:hAnsi="Century Gothic"/>
                <w:sz w:val="20"/>
              </w:rPr>
              <w:t>BIOS 406 (</w:t>
            </w:r>
            <w:proofErr w:type="gramStart"/>
            <w:r>
              <w:rPr>
                <w:rFonts w:ascii="Century Gothic" w:hAnsi="Century Gothic"/>
                <w:sz w:val="20"/>
              </w:rPr>
              <w:t>4)*</w:t>
            </w:r>
            <w:proofErr w:type="gramEnd"/>
            <w:r>
              <w:rPr>
                <w:rFonts w:ascii="Century Gothic" w:hAnsi="Century Gothic"/>
                <w:sz w:val="20"/>
              </w:rPr>
              <w:t>*, BIOS 407, EAE 303, EAE 320 (4)**, MEE 101, TECH 245</w:t>
            </w:r>
          </w:p>
        </w:tc>
        <w:tc>
          <w:tcPr>
            <w:tcW w:w="850" w:type="pct"/>
          </w:tcPr>
          <w:p w14:paraId="67167C2F" w14:textId="77777777" w:rsidR="00AF0820" w:rsidRPr="00853DDE" w:rsidRDefault="00AF0820" w:rsidP="00F65AEF">
            <w:pPr>
              <w:rPr>
                <w:rFonts w:ascii="Century Gothic" w:hAnsi="Century Gothic"/>
                <w:sz w:val="20"/>
              </w:rPr>
            </w:pPr>
          </w:p>
        </w:tc>
        <w:tc>
          <w:tcPr>
            <w:tcW w:w="711" w:type="pct"/>
          </w:tcPr>
          <w:p w14:paraId="64A704C4" w14:textId="77777777" w:rsidR="00AF0820" w:rsidRPr="00853DDE" w:rsidRDefault="00AF0820" w:rsidP="00F65AEF">
            <w:pPr>
              <w:rPr>
                <w:rFonts w:ascii="Century Gothic" w:hAnsi="Century Gothic"/>
                <w:sz w:val="20"/>
              </w:rPr>
            </w:pPr>
          </w:p>
        </w:tc>
        <w:tc>
          <w:tcPr>
            <w:tcW w:w="1135" w:type="pct"/>
          </w:tcPr>
          <w:p w14:paraId="766ED068" w14:textId="77777777" w:rsidR="00AF0820" w:rsidRPr="00853DDE" w:rsidRDefault="00AF0820" w:rsidP="00F65AEF">
            <w:pPr>
              <w:rPr>
                <w:rFonts w:ascii="Century Gothic" w:hAnsi="Century Gothic"/>
                <w:sz w:val="20"/>
              </w:rPr>
            </w:pPr>
          </w:p>
        </w:tc>
      </w:tr>
      <w:tr w:rsidR="00AF0820" w:rsidRPr="00853DDE" w14:paraId="158FBB91" w14:textId="77777777" w:rsidTr="00F65AEF">
        <w:tc>
          <w:tcPr>
            <w:tcW w:w="2304" w:type="pct"/>
            <w:gridSpan w:val="2"/>
            <w:tcBorders>
              <w:bottom w:val="single" w:sz="4" w:space="0" w:color="auto"/>
            </w:tcBorders>
            <w:shd w:val="clear" w:color="auto" w:fill="808080" w:themeFill="background1" w:themeFillShade="80"/>
          </w:tcPr>
          <w:p w14:paraId="5303623B" w14:textId="2042029D" w:rsidR="00AF0820" w:rsidRPr="00853DDE" w:rsidRDefault="00AF0820" w:rsidP="00F65AEF">
            <w:pPr>
              <w:rPr>
                <w:rFonts w:ascii="Century Gothic" w:hAnsi="Century Gothic"/>
                <w:b/>
                <w:sz w:val="20"/>
              </w:rPr>
            </w:pPr>
            <w:r>
              <w:rPr>
                <w:rFonts w:ascii="Century Gothic" w:hAnsi="Century Gothic"/>
                <w:b/>
              </w:rPr>
              <w:t>Select one humanities and social science (3)</w:t>
            </w:r>
          </w:p>
        </w:tc>
        <w:tc>
          <w:tcPr>
            <w:tcW w:w="850" w:type="pct"/>
            <w:shd w:val="clear" w:color="auto" w:fill="808080" w:themeFill="background1" w:themeFillShade="80"/>
          </w:tcPr>
          <w:p w14:paraId="43DC53F7" w14:textId="77777777" w:rsidR="00AF0820" w:rsidRPr="00853DDE" w:rsidRDefault="00AF0820" w:rsidP="00F65AEF">
            <w:pPr>
              <w:jc w:val="center"/>
              <w:rPr>
                <w:rFonts w:ascii="Century Gothic" w:hAnsi="Century Gothic"/>
                <w:b/>
                <w:sz w:val="20"/>
              </w:rPr>
            </w:pPr>
            <w:r w:rsidRPr="00853DDE">
              <w:rPr>
                <w:rFonts w:ascii="Century Gothic" w:hAnsi="Century Gothic"/>
                <w:b/>
                <w:sz w:val="20"/>
              </w:rPr>
              <w:t>Completed</w:t>
            </w:r>
          </w:p>
        </w:tc>
        <w:tc>
          <w:tcPr>
            <w:tcW w:w="711" w:type="pct"/>
            <w:shd w:val="clear" w:color="auto" w:fill="808080" w:themeFill="background1" w:themeFillShade="80"/>
          </w:tcPr>
          <w:p w14:paraId="768DFF19" w14:textId="77777777" w:rsidR="00AF0820" w:rsidRPr="00853DDE" w:rsidRDefault="00AF0820" w:rsidP="00F65AEF">
            <w:pPr>
              <w:jc w:val="center"/>
              <w:rPr>
                <w:rFonts w:ascii="Century Gothic" w:hAnsi="Century Gothic"/>
                <w:b/>
                <w:sz w:val="20"/>
              </w:rPr>
            </w:pPr>
            <w:r>
              <w:rPr>
                <w:rFonts w:ascii="Century Gothic" w:hAnsi="Century Gothic"/>
                <w:b/>
                <w:sz w:val="20"/>
              </w:rPr>
              <w:t>Course Taken</w:t>
            </w:r>
          </w:p>
        </w:tc>
        <w:tc>
          <w:tcPr>
            <w:tcW w:w="1135" w:type="pct"/>
            <w:shd w:val="clear" w:color="auto" w:fill="808080" w:themeFill="background1" w:themeFillShade="80"/>
          </w:tcPr>
          <w:p w14:paraId="40805027" w14:textId="77777777" w:rsidR="00AF0820" w:rsidRPr="00853DDE" w:rsidRDefault="00AF0820" w:rsidP="00F65AEF">
            <w:pPr>
              <w:jc w:val="center"/>
              <w:rPr>
                <w:rFonts w:ascii="Century Gothic" w:hAnsi="Century Gothic"/>
                <w:b/>
                <w:sz w:val="20"/>
              </w:rPr>
            </w:pPr>
            <w:r w:rsidRPr="00853DDE">
              <w:rPr>
                <w:rFonts w:ascii="Century Gothic" w:hAnsi="Century Gothic"/>
                <w:b/>
                <w:sz w:val="20"/>
              </w:rPr>
              <w:t>Notes</w:t>
            </w:r>
          </w:p>
        </w:tc>
      </w:tr>
      <w:tr w:rsidR="00AF0820" w:rsidRPr="00853DDE" w14:paraId="1E92ED08" w14:textId="77777777" w:rsidTr="00F65AEF">
        <w:tc>
          <w:tcPr>
            <w:tcW w:w="266" w:type="pct"/>
            <w:shd w:val="clear" w:color="auto" w:fill="BFBFBF" w:themeFill="background1" w:themeFillShade="BF"/>
          </w:tcPr>
          <w:p w14:paraId="461B6385" w14:textId="2C30D3B2" w:rsidR="00AF0820" w:rsidRPr="000C7B9A" w:rsidRDefault="00AF0820" w:rsidP="00F65AEF">
            <w:pPr>
              <w:rPr>
                <w:rFonts w:ascii="Century Gothic" w:hAnsi="Century Gothic"/>
                <w:sz w:val="13"/>
                <w:szCs w:val="16"/>
              </w:rPr>
            </w:pPr>
            <w:r>
              <w:rPr>
                <w:rFonts w:ascii="Century Gothic" w:hAnsi="Century Gothic"/>
                <w:bCs/>
                <w:spacing w:val="-20"/>
                <w:sz w:val="18"/>
                <w:szCs w:val="21"/>
              </w:rPr>
              <w:t>5</w:t>
            </w:r>
          </w:p>
        </w:tc>
        <w:tc>
          <w:tcPr>
            <w:tcW w:w="2038" w:type="pct"/>
          </w:tcPr>
          <w:p w14:paraId="23C5C7D9" w14:textId="513A1F2A" w:rsidR="00AF0820" w:rsidRPr="00AF0820" w:rsidRDefault="00AF0820" w:rsidP="00F65AEF">
            <w:pPr>
              <w:rPr>
                <w:rFonts w:ascii="Century Gothic" w:hAnsi="Century Gothic"/>
                <w:sz w:val="20"/>
                <w:szCs w:val="24"/>
              </w:rPr>
            </w:pPr>
            <w:r>
              <w:rPr>
                <w:rFonts w:ascii="Century Gothic" w:hAnsi="Century Gothic"/>
                <w:sz w:val="20"/>
                <w:szCs w:val="24"/>
              </w:rPr>
              <w:t>ANTH 425/ENVS 425X**, ECON 386**, ENVS 210, ENVS 242, HIST 377, PHIL 335, PHIL 338, POLS 220, POLS 324</w:t>
            </w:r>
          </w:p>
        </w:tc>
        <w:tc>
          <w:tcPr>
            <w:tcW w:w="850" w:type="pct"/>
          </w:tcPr>
          <w:p w14:paraId="7590A433" w14:textId="77777777" w:rsidR="00AF0820" w:rsidRPr="00853DDE" w:rsidRDefault="00AF0820" w:rsidP="00F65AEF">
            <w:pPr>
              <w:rPr>
                <w:rFonts w:ascii="Century Gothic" w:hAnsi="Century Gothic"/>
                <w:sz w:val="20"/>
              </w:rPr>
            </w:pPr>
          </w:p>
        </w:tc>
        <w:tc>
          <w:tcPr>
            <w:tcW w:w="711" w:type="pct"/>
          </w:tcPr>
          <w:p w14:paraId="48F82699" w14:textId="77777777" w:rsidR="00AF0820" w:rsidRPr="00853DDE" w:rsidRDefault="00AF0820" w:rsidP="00F65AEF">
            <w:pPr>
              <w:rPr>
                <w:rFonts w:ascii="Century Gothic" w:hAnsi="Century Gothic"/>
                <w:sz w:val="20"/>
              </w:rPr>
            </w:pPr>
          </w:p>
        </w:tc>
        <w:tc>
          <w:tcPr>
            <w:tcW w:w="1135" w:type="pct"/>
          </w:tcPr>
          <w:p w14:paraId="72ED8EF9" w14:textId="77777777" w:rsidR="00AF0820" w:rsidRPr="00853DDE" w:rsidRDefault="00AF0820" w:rsidP="00F65AEF">
            <w:pPr>
              <w:rPr>
                <w:rFonts w:ascii="Century Gothic" w:hAnsi="Century Gothic"/>
                <w:sz w:val="20"/>
              </w:rPr>
            </w:pPr>
          </w:p>
        </w:tc>
      </w:tr>
      <w:tr w:rsidR="00AF0820" w:rsidRPr="00853DDE" w14:paraId="15067475" w14:textId="77777777" w:rsidTr="00F65AEF">
        <w:tc>
          <w:tcPr>
            <w:tcW w:w="2304" w:type="pct"/>
            <w:gridSpan w:val="2"/>
            <w:tcBorders>
              <w:bottom w:val="single" w:sz="4" w:space="0" w:color="auto"/>
            </w:tcBorders>
            <w:shd w:val="clear" w:color="auto" w:fill="808080" w:themeFill="background1" w:themeFillShade="80"/>
          </w:tcPr>
          <w:p w14:paraId="543928E6" w14:textId="32DD4DCB" w:rsidR="00AF0820" w:rsidRPr="00853DDE" w:rsidRDefault="00AF0820" w:rsidP="00F65AEF">
            <w:pPr>
              <w:rPr>
                <w:rFonts w:ascii="Century Gothic" w:hAnsi="Century Gothic"/>
                <w:b/>
                <w:sz w:val="20"/>
              </w:rPr>
            </w:pPr>
            <w:r>
              <w:rPr>
                <w:rFonts w:ascii="Century Gothic" w:hAnsi="Century Gothic"/>
                <w:b/>
              </w:rPr>
              <w:t>Select one additional (3-4)</w:t>
            </w:r>
          </w:p>
        </w:tc>
        <w:tc>
          <w:tcPr>
            <w:tcW w:w="850" w:type="pct"/>
            <w:shd w:val="clear" w:color="auto" w:fill="808080" w:themeFill="background1" w:themeFillShade="80"/>
          </w:tcPr>
          <w:p w14:paraId="2FE2EBD4" w14:textId="77777777" w:rsidR="00AF0820" w:rsidRPr="00853DDE" w:rsidRDefault="00AF0820" w:rsidP="00F65AEF">
            <w:pPr>
              <w:jc w:val="center"/>
              <w:rPr>
                <w:rFonts w:ascii="Century Gothic" w:hAnsi="Century Gothic"/>
                <w:b/>
                <w:sz w:val="20"/>
              </w:rPr>
            </w:pPr>
            <w:r w:rsidRPr="00853DDE">
              <w:rPr>
                <w:rFonts w:ascii="Century Gothic" w:hAnsi="Century Gothic"/>
                <w:b/>
                <w:sz w:val="20"/>
              </w:rPr>
              <w:t>Completed</w:t>
            </w:r>
          </w:p>
        </w:tc>
        <w:tc>
          <w:tcPr>
            <w:tcW w:w="711" w:type="pct"/>
            <w:shd w:val="clear" w:color="auto" w:fill="808080" w:themeFill="background1" w:themeFillShade="80"/>
          </w:tcPr>
          <w:p w14:paraId="2F7DE98D" w14:textId="77777777" w:rsidR="00AF0820" w:rsidRPr="00853DDE" w:rsidRDefault="00AF0820" w:rsidP="00F65AEF">
            <w:pPr>
              <w:jc w:val="center"/>
              <w:rPr>
                <w:rFonts w:ascii="Century Gothic" w:hAnsi="Century Gothic"/>
                <w:b/>
                <w:sz w:val="20"/>
              </w:rPr>
            </w:pPr>
            <w:r>
              <w:rPr>
                <w:rFonts w:ascii="Century Gothic" w:hAnsi="Century Gothic"/>
                <w:b/>
                <w:sz w:val="20"/>
              </w:rPr>
              <w:t>Course Taken</w:t>
            </w:r>
          </w:p>
        </w:tc>
        <w:tc>
          <w:tcPr>
            <w:tcW w:w="1135" w:type="pct"/>
            <w:shd w:val="clear" w:color="auto" w:fill="808080" w:themeFill="background1" w:themeFillShade="80"/>
          </w:tcPr>
          <w:p w14:paraId="0C758F48" w14:textId="77777777" w:rsidR="00AF0820" w:rsidRPr="00853DDE" w:rsidRDefault="00AF0820" w:rsidP="00F65AEF">
            <w:pPr>
              <w:jc w:val="center"/>
              <w:rPr>
                <w:rFonts w:ascii="Century Gothic" w:hAnsi="Century Gothic"/>
                <w:b/>
                <w:sz w:val="20"/>
              </w:rPr>
            </w:pPr>
            <w:r w:rsidRPr="00853DDE">
              <w:rPr>
                <w:rFonts w:ascii="Century Gothic" w:hAnsi="Century Gothic"/>
                <w:b/>
                <w:sz w:val="20"/>
              </w:rPr>
              <w:t>Notes</w:t>
            </w:r>
          </w:p>
        </w:tc>
      </w:tr>
      <w:tr w:rsidR="00AF0820" w:rsidRPr="00853DDE" w14:paraId="1643EFF2" w14:textId="77777777" w:rsidTr="00F65AEF">
        <w:tc>
          <w:tcPr>
            <w:tcW w:w="266" w:type="pct"/>
            <w:shd w:val="clear" w:color="auto" w:fill="BFBFBF" w:themeFill="background1" w:themeFillShade="BF"/>
          </w:tcPr>
          <w:p w14:paraId="33AE61EE" w14:textId="00F8457D" w:rsidR="00AF0820" w:rsidRPr="000C7B9A" w:rsidRDefault="00AF0820" w:rsidP="00F65AEF">
            <w:pPr>
              <w:rPr>
                <w:rFonts w:ascii="Century Gothic" w:hAnsi="Century Gothic"/>
                <w:sz w:val="13"/>
                <w:szCs w:val="16"/>
              </w:rPr>
            </w:pPr>
            <w:r>
              <w:rPr>
                <w:rFonts w:ascii="Century Gothic" w:hAnsi="Century Gothic"/>
                <w:bCs/>
                <w:spacing w:val="-20"/>
                <w:sz w:val="18"/>
                <w:szCs w:val="21"/>
              </w:rPr>
              <w:t>6</w:t>
            </w:r>
          </w:p>
        </w:tc>
        <w:tc>
          <w:tcPr>
            <w:tcW w:w="2038" w:type="pct"/>
          </w:tcPr>
          <w:p w14:paraId="43EFAE7E" w14:textId="50911FAE" w:rsidR="00AF0820" w:rsidRPr="00417225" w:rsidRDefault="00AF0820" w:rsidP="00F65AEF">
            <w:pPr>
              <w:rPr>
                <w:rFonts w:ascii="Century Gothic" w:hAnsi="Century Gothic"/>
                <w:sz w:val="20"/>
              </w:rPr>
            </w:pPr>
            <w:r w:rsidRPr="00AF0820">
              <w:rPr>
                <w:rFonts w:ascii="Century Gothic" w:hAnsi="Century Gothic"/>
                <w:sz w:val="20"/>
                <w:szCs w:val="24"/>
              </w:rPr>
              <w:t>Select from courses not taken in other sections</w:t>
            </w:r>
          </w:p>
        </w:tc>
        <w:tc>
          <w:tcPr>
            <w:tcW w:w="850" w:type="pct"/>
          </w:tcPr>
          <w:p w14:paraId="5D05F91B" w14:textId="77777777" w:rsidR="00AF0820" w:rsidRPr="00853DDE" w:rsidRDefault="00AF0820" w:rsidP="00F65AEF">
            <w:pPr>
              <w:rPr>
                <w:rFonts w:ascii="Century Gothic" w:hAnsi="Century Gothic"/>
                <w:sz w:val="20"/>
              </w:rPr>
            </w:pPr>
          </w:p>
        </w:tc>
        <w:tc>
          <w:tcPr>
            <w:tcW w:w="711" w:type="pct"/>
          </w:tcPr>
          <w:p w14:paraId="493258C6" w14:textId="77777777" w:rsidR="00AF0820" w:rsidRPr="00853DDE" w:rsidRDefault="00AF0820" w:rsidP="00F65AEF">
            <w:pPr>
              <w:rPr>
                <w:rFonts w:ascii="Century Gothic" w:hAnsi="Century Gothic"/>
                <w:sz w:val="20"/>
              </w:rPr>
            </w:pPr>
          </w:p>
        </w:tc>
        <w:tc>
          <w:tcPr>
            <w:tcW w:w="1135" w:type="pct"/>
          </w:tcPr>
          <w:p w14:paraId="2B848736" w14:textId="77777777" w:rsidR="00AF0820" w:rsidRPr="00853DDE" w:rsidRDefault="00AF0820" w:rsidP="00F65AEF">
            <w:pPr>
              <w:rPr>
                <w:rFonts w:ascii="Century Gothic" w:hAnsi="Century Gothic"/>
                <w:sz w:val="20"/>
              </w:rPr>
            </w:pPr>
          </w:p>
        </w:tc>
      </w:tr>
      <w:tr w:rsidR="00AF0820" w:rsidRPr="00853DDE" w14:paraId="7ACBA564" w14:textId="77777777" w:rsidTr="00F65AEF">
        <w:tc>
          <w:tcPr>
            <w:tcW w:w="5000" w:type="pct"/>
            <w:gridSpan w:val="5"/>
            <w:shd w:val="clear" w:color="auto" w:fill="BFBFBF" w:themeFill="background1" w:themeFillShade="BF"/>
          </w:tcPr>
          <w:p w14:paraId="543E72EC" w14:textId="6D0F7417" w:rsidR="00AF0820" w:rsidRPr="00AF0820" w:rsidRDefault="00AF0820" w:rsidP="00F65AEF">
            <w:pPr>
              <w:rPr>
                <w:rFonts w:ascii="Century Gothic" w:hAnsi="Century Gothic"/>
              </w:rPr>
            </w:pPr>
            <w:r>
              <w:rPr>
                <w:rFonts w:ascii="Century Gothic" w:hAnsi="Century Gothic"/>
              </w:rPr>
              <w:t>**Starred items have prerequisites</w:t>
            </w:r>
          </w:p>
        </w:tc>
      </w:tr>
    </w:tbl>
    <w:p w14:paraId="1A569939" w14:textId="19D04F47" w:rsidR="007738A0" w:rsidRPr="007738A0" w:rsidRDefault="007738A0" w:rsidP="00DA4BA7">
      <w:pPr>
        <w:rPr>
          <w:rFonts w:ascii="Century Gothic" w:hAnsi="Century Gothic"/>
          <w:bCs/>
        </w:rPr>
      </w:pPr>
      <w:r w:rsidRPr="007738A0">
        <w:rPr>
          <w:rFonts w:ascii="Century Gothic" w:hAnsi="Century Gothic"/>
          <w:bCs/>
        </w:rPr>
        <w:t xml:space="preserve">Major: </w:t>
      </w:r>
    </w:p>
    <w:p w14:paraId="4B0FCFF9" w14:textId="05EB38E5" w:rsidR="007738A0" w:rsidRPr="007738A0" w:rsidRDefault="007738A0" w:rsidP="00DA4BA7">
      <w:pPr>
        <w:rPr>
          <w:rFonts w:ascii="Century Gothic" w:hAnsi="Century Gothic"/>
          <w:bCs/>
        </w:rPr>
      </w:pPr>
      <w:r w:rsidRPr="007738A0">
        <w:rPr>
          <w:rFonts w:ascii="Century Gothic" w:hAnsi="Century Gothic"/>
          <w:bCs/>
        </w:rPr>
        <w:t xml:space="preserve">Anticipated Graduation: </w:t>
      </w:r>
    </w:p>
    <w:p w14:paraId="69C7665A" w14:textId="05A0D3D5" w:rsidR="007738A0" w:rsidRPr="007738A0" w:rsidRDefault="007738A0" w:rsidP="00DA4BA7">
      <w:pPr>
        <w:rPr>
          <w:rFonts w:ascii="Century Gothic" w:hAnsi="Century Gothic"/>
          <w:bCs/>
        </w:rPr>
      </w:pPr>
      <w:r w:rsidRPr="007738A0">
        <w:rPr>
          <w:rFonts w:ascii="Century Gothic" w:hAnsi="Century Gothic"/>
          <w:bCs/>
        </w:rPr>
        <w:t xml:space="preserve">Goals in life: </w:t>
      </w:r>
    </w:p>
    <w:p w14:paraId="466E38CA" w14:textId="77777777" w:rsidR="00851119" w:rsidRDefault="00851119" w:rsidP="00DA4BA7">
      <w:pPr>
        <w:rPr>
          <w:rFonts w:ascii="Century Gothic" w:hAnsi="Century Gothic"/>
          <w:b/>
        </w:rPr>
      </w:pPr>
    </w:p>
    <w:p w14:paraId="45F2E8F3" w14:textId="23CB399E" w:rsidR="00216D6F" w:rsidRPr="00985DC9" w:rsidRDefault="00862587" w:rsidP="00DA4BA7">
      <w:pPr>
        <w:rPr>
          <w:rFonts w:ascii="Century Gothic" w:hAnsi="Century Gothic"/>
          <w:b/>
        </w:rPr>
      </w:pPr>
      <w:r w:rsidRPr="00216D6F">
        <w:rPr>
          <w:rFonts w:ascii="Century Gothic" w:hAnsi="Century Gothic"/>
          <w:b/>
        </w:rPr>
        <w:t>Advising Appointment Notes:</w:t>
      </w:r>
    </w:p>
    <w:p w14:paraId="12DF84ED" w14:textId="4665F9CE" w:rsidR="00DA4BA7" w:rsidRDefault="00DA4BA7" w:rsidP="00DA4BA7">
      <w:pPr>
        <w:rPr>
          <w:rFonts w:ascii="Century Gothic" w:hAnsi="Century Gothic"/>
        </w:rPr>
      </w:pPr>
      <w:r w:rsidRPr="00216D6F">
        <w:rPr>
          <w:rFonts w:ascii="Century Gothic" w:hAnsi="Century Gothic"/>
        </w:rPr>
        <w:t>Date:</w:t>
      </w:r>
      <w:r w:rsidR="00B16C15">
        <w:rPr>
          <w:rFonts w:ascii="Century Gothic" w:hAnsi="Century Gothic"/>
        </w:rPr>
        <w:tab/>
      </w:r>
      <w:r w:rsidRPr="00216D6F">
        <w:rPr>
          <w:rFonts w:ascii="Century Gothic" w:hAnsi="Century Gothic"/>
        </w:rPr>
        <w:t xml:space="preserve"> Advisor Initials:</w:t>
      </w:r>
      <w:r w:rsidR="00216D6F">
        <w:rPr>
          <w:rFonts w:ascii="Century Gothic" w:hAnsi="Century Gothic"/>
        </w:rPr>
        <w:t xml:space="preserve"> </w:t>
      </w:r>
    </w:p>
    <w:p w14:paraId="11870646" w14:textId="69C31A4C" w:rsidR="00B16C15" w:rsidRPr="00216D6F" w:rsidRDefault="00B16C15" w:rsidP="00DA4BA7">
      <w:pPr>
        <w:rPr>
          <w:rFonts w:ascii="Century Gothic" w:hAnsi="Century Gothic"/>
        </w:rPr>
      </w:pPr>
    </w:p>
    <w:sectPr w:rsidR="00B16C15" w:rsidRPr="00216D6F" w:rsidSect="005F0F2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132A"/>
    <w:multiLevelType w:val="hybridMultilevel"/>
    <w:tmpl w:val="6BB2E3D8"/>
    <w:lvl w:ilvl="0" w:tplc="141E3AA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1511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2D3"/>
    <w:rsid w:val="00077959"/>
    <w:rsid w:val="0009251B"/>
    <w:rsid w:val="000B23C3"/>
    <w:rsid w:val="000D00B6"/>
    <w:rsid w:val="000E06F9"/>
    <w:rsid w:val="000F33B3"/>
    <w:rsid w:val="001231A9"/>
    <w:rsid w:val="00131486"/>
    <w:rsid w:val="001960AE"/>
    <w:rsid w:val="001B2DA2"/>
    <w:rsid w:val="00216D6F"/>
    <w:rsid w:val="00236456"/>
    <w:rsid w:val="00322211"/>
    <w:rsid w:val="00334972"/>
    <w:rsid w:val="0035228B"/>
    <w:rsid w:val="00392393"/>
    <w:rsid w:val="003E29DB"/>
    <w:rsid w:val="004073F2"/>
    <w:rsid w:val="00444518"/>
    <w:rsid w:val="00461D25"/>
    <w:rsid w:val="004821D1"/>
    <w:rsid w:val="004C0EA6"/>
    <w:rsid w:val="00507E27"/>
    <w:rsid w:val="00522AE0"/>
    <w:rsid w:val="0053086A"/>
    <w:rsid w:val="005637CF"/>
    <w:rsid w:val="005E174B"/>
    <w:rsid w:val="005F0F27"/>
    <w:rsid w:val="006C2B7F"/>
    <w:rsid w:val="006C6F20"/>
    <w:rsid w:val="006D3D0C"/>
    <w:rsid w:val="00714650"/>
    <w:rsid w:val="007378DB"/>
    <w:rsid w:val="00744D66"/>
    <w:rsid w:val="00745B2E"/>
    <w:rsid w:val="007738A0"/>
    <w:rsid w:val="007D7A57"/>
    <w:rsid w:val="007F15C9"/>
    <w:rsid w:val="008174D7"/>
    <w:rsid w:val="00847CC9"/>
    <w:rsid w:val="00851119"/>
    <w:rsid w:val="00853DDE"/>
    <w:rsid w:val="00862587"/>
    <w:rsid w:val="008E1B11"/>
    <w:rsid w:val="00985DC9"/>
    <w:rsid w:val="009B2494"/>
    <w:rsid w:val="00A36C0A"/>
    <w:rsid w:val="00A50242"/>
    <w:rsid w:val="00A55FA2"/>
    <w:rsid w:val="00A83974"/>
    <w:rsid w:val="00AB22F5"/>
    <w:rsid w:val="00AE0C48"/>
    <w:rsid w:val="00AE0C6B"/>
    <w:rsid w:val="00AF0820"/>
    <w:rsid w:val="00AF35C6"/>
    <w:rsid w:val="00B16C15"/>
    <w:rsid w:val="00BB40CD"/>
    <w:rsid w:val="00BF53A4"/>
    <w:rsid w:val="00C12CB2"/>
    <w:rsid w:val="00CF298B"/>
    <w:rsid w:val="00D44272"/>
    <w:rsid w:val="00DA4BA7"/>
    <w:rsid w:val="00DB22D3"/>
    <w:rsid w:val="00DE7905"/>
    <w:rsid w:val="00E44E58"/>
    <w:rsid w:val="00E50246"/>
    <w:rsid w:val="00E50308"/>
    <w:rsid w:val="00EB09B7"/>
    <w:rsid w:val="00EF3A13"/>
    <w:rsid w:val="00F06BA9"/>
    <w:rsid w:val="00F2589A"/>
    <w:rsid w:val="00FA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A501C4"/>
  <w15:docId w15:val="{1C758599-CB99-41EF-A7B3-DF7B2609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3DDE"/>
    <w:rPr>
      <w:color w:val="0000FF" w:themeColor="hyperlink"/>
      <w:u w:val="single"/>
    </w:rPr>
  </w:style>
  <w:style w:type="paragraph" w:styleId="ListParagraph">
    <w:name w:val="List Paragraph"/>
    <w:basedOn w:val="Normal"/>
    <w:uiPriority w:val="34"/>
    <w:qFormat/>
    <w:rsid w:val="00322211"/>
    <w:pPr>
      <w:ind w:left="720"/>
      <w:contextualSpacing/>
    </w:pPr>
  </w:style>
  <w:style w:type="character" w:styleId="PlaceholderText">
    <w:name w:val="Placeholder Text"/>
    <w:basedOn w:val="DefaultParagraphFont"/>
    <w:uiPriority w:val="99"/>
    <w:semiHidden/>
    <w:rsid w:val="00E50308"/>
    <w:rPr>
      <w:color w:val="808080"/>
    </w:rPr>
  </w:style>
  <w:style w:type="paragraph" w:styleId="BalloonText">
    <w:name w:val="Balloon Text"/>
    <w:basedOn w:val="Normal"/>
    <w:link w:val="BalloonTextChar"/>
    <w:uiPriority w:val="99"/>
    <w:semiHidden/>
    <w:unhideWhenUsed/>
    <w:rsid w:val="00E50308"/>
    <w:rPr>
      <w:rFonts w:ascii="Tahoma" w:hAnsi="Tahoma" w:cs="Tahoma"/>
      <w:sz w:val="16"/>
      <w:szCs w:val="16"/>
    </w:rPr>
  </w:style>
  <w:style w:type="character" w:customStyle="1" w:styleId="BalloonTextChar">
    <w:name w:val="Balloon Text Char"/>
    <w:basedOn w:val="DefaultParagraphFont"/>
    <w:link w:val="BalloonText"/>
    <w:uiPriority w:val="99"/>
    <w:semiHidden/>
    <w:rsid w:val="00E50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901905">
      <w:bodyDiv w:val="1"/>
      <w:marLeft w:val="0"/>
      <w:marRight w:val="0"/>
      <w:marTop w:val="0"/>
      <w:marBottom w:val="0"/>
      <w:divBdr>
        <w:top w:val="none" w:sz="0" w:space="0" w:color="auto"/>
        <w:left w:val="none" w:sz="0" w:space="0" w:color="auto"/>
        <w:bottom w:val="none" w:sz="0" w:space="0" w:color="auto"/>
        <w:right w:val="none" w:sz="0" w:space="0" w:color="auto"/>
      </w:divBdr>
      <w:divsChild>
        <w:div w:id="6292482">
          <w:marLeft w:val="0"/>
          <w:marRight w:val="0"/>
          <w:marTop w:val="0"/>
          <w:marBottom w:val="0"/>
          <w:divBdr>
            <w:top w:val="none" w:sz="0" w:space="0" w:color="auto"/>
            <w:left w:val="none" w:sz="0" w:space="0" w:color="auto"/>
            <w:bottom w:val="none" w:sz="0" w:space="0" w:color="auto"/>
            <w:right w:val="none" w:sz="0" w:space="0" w:color="auto"/>
          </w:divBdr>
        </w:div>
        <w:div w:id="1813526010">
          <w:marLeft w:val="0"/>
          <w:marRight w:val="0"/>
          <w:marTop w:val="0"/>
          <w:marBottom w:val="0"/>
          <w:divBdr>
            <w:top w:val="none" w:sz="0" w:space="0" w:color="auto"/>
            <w:left w:val="none" w:sz="0" w:space="0" w:color="auto"/>
            <w:bottom w:val="none" w:sz="0" w:space="0" w:color="auto"/>
            <w:right w:val="none" w:sz="0" w:space="0" w:color="auto"/>
          </w:divBdr>
          <w:divsChild>
            <w:div w:id="1071195199">
              <w:marLeft w:val="0"/>
              <w:marRight w:val="0"/>
              <w:marTop w:val="0"/>
              <w:marBottom w:val="0"/>
              <w:divBdr>
                <w:top w:val="none" w:sz="0" w:space="0" w:color="auto"/>
                <w:left w:val="none" w:sz="0" w:space="0" w:color="auto"/>
                <w:bottom w:val="none" w:sz="0" w:space="0" w:color="auto"/>
                <w:right w:val="none" w:sz="0" w:space="0" w:color="auto"/>
              </w:divBdr>
            </w:div>
            <w:div w:id="1027758159">
              <w:marLeft w:val="0"/>
              <w:marRight w:val="0"/>
              <w:marTop w:val="0"/>
              <w:marBottom w:val="0"/>
              <w:divBdr>
                <w:top w:val="none" w:sz="0" w:space="0" w:color="auto"/>
                <w:left w:val="none" w:sz="0" w:space="0" w:color="auto"/>
                <w:bottom w:val="none" w:sz="0" w:space="0" w:color="auto"/>
                <w:right w:val="none" w:sz="0" w:space="0" w:color="auto"/>
              </w:divBdr>
              <w:divsChild>
                <w:div w:id="1282303973">
                  <w:marLeft w:val="0"/>
                  <w:marRight w:val="0"/>
                  <w:marTop w:val="0"/>
                  <w:marBottom w:val="0"/>
                  <w:divBdr>
                    <w:top w:val="none" w:sz="0" w:space="0" w:color="auto"/>
                    <w:left w:val="none" w:sz="0" w:space="0" w:color="auto"/>
                    <w:bottom w:val="none" w:sz="0" w:space="0" w:color="auto"/>
                    <w:right w:val="none" w:sz="0" w:space="0" w:color="auto"/>
                  </w:divBdr>
                </w:div>
                <w:div w:id="1772704588">
                  <w:marLeft w:val="0"/>
                  <w:marRight w:val="0"/>
                  <w:marTop w:val="0"/>
                  <w:marBottom w:val="0"/>
                  <w:divBdr>
                    <w:top w:val="none" w:sz="0" w:space="0" w:color="auto"/>
                    <w:left w:val="none" w:sz="0" w:space="0" w:color="auto"/>
                    <w:bottom w:val="none" w:sz="0" w:space="0" w:color="auto"/>
                    <w:right w:val="none" w:sz="0" w:space="0" w:color="auto"/>
                  </w:divBdr>
                </w:div>
                <w:div w:id="2504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iu.edu/advising/connect/advisors-for-declared-majors.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NIU</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Burlingame</dc:creator>
  <cp:lastModifiedBy>Melissa Burlingame</cp:lastModifiedBy>
  <cp:revision>5</cp:revision>
  <dcterms:created xsi:type="dcterms:W3CDTF">2023-03-03T20:32:00Z</dcterms:created>
  <dcterms:modified xsi:type="dcterms:W3CDTF">2023-03-03T20:59:00Z</dcterms:modified>
</cp:coreProperties>
</file>