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A78E" w14:textId="0D7BD281" w:rsidR="008D75B6" w:rsidRPr="00EE3B91" w:rsidRDefault="008D75B6" w:rsidP="00EE3B91">
      <w:pPr>
        <w:pStyle w:val="Heading1"/>
      </w:pPr>
      <w:r w:rsidRPr="00EE3B91">
        <w:t>BRIC</w:t>
      </w:r>
      <w:r w:rsidR="005F2A6C" w:rsidRPr="00EE3B91">
        <w:t xml:space="preserve"> </w:t>
      </w:r>
      <w:r w:rsidR="00EE3B91">
        <w:t>and</w:t>
      </w:r>
      <w:r w:rsidR="005F2A6C" w:rsidRPr="00EE3B91">
        <w:t xml:space="preserve"> CMF</w:t>
      </w:r>
      <w:r w:rsidRPr="00EE3B91">
        <w:t xml:space="preserve"> Laboratory User Agreement</w:t>
      </w:r>
    </w:p>
    <w:p w14:paraId="6CC8C1DC" w14:textId="77777777" w:rsidR="005D1676" w:rsidRPr="00EE3B91" w:rsidRDefault="005D1676" w:rsidP="007260F7">
      <w:pPr>
        <w:contextualSpacing/>
        <w:rPr>
          <w:b/>
        </w:rPr>
      </w:pPr>
    </w:p>
    <w:p w14:paraId="6CC1F581" w14:textId="77777777" w:rsidR="008D75B6" w:rsidRDefault="008D75B6" w:rsidP="007260F7">
      <w:pPr>
        <w:contextualSpacing/>
        <w:jc w:val="left"/>
      </w:pPr>
      <w:r w:rsidRPr="00EE3B91">
        <w:t>The purpose of this agreement is to establish expectations between the users and lab</w:t>
      </w:r>
      <w:r w:rsidR="007260F7" w:rsidRPr="00EE3B91">
        <w:t xml:space="preserve"> </w:t>
      </w:r>
      <w:r w:rsidRPr="00EE3B91">
        <w:t xml:space="preserve">personnel of the </w:t>
      </w:r>
      <w:r w:rsidR="007260F7" w:rsidRPr="00EE3B91">
        <w:t>BIOS Research Instrumentation Core (BRIC)</w:t>
      </w:r>
      <w:r w:rsidR="005F2A6C" w:rsidRPr="00EE3B91">
        <w:t xml:space="preserve"> and the Core Microscopy Facility (CMF)</w:t>
      </w:r>
      <w:r w:rsidR="007260F7" w:rsidRPr="00EE3B91">
        <w:t xml:space="preserve">. All NIU faculty and </w:t>
      </w:r>
      <w:r w:rsidRPr="00EE3B91">
        <w:t xml:space="preserve">staff are eligible to be users of the </w:t>
      </w:r>
      <w:r w:rsidR="007260F7" w:rsidRPr="00EE3B91">
        <w:t>BRIC</w:t>
      </w:r>
      <w:r w:rsidR="005F2A6C" w:rsidRPr="00EE3B91">
        <w:t xml:space="preserve"> and CMF</w:t>
      </w:r>
      <w:r w:rsidR="007260F7" w:rsidRPr="00EE3B91">
        <w:t xml:space="preserve"> </w:t>
      </w:r>
      <w:r w:rsidRPr="00EE3B91">
        <w:t>lab</w:t>
      </w:r>
      <w:r w:rsidR="007260F7" w:rsidRPr="00EE3B91">
        <w:t>orator</w:t>
      </w:r>
      <w:r w:rsidR="005F2A6C" w:rsidRPr="00EE3B91">
        <w:t>ies</w:t>
      </w:r>
      <w:r w:rsidRPr="00EE3B91">
        <w:t>. The</w:t>
      </w:r>
      <w:r w:rsidR="005F2A6C" w:rsidRPr="00EE3B91">
        <w:t xml:space="preserve">se two core laboratories </w:t>
      </w:r>
      <w:proofErr w:type="gramStart"/>
      <w:r w:rsidR="005F2A6C" w:rsidRPr="00EE3B91">
        <w:t>are</w:t>
      </w:r>
      <w:r w:rsidR="007260F7" w:rsidRPr="00EE3B91">
        <w:t xml:space="preserve"> located in</w:t>
      </w:r>
      <w:proofErr w:type="gramEnd"/>
      <w:r w:rsidR="007260F7" w:rsidRPr="00EE3B91">
        <w:t xml:space="preserve"> Montgomery Hall </w:t>
      </w:r>
      <w:r w:rsidR="005F2A6C" w:rsidRPr="00EE3B91">
        <w:t xml:space="preserve">(BRIC </w:t>
      </w:r>
      <w:r w:rsidRPr="00EE3B91">
        <w:t>room</w:t>
      </w:r>
      <w:r w:rsidR="007260F7" w:rsidRPr="00EE3B91">
        <w:t>s</w:t>
      </w:r>
      <w:r w:rsidRPr="00EE3B91">
        <w:t xml:space="preserve"> </w:t>
      </w:r>
      <w:r w:rsidR="007260F7" w:rsidRPr="00EE3B91">
        <w:t>113, 119, and 116</w:t>
      </w:r>
      <w:r w:rsidR="005F2A6C" w:rsidRPr="00EE3B91">
        <w:t>; CMF rooms 112 and 115)</w:t>
      </w:r>
      <w:r w:rsidRPr="00EE3B91">
        <w:t>.</w:t>
      </w:r>
    </w:p>
    <w:p w14:paraId="167E6DDD" w14:textId="77777777" w:rsidR="000F33B8" w:rsidRDefault="000F33B8" w:rsidP="007260F7">
      <w:pPr>
        <w:contextualSpacing/>
        <w:jc w:val="left"/>
      </w:pPr>
    </w:p>
    <w:p w14:paraId="1EA01516" w14:textId="77777777" w:rsidR="008D75B6" w:rsidRPr="00EE3B91" w:rsidRDefault="008D75B6" w:rsidP="000F33B8">
      <w:pPr>
        <w:pStyle w:val="Heading2"/>
      </w:pPr>
      <w:r w:rsidRPr="00EE3B91">
        <w:t xml:space="preserve">1. </w:t>
      </w:r>
      <w:r w:rsidRPr="000F33B8">
        <w:rPr>
          <w:rStyle w:val="Heading2Char"/>
        </w:rPr>
        <w:t xml:space="preserve">Instruments </w:t>
      </w:r>
      <w:r w:rsidR="00405554" w:rsidRPr="000F33B8">
        <w:rPr>
          <w:rStyle w:val="Heading2Char"/>
        </w:rPr>
        <w:t xml:space="preserve">and </w:t>
      </w:r>
      <w:proofErr w:type="gramStart"/>
      <w:r w:rsidR="00405554" w:rsidRPr="000F33B8">
        <w:rPr>
          <w:rStyle w:val="Heading2Char"/>
        </w:rPr>
        <w:t>storages</w:t>
      </w:r>
      <w:proofErr w:type="gramEnd"/>
      <w:r w:rsidR="00405554" w:rsidRPr="000F33B8">
        <w:rPr>
          <w:rStyle w:val="Heading2Char"/>
        </w:rPr>
        <w:t xml:space="preserve"> </w:t>
      </w:r>
      <w:r w:rsidRPr="000F33B8">
        <w:rPr>
          <w:rStyle w:val="Heading2Char"/>
        </w:rPr>
        <w:t xml:space="preserve">that are maintained and operated by </w:t>
      </w:r>
      <w:r w:rsidR="007260F7" w:rsidRPr="000F33B8">
        <w:rPr>
          <w:rStyle w:val="Heading2Char"/>
        </w:rPr>
        <w:t>BRIC</w:t>
      </w:r>
      <w:r w:rsidR="00472171" w:rsidRPr="000F33B8">
        <w:rPr>
          <w:rStyle w:val="Heading2Char"/>
        </w:rPr>
        <w:t>/CMF</w:t>
      </w:r>
      <w:r w:rsidR="007260F7" w:rsidRPr="000F33B8">
        <w:rPr>
          <w:rStyle w:val="Heading2Char"/>
        </w:rPr>
        <w:t xml:space="preserve"> </w:t>
      </w:r>
      <w:r w:rsidRPr="000F33B8">
        <w:rPr>
          <w:rStyle w:val="Heading2Char"/>
        </w:rPr>
        <w:t>lab staff:</w:t>
      </w:r>
    </w:p>
    <w:p w14:paraId="7E55B96A" w14:textId="77777777" w:rsidR="007260F7" w:rsidRPr="00EE3B91" w:rsidRDefault="005F2A6C" w:rsidP="005F2A6C">
      <w:pPr>
        <w:ind w:left="720"/>
        <w:contextualSpacing/>
        <w:jc w:val="left"/>
      </w:pPr>
      <w:r w:rsidRPr="00EE3B91">
        <w:t xml:space="preserve">a. </w:t>
      </w:r>
      <w:r w:rsidR="006564C3" w:rsidRPr="00EE3B91">
        <w:t xml:space="preserve">BRIC </w:t>
      </w:r>
      <w:r w:rsidRPr="00EE3B91">
        <w:t>Cell Culture Laboratory - Room 119</w:t>
      </w:r>
    </w:p>
    <w:p w14:paraId="39B72233" w14:textId="77777777" w:rsidR="00DC6DBF" w:rsidRPr="00EE3B91" w:rsidRDefault="00DC6DBF" w:rsidP="00A741A4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Equipment:</w:t>
      </w:r>
      <w:r w:rsidRPr="00EE3B91">
        <w:t xml:space="preserve"> seven incubators (three 37°C, 5% CO2 incubators, one 34°C, 5% CO2 incubator,</w:t>
      </w:r>
      <w:r w:rsidR="00224CFC" w:rsidRPr="00EE3B91">
        <w:t xml:space="preserve"> and</w:t>
      </w:r>
      <w:r w:rsidRPr="00EE3B91">
        <w:t xml:space="preserve"> one incubator with </w:t>
      </w:r>
      <w:r w:rsidR="00B23054" w:rsidRPr="00EE3B91">
        <w:t>flexible</w:t>
      </w:r>
      <w:r w:rsidR="00224CFC" w:rsidRPr="00EE3B91">
        <w:t xml:space="preserve"> temperature settings </w:t>
      </w:r>
      <w:r w:rsidR="00B23054" w:rsidRPr="00EE3B91">
        <w:t>and optional</w:t>
      </w:r>
      <w:r w:rsidRPr="00EE3B91">
        <w:t xml:space="preserve"> </w:t>
      </w:r>
      <w:r w:rsidR="00224CFC" w:rsidRPr="00EE3B91">
        <w:t>adaptation</w:t>
      </w:r>
      <w:r w:rsidRPr="00EE3B91">
        <w:t xml:space="preserve"> for hypoxic work,</w:t>
      </w:r>
      <w:r w:rsidR="00224CFC" w:rsidRPr="00EE3B91">
        <w:t xml:space="preserve"> all currently online;</w:t>
      </w:r>
      <w:r w:rsidRPr="00EE3B91">
        <w:t xml:space="preserve"> two incubators on standby; option available to fit any incubator with a cell-spin platform for tumorigenic studies); </w:t>
      </w:r>
      <w:r w:rsidR="00DC5343" w:rsidRPr="00EE3B91">
        <w:t xml:space="preserve">a </w:t>
      </w:r>
      <w:r w:rsidR="008221B6" w:rsidRPr="00EE3B91">
        <w:t>light microscope with Nikon camera and asso</w:t>
      </w:r>
      <w:r w:rsidR="00224CFC" w:rsidRPr="00EE3B91">
        <w:t>ciat</w:t>
      </w:r>
      <w:r w:rsidR="00DC5343" w:rsidRPr="00EE3B91">
        <w:t>ed digital imaging software; an</w:t>
      </w:r>
      <w:r w:rsidR="008221B6" w:rsidRPr="00EE3B91">
        <w:t xml:space="preserve"> EVOS FLoid </w:t>
      </w:r>
      <w:r w:rsidR="00224CFC" w:rsidRPr="00EE3B91">
        <w:t>c</w:t>
      </w:r>
      <w:r w:rsidR="008221B6" w:rsidRPr="00EE3B91">
        <w:t xml:space="preserve">ell </w:t>
      </w:r>
      <w:r w:rsidR="00224CFC" w:rsidRPr="00EE3B91">
        <w:t>imaging s</w:t>
      </w:r>
      <w:r w:rsidR="008221B6" w:rsidRPr="00EE3B91">
        <w:t xml:space="preserve">tation (maximum optical magnification 460X; three preset fluorescence channels: </w:t>
      </w:r>
      <w:r w:rsidR="00A741A4" w:rsidRPr="00EE3B91">
        <w:t>b</w:t>
      </w:r>
      <w:r w:rsidR="008221B6" w:rsidRPr="00EE3B91">
        <w:t>l</w:t>
      </w:r>
      <w:r w:rsidR="00B23054" w:rsidRPr="00EE3B91">
        <w:t>ue – Ex. 390/40nm, Em. 446/33nm;</w:t>
      </w:r>
      <w:r w:rsidR="00A741A4" w:rsidRPr="00EE3B91">
        <w:t xml:space="preserve"> g</w:t>
      </w:r>
      <w:r w:rsidR="008221B6" w:rsidRPr="00EE3B91">
        <w:t>reen – Ex.</w:t>
      </w:r>
      <w:r w:rsidR="00A741A4" w:rsidRPr="00EE3B91">
        <w:t xml:space="preserve"> 482/18nm, Em. 532/59nm; and r</w:t>
      </w:r>
      <w:r w:rsidR="008221B6" w:rsidRPr="00EE3B91">
        <w:t>ed – Ex. 586/15nm, Em. 646/68nm)</w:t>
      </w:r>
      <w:r w:rsidR="00224CFC" w:rsidRPr="00EE3B91">
        <w:t>;</w:t>
      </w:r>
      <w:r w:rsidR="008221B6" w:rsidRPr="00EE3B91">
        <w:t xml:space="preserve"> </w:t>
      </w:r>
      <w:r w:rsidR="00DC5343" w:rsidRPr="00EE3B91">
        <w:t>a</w:t>
      </w:r>
      <w:r w:rsidR="0098477C" w:rsidRPr="00EE3B91">
        <w:t xml:space="preserve"> handheld Scepter™ 2.0 </w:t>
      </w:r>
      <w:r w:rsidR="00DC5343" w:rsidRPr="00EE3B91">
        <w:t>digital cytometer; a</w:t>
      </w:r>
      <w:r w:rsidR="0098477C" w:rsidRPr="00EE3B91">
        <w:t xml:space="preserve"> Tali™ image-based digital cytometer; two manual hemocytometer plates; </w:t>
      </w:r>
      <w:r w:rsidR="00A741A4" w:rsidRPr="00EE3B91">
        <w:t>one Neon</w:t>
      </w:r>
      <w:r w:rsidR="00A741A4" w:rsidRPr="00EE3B91">
        <w:rPr>
          <w:rFonts w:cstheme="minorHAnsi"/>
        </w:rPr>
        <w:t>™</w:t>
      </w:r>
      <w:r w:rsidR="00A741A4" w:rsidRPr="00EE3B91">
        <w:t xml:space="preserve"> electroporation transfection system; </w:t>
      </w:r>
      <w:r w:rsidR="00DC5343" w:rsidRPr="00EE3B91">
        <w:t>a</w:t>
      </w:r>
      <w:r w:rsidR="008221B6" w:rsidRPr="00EE3B91">
        <w:t xml:space="preserve"> nanodrop spectrophotometer</w:t>
      </w:r>
      <w:r w:rsidR="00224CFC" w:rsidRPr="00EE3B91">
        <w:t>;</w:t>
      </w:r>
      <w:r w:rsidR="008221B6" w:rsidRPr="00EE3B91">
        <w:t xml:space="preserve"> </w:t>
      </w:r>
      <w:r w:rsidR="00DC5343" w:rsidRPr="00EE3B91">
        <w:t>a</w:t>
      </w:r>
      <w:r w:rsidR="0098477C" w:rsidRPr="00EE3B91">
        <w:t xml:space="preserve"> cup </w:t>
      </w:r>
      <w:proofErr w:type="spellStart"/>
      <w:r w:rsidR="0098477C" w:rsidRPr="00EE3B91">
        <w:t>sonicator</w:t>
      </w:r>
      <w:proofErr w:type="spellEnd"/>
      <w:r w:rsidR="0098477C" w:rsidRPr="00EE3B91">
        <w:t xml:space="preserve">; </w:t>
      </w:r>
      <w:r w:rsidR="00DC5343" w:rsidRPr="00EE3B91">
        <w:t>a</w:t>
      </w:r>
      <w:r w:rsidRPr="00EE3B91">
        <w:t xml:space="preserve"> large capacity swinging-bucket rotor tabletop centrifuge</w:t>
      </w:r>
      <w:r w:rsidR="00224CFC" w:rsidRPr="00EE3B91">
        <w:t>;</w:t>
      </w:r>
      <w:r w:rsidRPr="00EE3B91">
        <w:t xml:space="preserve"> three fixed-rotor microfuges</w:t>
      </w:r>
      <w:r w:rsidR="00224CFC" w:rsidRPr="00EE3B91">
        <w:t>;</w:t>
      </w:r>
      <w:r w:rsidR="0098477C" w:rsidRPr="00EE3B91">
        <w:t xml:space="preserve"> two pH meters;</w:t>
      </w:r>
      <w:r w:rsidR="00DC5343" w:rsidRPr="00EE3B91">
        <w:t xml:space="preserve"> a</w:t>
      </w:r>
      <w:r w:rsidRPr="00EE3B91">
        <w:t xml:space="preserve"> 37°C metal bead bath</w:t>
      </w:r>
      <w:r w:rsidR="00224CFC" w:rsidRPr="00EE3B91">
        <w:t>;</w:t>
      </w:r>
      <w:r w:rsidRPr="00EE3B91">
        <w:t xml:space="preserve"> four vortex units</w:t>
      </w:r>
      <w:r w:rsidR="00224CFC" w:rsidRPr="00EE3B91">
        <w:t>;</w:t>
      </w:r>
      <w:r w:rsidR="00DC5343" w:rsidRPr="00EE3B91">
        <w:t xml:space="preserve"> a</w:t>
      </w:r>
      <w:r w:rsidRPr="00EE3B91">
        <w:t xml:space="preserve"> microfuge tube adapted hotplate</w:t>
      </w:r>
      <w:r w:rsidR="00224CFC" w:rsidRPr="00EE3B91">
        <w:t>;</w:t>
      </w:r>
      <w:r w:rsidR="00DC5343" w:rsidRPr="00EE3B91">
        <w:t xml:space="preserve"> a </w:t>
      </w:r>
      <w:r w:rsidRPr="00EE3B91">
        <w:t>heati</w:t>
      </w:r>
      <w:r w:rsidR="008221B6" w:rsidRPr="00EE3B91">
        <w:t>ng/stir plate</w:t>
      </w:r>
      <w:r w:rsidR="00224CFC" w:rsidRPr="00EE3B91">
        <w:t>;</w:t>
      </w:r>
      <w:r w:rsidR="008221B6" w:rsidRPr="00EE3B91">
        <w:t xml:space="preserve"> two gram scales</w:t>
      </w:r>
      <w:r w:rsidR="00224CFC" w:rsidRPr="00EE3B91">
        <w:t xml:space="preserve">; small, medium, and large, </w:t>
      </w:r>
      <w:r w:rsidR="0098477C" w:rsidRPr="00EE3B91">
        <w:t xml:space="preserve">horizontal </w:t>
      </w:r>
      <w:r w:rsidR="00224CFC" w:rsidRPr="00EE3B91">
        <w:t xml:space="preserve">gel electrophoresis tanks; </w:t>
      </w:r>
      <w:r w:rsidR="0098477C" w:rsidRPr="00EE3B91">
        <w:t xml:space="preserve">four </w:t>
      </w:r>
      <w:r w:rsidR="00224CFC" w:rsidRPr="00EE3B91">
        <w:t xml:space="preserve">vertical gel electrophoresis and transfer tanks; two UV-Vis gel imaging stations with associated digital imaging software; </w:t>
      </w:r>
      <w:r w:rsidR="0098477C" w:rsidRPr="00EE3B91">
        <w:t>three plate rockers</w:t>
      </w:r>
      <w:r w:rsidR="00DC5343" w:rsidRPr="00EE3B91">
        <w:t xml:space="preserve">; a </w:t>
      </w:r>
      <w:r w:rsidR="0098477C" w:rsidRPr="00EE3B91">
        <w:t xml:space="preserve">plate shaker; </w:t>
      </w:r>
      <w:r w:rsidR="004352D8" w:rsidRPr="00EE3B91">
        <w:t>three</w:t>
      </w:r>
      <w:r w:rsidR="0098477C" w:rsidRPr="00EE3B91">
        <w:t xml:space="preserve"> dedicated pipette set</w:t>
      </w:r>
      <w:r w:rsidR="004352D8" w:rsidRPr="00EE3B91">
        <w:t>s</w:t>
      </w:r>
      <w:r w:rsidR="0098477C" w:rsidRPr="00EE3B91">
        <w:t xml:space="preserve"> for sterile cell culture applications and non-sterile </w:t>
      </w:r>
      <w:r w:rsidR="004352D8" w:rsidRPr="00EE3B91">
        <w:t>applications</w:t>
      </w:r>
      <w:r w:rsidR="0098477C" w:rsidRPr="00EE3B91">
        <w:t xml:space="preserve">; and access to water from RO tap and </w:t>
      </w:r>
      <w:proofErr w:type="spellStart"/>
      <w:r w:rsidR="0098477C" w:rsidRPr="00EE3B91">
        <w:t>Nanopure</w:t>
      </w:r>
      <w:proofErr w:type="spellEnd"/>
      <w:r w:rsidR="0098477C" w:rsidRPr="00EE3B91">
        <w:t>™ purification system sources.</w:t>
      </w:r>
    </w:p>
    <w:p w14:paraId="41A7E0C2" w14:textId="77777777" w:rsidR="00DC6DBF" w:rsidRPr="00EE3B91" w:rsidRDefault="00224CFC" w:rsidP="00DC6DBF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Storages</w:t>
      </w:r>
      <w:r w:rsidR="00DC6DBF" w:rsidRPr="00EE3B91">
        <w:rPr>
          <w:b/>
        </w:rPr>
        <w:t>:</w:t>
      </w:r>
      <w:r w:rsidR="00DC6DBF" w:rsidRPr="00EE3B91">
        <w:t xml:space="preserve"> t</w:t>
      </w:r>
      <w:r w:rsidR="00405554" w:rsidRPr="00EE3B91">
        <w:t xml:space="preserve">wo liquid nitrogen cryogenic tanks </w:t>
      </w:r>
      <w:r w:rsidR="00DC5343" w:rsidRPr="00EE3B91">
        <w:t>(-196°; one</w:t>
      </w:r>
      <w:r w:rsidR="00405554" w:rsidRPr="00EE3B91">
        <w:t xml:space="preserve"> large unit in use and</w:t>
      </w:r>
      <w:r w:rsidR="00DC5343" w:rsidRPr="00EE3B91">
        <w:t xml:space="preserve"> one small unit on standby), one</w:t>
      </w:r>
      <w:r w:rsidR="00405554" w:rsidRPr="00EE3B91">
        <w:t xml:space="preserve"> -80°C freezer, two -20</w:t>
      </w:r>
      <w:r w:rsidR="00405554" w:rsidRPr="00EE3B91">
        <w:rPr>
          <w:rFonts w:cstheme="minorHAnsi"/>
        </w:rPr>
        <w:t>°</w:t>
      </w:r>
      <w:r w:rsidR="00405554" w:rsidRPr="00EE3B91">
        <w:t xml:space="preserve">C freezers, </w:t>
      </w:r>
      <w:r w:rsidR="00DC5343" w:rsidRPr="00EE3B91">
        <w:t xml:space="preserve">and </w:t>
      </w:r>
      <w:r w:rsidR="00405554" w:rsidRPr="00EE3B91">
        <w:t>two 4</w:t>
      </w:r>
      <w:r w:rsidR="00405554" w:rsidRPr="00EE3B91">
        <w:rPr>
          <w:rFonts w:cstheme="minorHAnsi"/>
        </w:rPr>
        <w:t>°</w:t>
      </w:r>
      <w:r w:rsidR="00405554" w:rsidRPr="00EE3B91">
        <w:t>C storages (one walk-in and one standing unit)</w:t>
      </w:r>
    </w:p>
    <w:p w14:paraId="60665156" w14:textId="77777777" w:rsidR="00DC6DBF" w:rsidRPr="00EE3B91" w:rsidRDefault="00DC6DBF" w:rsidP="00DC6DBF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Work spaces:</w:t>
      </w:r>
      <w:r w:rsidRPr="00EE3B91">
        <w:t xml:space="preserve"> </w:t>
      </w:r>
      <w:r w:rsidR="00405554" w:rsidRPr="00EE3B91">
        <w:t>one chemical fume hood, two laminar flow</w:t>
      </w:r>
      <w:r w:rsidRPr="00EE3B91">
        <w:t xml:space="preserve"> hoo</w:t>
      </w:r>
      <w:r w:rsidR="0098477C" w:rsidRPr="00EE3B91">
        <w:t xml:space="preserve">ds (cell culture dedicated), and </w:t>
      </w:r>
      <w:r w:rsidRPr="00EE3B91">
        <w:t>bench space</w:t>
      </w:r>
      <w:r w:rsidR="0098477C" w:rsidRPr="00EE3B91">
        <w:t xml:space="preserve"> for general use</w:t>
      </w:r>
    </w:p>
    <w:p w14:paraId="504B286F" w14:textId="77777777" w:rsidR="005F2A6C" w:rsidRPr="00EE3B91" w:rsidRDefault="005F2A6C" w:rsidP="005F2A6C">
      <w:pPr>
        <w:ind w:left="720"/>
        <w:contextualSpacing/>
        <w:jc w:val="left"/>
      </w:pPr>
      <w:r w:rsidRPr="00EE3B91">
        <w:t xml:space="preserve">b. </w:t>
      </w:r>
      <w:r w:rsidR="006564C3" w:rsidRPr="00EE3B91">
        <w:t xml:space="preserve">BRIC </w:t>
      </w:r>
      <w:r w:rsidRPr="00EE3B91">
        <w:t>Molecular Analytics Laboratory - Room 113</w:t>
      </w:r>
    </w:p>
    <w:p w14:paraId="6E5AFC25" w14:textId="77777777" w:rsidR="00B23054" w:rsidRPr="00EE3B91" w:rsidRDefault="00B23054" w:rsidP="00564A67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Equipment:</w:t>
      </w:r>
      <w:r w:rsidR="009E52D7" w:rsidRPr="00EE3B91">
        <w:t xml:space="preserve"> </w:t>
      </w:r>
      <w:r w:rsidR="00DC5343" w:rsidRPr="00EE3B91">
        <w:t xml:space="preserve">an </w:t>
      </w:r>
      <w:r w:rsidR="009E52D7" w:rsidRPr="00EE3B91">
        <w:t>Epoch UV-Vis microplate spectrophotometer</w:t>
      </w:r>
      <w:r w:rsidR="00564A67" w:rsidRPr="00EE3B91">
        <w:t xml:space="preserve"> with associated Gen5 software</w:t>
      </w:r>
      <w:r w:rsidR="009E52D7" w:rsidRPr="00EE3B91">
        <w:t xml:space="preserve">; </w:t>
      </w:r>
      <w:r w:rsidR="00DC5343" w:rsidRPr="00EE3B91">
        <w:t>a</w:t>
      </w:r>
      <w:r w:rsidR="009E52D7" w:rsidRPr="00EE3B91">
        <w:t xml:space="preserve"> </w:t>
      </w:r>
      <w:r w:rsidR="00564A67" w:rsidRPr="00EE3B91">
        <w:t xml:space="preserve">Cytation5 </w:t>
      </w:r>
      <w:r w:rsidR="009E52D7" w:rsidRPr="00EE3B91">
        <w:t>fluorescence and UV-Vis spectrophotometer</w:t>
      </w:r>
      <w:r w:rsidR="00564A67" w:rsidRPr="00EE3B91">
        <w:t xml:space="preserve">; </w:t>
      </w:r>
      <w:r w:rsidR="00DC5343" w:rsidRPr="00EE3B91">
        <w:t>a</w:t>
      </w:r>
      <w:r w:rsidR="009E52D7" w:rsidRPr="00EE3B91">
        <w:t xml:space="preserve"> luminometer</w:t>
      </w:r>
      <w:r w:rsidR="00564A67" w:rsidRPr="00EE3B91">
        <w:t xml:space="preserve">; </w:t>
      </w:r>
      <w:r w:rsidR="00DC5343" w:rsidRPr="00EE3B91">
        <w:t>a</w:t>
      </w:r>
      <w:r w:rsidR="009E52D7" w:rsidRPr="00EE3B91">
        <w:t xml:space="preserve"> standard PCR </w:t>
      </w:r>
      <w:proofErr w:type="spellStart"/>
      <w:r w:rsidR="009E52D7" w:rsidRPr="00EE3B91">
        <w:t>mastercycler</w:t>
      </w:r>
      <w:proofErr w:type="spellEnd"/>
      <w:r w:rsidR="009E52D7" w:rsidRPr="00EE3B91">
        <w:t xml:space="preserve"> unit</w:t>
      </w:r>
      <w:r w:rsidR="00564A67" w:rsidRPr="00EE3B91">
        <w:t>; t</w:t>
      </w:r>
      <w:r w:rsidR="009E52D7" w:rsidRPr="00EE3B91">
        <w:t xml:space="preserve">wo real-time qPCR </w:t>
      </w:r>
      <w:proofErr w:type="spellStart"/>
      <w:r w:rsidR="009E52D7" w:rsidRPr="00EE3B91">
        <w:t>mastercycler</w:t>
      </w:r>
      <w:proofErr w:type="spellEnd"/>
      <w:r w:rsidR="009E52D7" w:rsidRPr="00EE3B91">
        <w:t xml:space="preserve"> units – Eppendorf and Applied Biosystems</w:t>
      </w:r>
      <w:r w:rsidR="00564A67" w:rsidRPr="00EE3B91">
        <w:t xml:space="preserve">; </w:t>
      </w:r>
      <w:r w:rsidR="00DC5343" w:rsidRPr="00EE3B91">
        <w:t>a</w:t>
      </w:r>
      <w:r w:rsidR="009E52D7" w:rsidRPr="00EE3B91">
        <w:t xml:space="preserve"> PCR workstation chamber; </w:t>
      </w:r>
      <w:r w:rsidR="00DC5343" w:rsidRPr="00EE3B91">
        <w:t>a</w:t>
      </w:r>
      <w:r w:rsidRPr="00EE3B91">
        <w:t xml:space="preserve"> dedicated pipette set for </w:t>
      </w:r>
      <w:r w:rsidR="009E52D7" w:rsidRPr="00EE3B91">
        <w:t>RNA</w:t>
      </w:r>
      <w:r w:rsidRPr="00EE3B91">
        <w:t xml:space="preserve"> applications;</w:t>
      </w:r>
      <w:r w:rsidR="00DC5343" w:rsidRPr="00EE3B91">
        <w:t xml:space="preserve"> a</w:t>
      </w:r>
      <w:r w:rsidRPr="00EE3B91">
        <w:t xml:space="preserve"> </w:t>
      </w:r>
      <w:r w:rsidR="009E52D7" w:rsidRPr="00EE3B91">
        <w:t xml:space="preserve">fixed-rotor microfuge; </w:t>
      </w:r>
      <w:r w:rsidR="009E52D7" w:rsidRPr="00EE3B91">
        <w:lastRenderedPageBreak/>
        <w:t xml:space="preserve">two heating/stir plates; </w:t>
      </w:r>
      <w:r w:rsidRPr="00EE3B91">
        <w:t xml:space="preserve">and access to water from RO tap and </w:t>
      </w:r>
      <w:proofErr w:type="spellStart"/>
      <w:r w:rsidRPr="00EE3B91">
        <w:t>Nanopure</w:t>
      </w:r>
      <w:proofErr w:type="spellEnd"/>
      <w:r w:rsidRPr="00EE3B91">
        <w:t>™ purification system sources.</w:t>
      </w:r>
    </w:p>
    <w:p w14:paraId="3387FEC5" w14:textId="77777777" w:rsidR="009E52D7" w:rsidRPr="00EE3B91" w:rsidRDefault="00B23054" w:rsidP="00D974F4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Storages:</w:t>
      </w:r>
      <w:r w:rsidRPr="00EE3B91">
        <w:t xml:space="preserve"> </w:t>
      </w:r>
      <w:r w:rsidR="009E52D7" w:rsidRPr="00EE3B91">
        <w:t xml:space="preserve">one </w:t>
      </w:r>
      <w:r w:rsidRPr="00EE3B91">
        <w:t>-20</w:t>
      </w:r>
      <w:r w:rsidRPr="00EE3B91">
        <w:rPr>
          <w:rFonts w:cstheme="minorHAnsi"/>
        </w:rPr>
        <w:t>°</w:t>
      </w:r>
      <w:r w:rsidR="009E52D7" w:rsidRPr="00EE3B91">
        <w:t>C freezer</w:t>
      </w:r>
      <w:r w:rsidR="00564A67" w:rsidRPr="00EE3B91">
        <w:t xml:space="preserve"> and</w:t>
      </w:r>
      <w:r w:rsidRPr="00EE3B91">
        <w:t xml:space="preserve"> </w:t>
      </w:r>
      <w:r w:rsidR="009E52D7" w:rsidRPr="00EE3B91">
        <w:t>one</w:t>
      </w:r>
      <w:r w:rsidRPr="00EE3B91">
        <w:t xml:space="preserve"> 4</w:t>
      </w:r>
      <w:r w:rsidRPr="00EE3B91">
        <w:rPr>
          <w:rFonts w:cstheme="minorHAnsi"/>
        </w:rPr>
        <w:t>°</w:t>
      </w:r>
      <w:r w:rsidR="009E52D7" w:rsidRPr="00EE3B91">
        <w:t>C storage</w:t>
      </w:r>
    </w:p>
    <w:p w14:paraId="034591A1" w14:textId="77777777" w:rsidR="00B23054" w:rsidRPr="00EE3B91" w:rsidRDefault="00B23054" w:rsidP="00293F1F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Work spaces:</w:t>
      </w:r>
      <w:r w:rsidRPr="00EE3B91">
        <w:t xml:space="preserve"> </w:t>
      </w:r>
      <w:r w:rsidR="00DC5343" w:rsidRPr="00EE3B91">
        <w:t>a</w:t>
      </w:r>
      <w:r w:rsidR="00564A67" w:rsidRPr="00EE3B91">
        <w:t xml:space="preserve"> chemical fume hood </w:t>
      </w:r>
      <w:r w:rsidRPr="00EE3B91">
        <w:t>and bench space for general use</w:t>
      </w:r>
    </w:p>
    <w:p w14:paraId="1EF07A99" w14:textId="77777777" w:rsidR="005F2A6C" w:rsidRPr="00EE3B91" w:rsidRDefault="005F2A6C" w:rsidP="005F2A6C">
      <w:pPr>
        <w:ind w:left="720"/>
        <w:contextualSpacing/>
        <w:jc w:val="left"/>
      </w:pPr>
      <w:r w:rsidRPr="00EE3B91">
        <w:t xml:space="preserve">c. </w:t>
      </w:r>
      <w:r w:rsidR="006564C3" w:rsidRPr="00EE3B91">
        <w:t xml:space="preserve">BRIC </w:t>
      </w:r>
      <w:r w:rsidRPr="00EE3B91">
        <w:t>Microbiology Laboratory - Room 116</w:t>
      </w:r>
    </w:p>
    <w:p w14:paraId="0A9C0067" w14:textId="77777777" w:rsidR="00B23054" w:rsidRPr="00EE3B91" w:rsidRDefault="00B23054" w:rsidP="00293F1F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Equipment:</w:t>
      </w:r>
      <w:r w:rsidRPr="00EE3B91">
        <w:t xml:space="preserve"> </w:t>
      </w:r>
      <w:r w:rsidR="00564A67" w:rsidRPr="00EE3B91">
        <w:t>two</w:t>
      </w:r>
      <w:r w:rsidR="00DC5343" w:rsidRPr="00EE3B91">
        <w:t xml:space="preserve"> large-</w:t>
      </w:r>
      <w:r w:rsidR="00564A67" w:rsidRPr="00EE3B91">
        <w:t xml:space="preserve">capacity, swinging bucket </w:t>
      </w:r>
      <w:r w:rsidR="00293F1F" w:rsidRPr="00EE3B91">
        <w:t xml:space="preserve">and fixed-rotor </w:t>
      </w:r>
      <w:r w:rsidR="00564A67" w:rsidRPr="00EE3B91">
        <w:t>tabletop centrifuges</w:t>
      </w:r>
      <w:r w:rsidR="00293F1F" w:rsidRPr="00EE3B91">
        <w:t xml:space="preserve">; </w:t>
      </w:r>
      <w:r w:rsidR="00DC5343" w:rsidRPr="00EE3B91">
        <w:t>a</w:t>
      </w:r>
      <w:r w:rsidR="00293F1F" w:rsidRPr="00EE3B91">
        <w:t xml:space="preserve"> fixed-rotor microfuge; </w:t>
      </w:r>
      <w:r w:rsidR="00DC5343" w:rsidRPr="00EE3B91">
        <w:t>a</w:t>
      </w:r>
      <w:r w:rsidR="00293F1F" w:rsidRPr="00EE3B91">
        <w:t xml:space="preserve"> medium benchtop 37°C shaker; </w:t>
      </w:r>
      <w:r w:rsidR="00DC5343" w:rsidRPr="00EE3B91">
        <w:t>a</w:t>
      </w:r>
      <w:r w:rsidR="00293F1F" w:rsidRPr="00EE3B91">
        <w:t xml:space="preserve"> large chest 37°C shaker; two medium 37°C incubators; one water bath; </w:t>
      </w:r>
      <w:r w:rsidR="00DC5343" w:rsidRPr="00EE3B91">
        <w:t>two heating/stir plates; a</w:t>
      </w:r>
      <w:r w:rsidR="00293F1F" w:rsidRPr="00EE3B91">
        <w:t xml:space="preserve"> gram scale; </w:t>
      </w:r>
      <w:r w:rsidR="00DC5343" w:rsidRPr="00EE3B91">
        <w:t>a</w:t>
      </w:r>
      <w:r w:rsidR="00293F1F" w:rsidRPr="00EE3B91">
        <w:t xml:space="preserve"> dedicated pipette set for microbiological applications; </w:t>
      </w:r>
      <w:r w:rsidRPr="00EE3B91">
        <w:t>and access to water from RO tap</w:t>
      </w:r>
      <w:r w:rsidR="00564A67" w:rsidRPr="00EE3B91">
        <w:t>.</w:t>
      </w:r>
    </w:p>
    <w:p w14:paraId="1DC8181B" w14:textId="77777777" w:rsidR="00564A67" w:rsidRPr="00EE3B91" w:rsidRDefault="00B23054" w:rsidP="00F551F5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Storages:</w:t>
      </w:r>
      <w:r w:rsidRPr="00EE3B91">
        <w:t xml:space="preserve"> </w:t>
      </w:r>
      <w:r w:rsidR="00564A67" w:rsidRPr="00EE3B91">
        <w:t>one</w:t>
      </w:r>
      <w:r w:rsidRPr="00EE3B91">
        <w:t xml:space="preserve"> -20</w:t>
      </w:r>
      <w:r w:rsidRPr="00EE3B91">
        <w:rPr>
          <w:rFonts w:cstheme="minorHAnsi"/>
        </w:rPr>
        <w:t>°</w:t>
      </w:r>
      <w:r w:rsidR="00564A67" w:rsidRPr="00EE3B91">
        <w:t>C freezer and</w:t>
      </w:r>
      <w:r w:rsidRPr="00EE3B91">
        <w:t xml:space="preserve"> </w:t>
      </w:r>
      <w:r w:rsidR="00564A67" w:rsidRPr="00EE3B91">
        <w:t xml:space="preserve">one </w:t>
      </w:r>
      <w:r w:rsidRPr="00EE3B91">
        <w:t>4</w:t>
      </w:r>
      <w:r w:rsidRPr="00EE3B91">
        <w:rPr>
          <w:rFonts w:cstheme="minorHAnsi"/>
        </w:rPr>
        <w:t>°</w:t>
      </w:r>
      <w:r w:rsidR="00564A67" w:rsidRPr="00EE3B91">
        <w:t>C storage</w:t>
      </w:r>
    </w:p>
    <w:p w14:paraId="20518F7D" w14:textId="77777777" w:rsidR="00B23054" w:rsidRPr="00EE3B91" w:rsidRDefault="00B23054" w:rsidP="00293F1F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Work spaces:</w:t>
      </w:r>
      <w:r w:rsidRPr="00EE3B91">
        <w:t xml:space="preserve"> </w:t>
      </w:r>
      <w:r w:rsidR="00DC5343" w:rsidRPr="00EE3B91">
        <w:t>a</w:t>
      </w:r>
      <w:r w:rsidR="00564A67" w:rsidRPr="00EE3B91">
        <w:t xml:space="preserve"> chemical fume hood,</w:t>
      </w:r>
      <w:r w:rsidR="00DC5343" w:rsidRPr="00EE3B91">
        <w:t xml:space="preserve"> a</w:t>
      </w:r>
      <w:r w:rsidR="00564A67" w:rsidRPr="00EE3B91">
        <w:t xml:space="preserve"> laminar flow hood,</w:t>
      </w:r>
      <w:r w:rsidRPr="00EE3B91">
        <w:t xml:space="preserve"> and bench space for general use</w:t>
      </w:r>
    </w:p>
    <w:p w14:paraId="73FA736B" w14:textId="77777777" w:rsidR="006564C3" w:rsidRPr="00EE3B91" w:rsidRDefault="006564C3" w:rsidP="005F2A6C">
      <w:pPr>
        <w:ind w:left="720"/>
        <w:contextualSpacing/>
        <w:jc w:val="left"/>
      </w:pPr>
      <w:r w:rsidRPr="00EE3B91">
        <w:t>d. CMF Confocal and Sample Processing Room 112</w:t>
      </w:r>
    </w:p>
    <w:p w14:paraId="6A2AB4DF" w14:textId="77777777" w:rsidR="00EA7BF5" w:rsidRPr="00EE3B91" w:rsidRDefault="00A9157A" w:rsidP="00EA7BF5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Zeiss LSM 5 Pascal Confocal Laser Scanning Microscope</w:t>
      </w:r>
      <w:r w:rsidR="00EA7BF5" w:rsidRPr="00EE3B91">
        <w:t xml:space="preserve"> - </w:t>
      </w:r>
      <w:r w:rsidRPr="00EE3B91">
        <w:t xml:space="preserve">10x, 40x (oil), and 63x (oil) Plan </w:t>
      </w:r>
      <w:proofErr w:type="spellStart"/>
      <w:r w:rsidRPr="00EE3B91">
        <w:t>Neofluar</w:t>
      </w:r>
      <w:proofErr w:type="spellEnd"/>
      <w:r w:rsidRPr="00EE3B91">
        <w:t xml:space="preserve"> objectives; Argon (458, 488, and 514 nm) and </w:t>
      </w:r>
      <w:proofErr w:type="spellStart"/>
      <w:r w:rsidRPr="00EE3B91">
        <w:t>HeNe</w:t>
      </w:r>
      <w:proofErr w:type="spellEnd"/>
      <w:r w:rsidRPr="00EE3B91">
        <w:t xml:space="preserve"> (543 nm) lasers; Zeiss Pascal LSM 5</w:t>
      </w:r>
      <w:r w:rsidR="00EA7BF5" w:rsidRPr="00EE3B91">
        <w:t xml:space="preserve"> and Zen</w:t>
      </w:r>
      <w:r w:rsidRPr="00EE3B91">
        <w:t xml:space="preserve"> image acquisition and optimization software</w:t>
      </w:r>
    </w:p>
    <w:p w14:paraId="0369C986" w14:textId="77777777" w:rsidR="00B23054" w:rsidRPr="00EE3B91" w:rsidRDefault="00DC5343" w:rsidP="00EA7BF5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Sample processing and storage</w:t>
      </w:r>
      <w:r w:rsidR="00EA7BF5" w:rsidRPr="00EE3B91">
        <w:t>: Lab-Line slide warmer; Lab-Line and Tissue-Tek tissue flotation baths; AO Spencer microtome; gram and milligram scales; pH meter; chemical fume hood</w:t>
      </w:r>
      <w:r w:rsidR="00EA7BF5" w:rsidRPr="00EE3B91">
        <w:rPr>
          <w:b/>
        </w:rPr>
        <w:t xml:space="preserve">; </w:t>
      </w:r>
      <w:r w:rsidR="00EA7BF5" w:rsidRPr="00EE3B91">
        <w:t>two 4°C storages</w:t>
      </w:r>
      <w:r w:rsidRPr="00EE3B91">
        <w:t>; and bench space for solution prep and staining</w:t>
      </w:r>
    </w:p>
    <w:p w14:paraId="0C64CC7C" w14:textId="77777777" w:rsidR="006564C3" w:rsidRPr="00EE3B91" w:rsidRDefault="006564C3" w:rsidP="005F2A6C">
      <w:pPr>
        <w:ind w:left="720"/>
        <w:contextualSpacing/>
        <w:jc w:val="left"/>
      </w:pPr>
      <w:r w:rsidRPr="00EE3B91">
        <w:t>e. CMF Stereo, Light, Fluorescence, and Transmission Electron Microscopy Room 115</w:t>
      </w:r>
    </w:p>
    <w:p w14:paraId="12056A5F" w14:textId="77777777" w:rsidR="00293F1F" w:rsidRPr="00EE3B91" w:rsidRDefault="00293F1F" w:rsidP="00293F1F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Nikon Eclipse E-600 Research Light Microscope (LM)</w:t>
      </w:r>
      <w:r w:rsidRPr="00EE3B91">
        <w:t xml:space="preserve"> - standard Brightfield visualization; epifluorescence filter sets: UV-2B (ex 353, </w:t>
      </w:r>
      <w:proofErr w:type="spellStart"/>
      <w:r w:rsidRPr="00EE3B91">
        <w:t>em</w:t>
      </w:r>
      <w:proofErr w:type="spellEnd"/>
      <w:r w:rsidRPr="00EE3B91">
        <w:t xml:space="preserve"> 435), UV-2E/C (a.k.a. DAPI - ex 358, </w:t>
      </w:r>
      <w:proofErr w:type="spellStart"/>
      <w:r w:rsidRPr="00EE3B91">
        <w:t>em</w:t>
      </w:r>
      <w:proofErr w:type="spellEnd"/>
      <w:r w:rsidRPr="00EE3B91">
        <w:t xml:space="preserve"> 461), BFP (ex 380, </w:t>
      </w:r>
      <w:proofErr w:type="spellStart"/>
      <w:r w:rsidRPr="00EE3B91">
        <w:t>em</w:t>
      </w:r>
      <w:proofErr w:type="spellEnd"/>
      <w:r w:rsidRPr="00EE3B91">
        <w:t xml:space="preserve"> 440), GFP (ex 470, </w:t>
      </w:r>
      <w:proofErr w:type="spellStart"/>
      <w:r w:rsidRPr="00EE3B91">
        <w:t>em</w:t>
      </w:r>
      <w:proofErr w:type="spellEnd"/>
      <w:r w:rsidRPr="00EE3B91">
        <w:t xml:space="preserve"> 525), YFP (ex 500, </w:t>
      </w:r>
      <w:proofErr w:type="spellStart"/>
      <w:r w:rsidRPr="00EE3B91">
        <w:t>em</w:t>
      </w:r>
      <w:proofErr w:type="spellEnd"/>
      <w:r w:rsidRPr="00EE3B91">
        <w:t xml:space="preserve"> 535), TRITC HYQ (ex 545, </w:t>
      </w:r>
      <w:proofErr w:type="spellStart"/>
      <w:r w:rsidRPr="00EE3B91">
        <w:t>em</w:t>
      </w:r>
      <w:proofErr w:type="spellEnd"/>
      <w:r w:rsidRPr="00EE3B91">
        <w:t xml:space="preserve"> 620); Differential Interference Contrast (DIC, a.k.a. </w:t>
      </w:r>
      <w:proofErr w:type="spellStart"/>
      <w:r w:rsidRPr="00EE3B91">
        <w:t>Nomarski</w:t>
      </w:r>
      <w:proofErr w:type="spellEnd"/>
      <w:r w:rsidRPr="00EE3B91">
        <w:t xml:space="preserve"> optics); 1X, 4x, 10x, 40x, and 100x (oil) Plan </w:t>
      </w:r>
      <w:proofErr w:type="spellStart"/>
      <w:r w:rsidRPr="00EE3B91">
        <w:t>Fluor,and</w:t>
      </w:r>
      <w:proofErr w:type="spellEnd"/>
      <w:r w:rsidRPr="00EE3B91">
        <w:t xml:space="preserve"> 60x Plan Apo objectives; Nikon DS-Fi1c color digital camera system with Nikon NIS-Elements image capture and optimization software; Hamamatsu ORCA-ER high-sensitivity monochrome digital CCD camera with </w:t>
      </w:r>
      <w:proofErr w:type="spellStart"/>
      <w:r w:rsidRPr="00EE3B91">
        <w:t>HCImage</w:t>
      </w:r>
      <w:proofErr w:type="spellEnd"/>
      <w:r w:rsidRPr="00EE3B91">
        <w:t xml:space="preserve"> Live image capture and optimization software</w:t>
      </w:r>
    </w:p>
    <w:p w14:paraId="74CE7043" w14:textId="77777777" w:rsidR="00293F1F" w:rsidRPr="00EE3B91" w:rsidRDefault="00293F1F" w:rsidP="00293F1F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 xml:space="preserve">Leica MZ7.5 Stereo Microscope </w:t>
      </w:r>
      <w:r w:rsidRPr="00EE3B91">
        <w:t xml:space="preserve">- Leica MC170 HD color digital camera; Leica Application Suite image capture and optimization software, with a newly added LAS </w:t>
      </w:r>
      <w:proofErr w:type="spellStart"/>
      <w:r w:rsidRPr="00EE3B91">
        <w:t>MultiTime</w:t>
      </w:r>
      <w:proofErr w:type="spellEnd"/>
      <w:r w:rsidRPr="00EE3B91">
        <w:t xml:space="preserve"> – Timelapse capture mode that will create video (.avi) files</w:t>
      </w:r>
    </w:p>
    <w:p w14:paraId="2EB5AB8F" w14:textId="77777777" w:rsidR="00293F1F" w:rsidRPr="00EE3B91" w:rsidRDefault="00293F1F" w:rsidP="00293F1F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Hitachi H-600 Transmission Electron Microscope (TEM)</w:t>
      </w:r>
      <w:r w:rsidRPr="00EE3B91">
        <w:t xml:space="preserve"> - SIA L12C (16 </w:t>
      </w:r>
      <w:proofErr w:type="spellStart"/>
      <w:r w:rsidRPr="00EE3B91">
        <w:t>mp</w:t>
      </w:r>
      <w:proofErr w:type="spellEnd"/>
      <w:r w:rsidRPr="00EE3B91">
        <w:t xml:space="preserve">) imaging system with </w:t>
      </w:r>
      <w:proofErr w:type="spellStart"/>
      <w:r w:rsidRPr="00EE3B91">
        <w:t>MaxIm</w:t>
      </w:r>
      <w:proofErr w:type="spellEnd"/>
      <w:r w:rsidRPr="00EE3B91">
        <w:t xml:space="preserve"> DL 5 image capture and optimization software</w:t>
      </w:r>
    </w:p>
    <w:p w14:paraId="0A83521D" w14:textId="77777777" w:rsidR="00293F1F" w:rsidRPr="00EE3B91" w:rsidRDefault="00EA7BF5" w:rsidP="00EA7BF5">
      <w:pPr>
        <w:pStyle w:val="ListParagraph"/>
        <w:numPr>
          <w:ilvl w:val="0"/>
          <w:numId w:val="1"/>
        </w:numPr>
        <w:jc w:val="left"/>
      </w:pPr>
      <w:r w:rsidRPr="00EE3B91">
        <w:rPr>
          <w:b/>
        </w:rPr>
        <w:t>Other</w:t>
      </w:r>
      <w:r w:rsidR="00293F1F" w:rsidRPr="00EE3B91">
        <w:rPr>
          <w:b/>
        </w:rPr>
        <w:t>:</w:t>
      </w:r>
      <w:r w:rsidR="00293F1F" w:rsidRPr="00EE3B91">
        <w:t xml:space="preserve"> Reichert-Jung </w:t>
      </w:r>
      <w:proofErr w:type="spellStart"/>
      <w:r w:rsidR="00293F1F" w:rsidRPr="00EE3B91">
        <w:t>SuperNova</w:t>
      </w:r>
      <w:proofErr w:type="spellEnd"/>
      <w:r w:rsidR="00293F1F" w:rsidRPr="00EE3B91">
        <w:t xml:space="preserve"> Ultramicrotome; Reichert OmU2 Ultramicrotome; </w:t>
      </w:r>
      <w:proofErr w:type="spellStart"/>
      <w:r w:rsidR="00293F1F" w:rsidRPr="00EE3B91">
        <w:t>Sorvall</w:t>
      </w:r>
      <w:proofErr w:type="spellEnd"/>
      <w:r w:rsidR="00293F1F" w:rsidRPr="00EE3B91">
        <w:t xml:space="preserve"> Porter-Blum MT2-B Ultramicrotome; LKB Glass Knifemaker</w:t>
      </w:r>
      <w:r w:rsidRPr="00EE3B91">
        <w:t>; Tissue-Tek II paraffin dispenser; AO knife sharpener; 60°C vacuum incubator</w:t>
      </w:r>
    </w:p>
    <w:p w14:paraId="6AF1C8BF" w14:textId="4B8EE468" w:rsidR="008D75B6" w:rsidRPr="00EE3B91" w:rsidRDefault="008D75B6" w:rsidP="000F33B8">
      <w:pPr>
        <w:pStyle w:val="Heading2"/>
      </w:pPr>
      <w:r w:rsidRPr="00EE3B91">
        <w:lastRenderedPageBreak/>
        <w:t>2.</w:t>
      </w:r>
      <w:r w:rsidRPr="00EE3B91">
        <w:rPr>
          <w:rStyle w:val="Heading2Char"/>
        </w:rPr>
        <w:t xml:space="preserve"> The </w:t>
      </w:r>
      <w:r w:rsidR="007260F7" w:rsidRPr="00EE3B91">
        <w:rPr>
          <w:rStyle w:val="Heading2Char"/>
        </w:rPr>
        <w:t>BRIC</w:t>
      </w:r>
      <w:r w:rsidR="00472171" w:rsidRPr="00EE3B91">
        <w:rPr>
          <w:rStyle w:val="Heading2Char"/>
        </w:rPr>
        <w:t>/CMF</w:t>
      </w:r>
      <w:r w:rsidRPr="00EE3B91">
        <w:rPr>
          <w:rStyle w:val="Heading2Char"/>
        </w:rPr>
        <w:t xml:space="preserve"> lab</w:t>
      </w:r>
      <w:r w:rsidR="00472171" w:rsidRPr="00EE3B91">
        <w:rPr>
          <w:rStyle w:val="Heading2Char"/>
        </w:rPr>
        <w:t>oratories provide</w:t>
      </w:r>
      <w:r w:rsidRPr="00EE3B91">
        <w:rPr>
          <w:rStyle w:val="Heading2Char"/>
        </w:rPr>
        <w:t xml:space="preserve"> the following services </w:t>
      </w:r>
      <w:r w:rsidR="007260F7" w:rsidRPr="00EE3B91">
        <w:rPr>
          <w:rStyle w:val="Heading2Char"/>
        </w:rPr>
        <w:t>via</w:t>
      </w:r>
      <w:r w:rsidRPr="00EE3B91">
        <w:rPr>
          <w:rStyle w:val="Heading2Char"/>
        </w:rPr>
        <w:t xml:space="preserve"> </w:t>
      </w:r>
      <w:r w:rsidR="00591723" w:rsidRPr="00EE3B91">
        <w:rPr>
          <w:rStyle w:val="Heading2Char"/>
        </w:rPr>
        <w:t>Department Chair</w:t>
      </w:r>
      <w:r w:rsidR="007260F7" w:rsidRPr="00EE3B91">
        <w:rPr>
          <w:rStyle w:val="Heading2Char"/>
        </w:rPr>
        <w:t xml:space="preserve">, </w:t>
      </w:r>
      <w:r w:rsidR="00591723" w:rsidRPr="00EE3B91">
        <w:rPr>
          <w:rStyle w:val="Heading2Char"/>
        </w:rPr>
        <w:t>Garry Sunter</w:t>
      </w:r>
      <w:r w:rsidR="00125C38" w:rsidRPr="00EE3B91">
        <w:rPr>
          <w:rStyle w:val="Heading2Char"/>
        </w:rPr>
        <w:t xml:space="preserve"> - </w:t>
      </w:r>
      <w:r w:rsidRPr="00EE3B91">
        <w:rPr>
          <w:rStyle w:val="Heading2Char"/>
        </w:rPr>
        <w:t xml:space="preserve">contact </w:t>
      </w:r>
      <w:hyperlink r:id="rId5" w:history="1">
        <w:r w:rsidR="00591723" w:rsidRPr="00EE3B91">
          <w:rPr>
            <w:rStyle w:val="Heading2Char"/>
          </w:rPr>
          <w:t>gsunter@niu.edu</w:t>
        </w:r>
      </w:hyperlink>
    </w:p>
    <w:p w14:paraId="58AF39A7" w14:textId="77777777" w:rsidR="008D75B6" w:rsidRPr="00EE3B91" w:rsidRDefault="008D75B6" w:rsidP="007260F7">
      <w:pPr>
        <w:ind w:left="720"/>
        <w:contextualSpacing/>
        <w:jc w:val="left"/>
      </w:pPr>
      <w:r w:rsidRPr="00EE3B91">
        <w:t xml:space="preserve">a. </w:t>
      </w:r>
      <w:r w:rsidR="00125C38" w:rsidRPr="00EE3B91">
        <w:t>Performs</w:t>
      </w:r>
      <w:r w:rsidRPr="00EE3B91">
        <w:t xml:space="preserve"> day-to-day maintenance of instruments</w:t>
      </w:r>
      <w:r w:rsidR="00125C38" w:rsidRPr="00EE3B91">
        <w:t>.</w:t>
      </w:r>
    </w:p>
    <w:p w14:paraId="554395A8" w14:textId="77777777" w:rsidR="008D75B6" w:rsidRPr="00EE3B91" w:rsidRDefault="008D75B6" w:rsidP="007260F7">
      <w:pPr>
        <w:ind w:left="720"/>
        <w:contextualSpacing/>
        <w:jc w:val="left"/>
      </w:pPr>
      <w:r w:rsidRPr="00EE3B91">
        <w:t xml:space="preserve">b. </w:t>
      </w:r>
      <w:r w:rsidR="007260F7" w:rsidRPr="00EE3B91">
        <w:t>A</w:t>
      </w:r>
      <w:r w:rsidR="00125C38" w:rsidRPr="00EE3B91">
        <w:t>ssists</w:t>
      </w:r>
      <w:r w:rsidRPr="00EE3B91">
        <w:t xml:space="preserve"> with designing/carrying out experiments</w:t>
      </w:r>
      <w:r w:rsidR="00125C38" w:rsidRPr="00EE3B91">
        <w:t>.</w:t>
      </w:r>
    </w:p>
    <w:p w14:paraId="1CD12DA4" w14:textId="77777777" w:rsidR="007260F7" w:rsidRPr="00EE3B91" w:rsidRDefault="008D75B6" w:rsidP="007260F7">
      <w:pPr>
        <w:ind w:left="720"/>
        <w:contextualSpacing/>
        <w:jc w:val="left"/>
      </w:pPr>
      <w:r w:rsidRPr="00EE3B91">
        <w:t xml:space="preserve">c. </w:t>
      </w:r>
      <w:r w:rsidR="00125C38" w:rsidRPr="00EE3B91">
        <w:t>Provides l</w:t>
      </w:r>
      <w:r w:rsidR="007260F7" w:rsidRPr="00EE3B91">
        <w:t>ab-specific t</w:t>
      </w:r>
      <w:r w:rsidR="00125C38" w:rsidRPr="00EE3B91">
        <w:t>raining to all</w:t>
      </w:r>
      <w:r w:rsidRPr="00EE3B91">
        <w:t xml:space="preserve"> users</w:t>
      </w:r>
      <w:r w:rsidR="007260F7" w:rsidRPr="00EE3B91">
        <w:t xml:space="preserve"> (supplementary to the required Institutional Training provided by Office of Research Compliance, Integrity &amp; Safety (ORCIS) at NIU)</w:t>
      </w:r>
      <w:r w:rsidR="00125C38" w:rsidRPr="00EE3B91">
        <w:t>.</w:t>
      </w:r>
    </w:p>
    <w:p w14:paraId="1FD0BDBA" w14:textId="77777777" w:rsidR="008D75B6" w:rsidRPr="00EE3B91" w:rsidRDefault="00125C38" w:rsidP="007260F7">
      <w:pPr>
        <w:ind w:left="720"/>
        <w:contextualSpacing/>
        <w:jc w:val="left"/>
      </w:pPr>
      <w:r w:rsidRPr="00EE3B91">
        <w:t>d. Maintains</w:t>
      </w:r>
      <w:r w:rsidR="007260F7" w:rsidRPr="00EE3B91">
        <w:t xml:space="preserve"> </w:t>
      </w:r>
      <w:r w:rsidR="008D75B6" w:rsidRPr="00EE3B91">
        <w:t xml:space="preserve">the </w:t>
      </w:r>
      <w:r w:rsidRPr="00EE3B91">
        <w:t xml:space="preserve">online </w:t>
      </w:r>
      <w:r w:rsidR="008D75B6" w:rsidRPr="00EE3B91">
        <w:t>lab</w:t>
      </w:r>
      <w:r w:rsidR="007260F7" w:rsidRPr="00EE3B91">
        <w:t xml:space="preserve"> reservation system (</w:t>
      </w:r>
      <w:proofErr w:type="spellStart"/>
      <w:r w:rsidR="00C252EB" w:rsidRPr="00EE3B91">
        <w:t>BookkIt</w:t>
      </w:r>
      <w:proofErr w:type="spellEnd"/>
      <w:r w:rsidR="00C252EB" w:rsidRPr="00EE3B91">
        <w:t>; clustermarket.com/</w:t>
      </w:r>
      <w:proofErr w:type="spellStart"/>
      <w:r w:rsidR="00C252EB" w:rsidRPr="00EE3B91">
        <w:t>bookkit</w:t>
      </w:r>
      <w:proofErr w:type="spellEnd"/>
      <w:r w:rsidR="007260F7" w:rsidRPr="00EE3B91">
        <w:t>)</w:t>
      </w:r>
      <w:r w:rsidRPr="00EE3B91">
        <w:t>.</w:t>
      </w:r>
    </w:p>
    <w:p w14:paraId="260B578C" w14:textId="77777777" w:rsidR="008D75B6" w:rsidRPr="00EE3B91" w:rsidRDefault="00125C38" w:rsidP="007260F7">
      <w:pPr>
        <w:ind w:left="720"/>
        <w:contextualSpacing/>
        <w:jc w:val="left"/>
      </w:pPr>
      <w:r w:rsidRPr="00EE3B91">
        <w:t>e. Enforces</w:t>
      </w:r>
      <w:r w:rsidR="008D75B6" w:rsidRPr="00EE3B91">
        <w:t xml:space="preserve"> safety regulations</w:t>
      </w:r>
      <w:r w:rsidR="007260F7" w:rsidRPr="00EE3B91">
        <w:t xml:space="preserve"> as well as proper use of equipment and work spaces</w:t>
      </w:r>
      <w:r w:rsidRPr="00EE3B91">
        <w:t>.</w:t>
      </w:r>
    </w:p>
    <w:p w14:paraId="1C2A5A92" w14:textId="77777777" w:rsidR="00C039E1" w:rsidRPr="00EE3B91" w:rsidRDefault="00C039E1" w:rsidP="007260F7">
      <w:pPr>
        <w:ind w:left="720"/>
        <w:contextualSpacing/>
        <w:jc w:val="left"/>
      </w:pPr>
    </w:p>
    <w:p w14:paraId="1FE15C2C" w14:textId="77777777" w:rsidR="008D75B6" w:rsidRPr="00EE3B91" w:rsidRDefault="008D75B6" w:rsidP="000F33B8">
      <w:pPr>
        <w:pStyle w:val="Heading2"/>
      </w:pPr>
      <w:r w:rsidRPr="00EE3B91">
        <w:t xml:space="preserve">3. </w:t>
      </w:r>
      <w:r w:rsidRPr="00EE3B91">
        <w:rPr>
          <w:rStyle w:val="Heading2Char"/>
        </w:rPr>
        <w:t>User group member agreements:</w:t>
      </w:r>
    </w:p>
    <w:p w14:paraId="2399C240" w14:textId="77777777" w:rsidR="008D75B6" w:rsidRPr="00EE3B91" w:rsidRDefault="00C039E1" w:rsidP="007260F7">
      <w:pPr>
        <w:ind w:left="720"/>
        <w:contextualSpacing/>
        <w:jc w:val="left"/>
      </w:pPr>
      <w:r w:rsidRPr="00EE3B91">
        <w:t>a. A</w:t>
      </w:r>
      <w:r w:rsidR="008D75B6" w:rsidRPr="00EE3B91">
        <w:t>ll users must fill out the “</w:t>
      </w:r>
      <w:r w:rsidR="007260F7" w:rsidRPr="00EE3B91">
        <w:rPr>
          <w:b/>
        </w:rPr>
        <w:t>New User Registration Form</w:t>
      </w:r>
      <w:r w:rsidR="007260F7" w:rsidRPr="00EE3B91">
        <w:t xml:space="preserve">”. </w:t>
      </w:r>
      <w:r w:rsidR="008D75B6" w:rsidRPr="00EE3B91">
        <w:t>The lab is not charging any fees</w:t>
      </w:r>
    </w:p>
    <w:p w14:paraId="5CBDE8EA" w14:textId="77777777" w:rsidR="008D75B6" w:rsidRPr="00EE3B91" w:rsidRDefault="008D75B6" w:rsidP="007260F7">
      <w:pPr>
        <w:ind w:left="720"/>
        <w:contextualSpacing/>
        <w:jc w:val="left"/>
      </w:pPr>
      <w:r w:rsidRPr="00EE3B91">
        <w:t>at this time</w:t>
      </w:r>
      <w:r w:rsidR="009A278F" w:rsidRPr="00EE3B91">
        <w:t>.</w:t>
      </w:r>
    </w:p>
    <w:p w14:paraId="7C9D46C6" w14:textId="77777777" w:rsidR="008D75B6" w:rsidRPr="00EE3B91" w:rsidRDefault="008D75B6" w:rsidP="007260F7">
      <w:pPr>
        <w:ind w:left="720"/>
        <w:contextualSpacing/>
        <w:jc w:val="left"/>
      </w:pPr>
      <w:r w:rsidRPr="00EE3B91">
        <w:t xml:space="preserve">b. </w:t>
      </w:r>
      <w:r w:rsidR="00C039E1" w:rsidRPr="00EE3B91">
        <w:t xml:space="preserve">All </w:t>
      </w:r>
      <w:r w:rsidRPr="00EE3B91">
        <w:t>users and visitors to the lab agree to follow all required safety procedures including the</w:t>
      </w:r>
    </w:p>
    <w:p w14:paraId="38B11E1B" w14:textId="77777777" w:rsidR="008D75B6" w:rsidRPr="00EE3B91" w:rsidRDefault="008D75B6" w:rsidP="007260F7">
      <w:pPr>
        <w:ind w:left="720"/>
        <w:contextualSpacing/>
        <w:jc w:val="left"/>
      </w:pPr>
      <w:r w:rsidRPr="00EE3B91">
        <w:t xml:space="preserve">use of </w:t>
      </w:r>
      <w:r w:rsidR="00C039E1" w:rsidRPr="00EE3B91">
        <w:t xml:space="preserve">current PPE requirements: face mask, </w:t>
      </w:r>
      <w:r w:rsidRPr="00EE3B91">
        <w:t>safety glasses</w:t>
      </w:r>
      <w:r w:rsidR="00C039E1" w:rsidRPr="00EE3B91">
        <w:t>, gloves,</w:t>
      </w:r>
      <w:r w:rsidRPr="00EE3B91">
        <w:t xml:space="preserve"> and lab coats</w:t>
      </w:r>
      <w:r w:rsidR="00C039E1" w:rsidRPr="00EE3B91">
        <w:t>.</w:t>
      </w:r>
    </w:p>
    <w:p w14:paraId="7DDCB52A" w14:textId="77777777" w:rsidR="008D75B6" w:rsidRPr="00EE3B91" w:rsidRDefault="008D75B6" w:rsidP="00C039E1">
      <w:pPr>
        <w:ind w:left="720"/>
        <w:contextualSpacing/>
        <w:jc w:val="left"/>
      </w:pPr>
      <w:r w:rsidRPr="00EE3B91">
        <w:t xml:space="preserve">c. </w:t>
      </w:r>
      <w:r w:rsidR="00C039E1" w:rsidRPr="00EE3B91">
        <w:t xml:space="preserve">All </w:t>
      </w:r>
      <w:r w:rsidRPr="00EE3B91">
        <w:t xml:space="preserve">users must use the </w:t>
      </w:r>
      <w:proofErr w:type="spellStart"/>
      <w:r w:rsidR="00C252EB" w:rsidRPr="00EE3B91">
        <w:t>Bookkit</w:t>
      </w:r>
      <w:proofErr w:type="spellEnd"/>
      <w:r w:rsidRPr="00EE3B91">
        <w:t xml:space="preserve"> online system to reserve instrument </w:t>
      </w:r>
      <w:r w:rsidR="00C039E1" w:rsidRPr="00EE3B91">
        <w:t xml:space="preserve">and work space </w:t>
      </w:r>
      <w:r w:rsidRPr="00EE3B91">
        <w:t>time</w:t>
      </w:r>
      <w:r w:rsidR="00C039E1" w:rsidRPr="00EE3B91">
        <w:t>.</w:t>
      </w:r>
    </w:p>
    <w:p w14:paraId="171F17C7" w14:textId="77777777" w:rsidR="008D75B6" w:rsidRPr="00EE3B91" w:rsidRDefault="00C039E1" w:rsidP="00C039E1">
      <w:pPr>
        <w:ind w:left="720"/>
        <w:contextualSpacing/>
        <w:jc w:val="left"/>
      </w:pPr>
      <w:r w:rsidRPr="00EE3B91">
        <w:t>d. I</w:t>
      </w:r>
      <w:r w:rsidR="008D75B6" w:rsidRPr="00EE3B91">
        <w:t xml:space="preserve">f a user only wants </w:t>
      </w:r>
      <w:r w:rsidRPr="00EE3B91">
        <w:t>to access the lab briefly to access materials or take a quick measurement</w:t>
      </w:r>
      <w:r w:rsidR="008D75B6" w:rsidRPr="00EE3B91">
        <w:t xml:space="preserve">, they may arrange </w:t>
      </w:r>
      <w:r w:rsidRPr="00EE3B91">
        <w:t xml:space="preserve">that visit </w:t>
      </w:r>
      <w:r w:rsidR="008D75B6" w:rsidRPr="00EE3B91">
        <w:t>with the L</w:t>
      </w:r>
      <w:r w:rsidRPr="00EE3B91">
        <w:t xml:space="preserve">ab </w:t>
      </w:r>
      <w:r w:rsidR="008D75B6" w:rsidRPr="00EE3B91">
        <w:t xml:space="preserve">Manager </w:t>
      </w:r>
      <w:r w:rsidRPr="00EE3B91">
        <w:t>by email.</w:t>
      </w:r>
    </w:p>
    <w:p w14:paraId="1EDFE92A" w14:textId="77777777" w:rsidR="008D75B6" w:rsidRPr="00EE3B91" w:rsidRDefault="00C039E1" w:rsidP="007260F7">
      <w:pPr>
        <w:ind w:left="720"/>
        <w:contextualSpacing/>
        <w:jc w:val="left"/>
      </w:pPr>
      <w:r w:rsidRPr="00EE3B91">
        <w:t>e. I</w:t>
      </w:r>
      <w:r w:rsidR="008D75B6" w:rsidRPr="00EE3B91">
        <w:t>f a user wishes to run an instrument independently, they must complete the appropriate</w:t>
      </w:r>
    </w:p>
    <w:p w14:paraId="0F00A8C2" w14:textId="77777777" w:rsidR="008D75B6" w:rsidRPr="00EE3B91" w:rsidRDefault="00C039E1" w:rsidP="00C039E1">
      <w:pPr>
        <w:ind w:left="720"/>
        <w:contextualSpacing/>
        <w:jc w:val="left"/>
      </w:pPr>
      <w:r w:rsidRPr="00EE3B91">
        <w:t xml:space="preserve">Lab-specific </w:t>
      </w:r>
      <w:r w:rsidR="008D75B6" w:rsidRPr="00EE3B91">
        <w:t>user training</w:t>
      </w:r>
      <w:r w:rsidRPr="00EE3B91">
        <w:t>. Please contact the Lab Manager for more details.</w:t>
      </w:r>
    </w:p>
    <w:p w14:paraId="2756CC4E" w14:textId="77777777" w:rsidR="008D75B6" w:rsidRPr="00EE3B91" w:rsidRDefault="008D75B6" w:rsidP="007260F7">
      <w:pPr>
        <w:ind w:left="720"/>
        <w:contextualSpacing/>
        <w:jc w:val="left"/>
      </w:pPr>
      <w:r w:rsidRPr="00EE3B91">
        <w:t xml:space="preserve">f. </w:t>
      </w:r>
      <w:r w:rsidR="00C039E1" w:rsidRPr="00EE3B91">
        <w:t xml:space="preserve">All </w:t>
      </w:r>
      <w:r w:rsidRPr="00EE3B91">
        <w:t xml:space="preserve">users are responsible for their own data; </w:t>
      </w:r>
      <w:r w:rsidR="00C039E1" w:rsidRPr="00EE3B91">
        <w:t xml:space="preserve">the BRIC </w:t>
      </w:r>
      <w:r w:rsidR="009A278F" w:rsidRPr="00EE3B91">
        <w:t>and CMF laboratories do</w:t>
      </w:r>
      <w:r w:rsidR="00C039E1" w:rsidRPr="00EE3B91">
        <w:t xml:space="preserve"> not offer long term data storage. All users must maintain a personal USB flash drive to store data because some computers associated with BRIC and CMF instrumentation purposely do not have internet connections.</w:t>
      </w:r>
    </w:p>
    <w:p w14:paraId="47E89E28" w14:textId="77777777" w:rsidR="00C039E1" w:rsidRPr="00EE3B91" w:rsidRDefault="008D75B6" w:rsidP="007260F7">
      <w:pPr>
        <w:ind w:left="720"/>
        <w:contextualSpacing/>
        <w:jc w:val="left"/>
      </w:pPr>
      <w:r w:rsidRPr="00EE3B91">
        <w:t xml:space="preserve">g. </w:t>
      </w:r>
      <w:r w:rsidR="00C039E1" w:rsidRPr="00EE3B91">
        <w:t>I</w:t>
      </w:r>
      <w:r w:rsidRPr="00EE3B91">
        <w:t xml:space="preserve">nstrument areas must be kept </w:t>
      </w:r>
      <w:r w:rsidR="00C039E1" w:rsidRPr="00EE3B91">
        <w:t>clear of waste, papers, and</w:t>
      </w:r>
      <w:r w:rsidRPr="00EE3B91">
        <w:t xml:space="preserve"> chemicals</w:t>
      </w:r>
      <w:r w:rsidR="00C039E1" w:rsidRPr="00EE3B91">
        <w:t>,</w:t>
      </w:r>
      <w:r w:rsidRPr="00EE3B91">
        <w:t xml:space="preserve"> other </w:t>
      </w:r>
      <w:r w:rsidR="00C039E1" w:rsidRPr="00EE3B91">
        <w:t xml:space="preserve">than what is necessary to carry </w:t>
      </w:r>
      <w:r w:rsidRPr="00EE3B91">
        <w:t>out the experiment</w:t>
      </w:r>
      <w:r w:rsidR="00C039E1" w:rsidRPr="00EE3B91">
        <w:t>s</w:t>
      </w:r>
      <w:r w:rsidRPr="00EE3B91">
        <w:t>. There are hoods and designated bench space for working with samples.</w:t>
      </w:r>
    </w:p>
    <w:p w14:paraId="42084BDC" w14:textId="77777777" w:rsidR="008D75B6" w:rsidRPr="00EE3B91" w:rsidRDefault="008D75B6" w:rsidP="007260F7">
      <w:pPr>
        <w:ind w:left="720"/>
        <w:contextualSpacing/>
        <w:jc w:val="left"/>
      </w:pPr>
      <w:r w:rsidRPr="00EE3B91">
        <w:t xml:space="preserve">h. </w:t>
      </w:r>
      <w:r w:rsidR="00C039E1" w:rsidRPr="00EE3B91">
        <w:t>All u</w:t>
      </w:r>
      <w:r w:rsidRPr="00EE3B91">
        <w:t>sers must leave the areas in the lab that they access in the same working condition as</w:t>
      </w:r>
    </w:p>
    <w:p w14:paraId="5352FCE7" w14:textId="77777777" w:rsidR="008D75B6" w:rsidRPr="00EE3B91" w:rsidRDefault="008D75B6" w:rsidP="007260F7">
      <w:pPr>
        <w:ind w:left="720"/>
        <w:contextualSpacing/>
        <w:jc w:val="left"/>
      </w:pPr>
      <w:r w:rsidRPr="00EE3B91">
        <w:t>when they arrived</w:t>
      </w:r>
      <w:r w:rsidR="00C039E1" w:rsidRPr="00EE3B91">
        <w:t>.</w:t>
      </w:r>
    </w:p>
    <w:p w14:paraId="31BD1CC9" w14:textId="77777777" w:rsidR="008D75B6" w:rsidRPr="00EE3B91" w:rsidRDefault="008D75B6" w:rsidP="00E43BAB">
      <w:pPr>
        <w:ind w:left="720"/>
        <w:contextualSpacing/>
        <w:jc w:val="left"/>
      </w:pPr>
      <w:r w:rsidRPr="00EE3B91">
        <w:t xml:space="preserve">i. </w:t>
      </w:r>
      <w:r w:rsidR="00E43BAB" w:rsidRPr="00EE3B91">
        <w:t>Several types of temperature-dependent storages are available to individual research groups upon request.</w:t>
      </w:r>
      <w:r w:rsidRPr="00EE3B91">
        <w:t xml:space="preserve"> </w:t>
      </w:r>
      <w:r w:rsidR="00E43BAB" w:rsidRPr="00EE3B91">
        <w:t>U</w:t>
      </w:r>
      <w:r w:rsidRPr="00EE3B91">
        <w:t xml:space="preserve">sers may request space to store items </w:t>
      </w:r>
      <w:r w:rsidR="00E43BAB" w:rsidRPr="00EE3B91">
        <w:t>by contacting the Lab Manager</w:t>
      </w:r>
      <w:r w:rsidRPr="00EE3B91">
        <w:t>.</w:t>
      </w:r>
    </w:p>
    <w:p w14:paraId="3F060FF4" w14:textId="77777777" w:rsidR="00E43BAB" w:rsidRPr="00EE3B91" w:rsidRDefault="00E43BAB" w:rsidP="00E43BAB">
      <w:pPr>
        <w:ind w:left="720"/>
        <w:contextualSpacing/>
        <w:jc w:val="left"/>
      </w:pPr>
    </w:p>
    <w:p w14:paraId="669EE1AC" w14:textId="77777777" w:rsidR="008D75B6" w:rsidRPr="00EE3B91" w:rsidRDefault="008D75B6" w:rsidP="000F33B8">
      <w:pPr>
        <w:pStyle w:val="Heading2"/>
      </w:pPr>
      <w:r w:rsidRPr="00EE3B91">
        <w:t xml:space="preserve">4. </w:t>
      </w:r>
      <w:r w:rsidRPr="00EE3B91">
        <w:rPr>
          <w:rStyle w:val="Heading2Char"/>
        </w:rPr>
        <w:t>Consequences and Remedies:</w:t>
      </w:r>
    </w:p>
    <w:p w14:paraId="7844821C" w14:textId="77777777" w:rsidR="00E43BAB" w:rsidRPr="00EE3B91" w:rsidRDefault="00E43BAB" w:rsidP="007260F7">
      <w:pPr>
        <w:contextualSpacing/>
        <w:jc w:val="left"/>
      </w:pPr>
    </w:p>
    <w:p w14:paraId="77406B52" w14:textId="77777777" w:rsidR="008D75B6" w:rsidRPr="00EE3B91" w:rsidRDefault="008D75B6" w:rsidP="007260F7">
      <w:pPr>
        <w:contextualSpacing/>
        <w:jc w:val="left"/>
      </w:pPr>
      <w:r w:rsidRPr="00EE3B91">
        <w:t>Should a user violate the terms and conditions of this agreement, their privileges to the</w:t>
      </w:r>
    </w:p>
    <w:p w14:paraId="7D62326E" w14:textId="506DD59E" w:rsidR="008D75B6" w:rsidRPr="00EE3B91" w:rsidRDefault="008D75B6" w:rsidP="007260F7">
      <w:pPr>
        <w:contextualSpacing/>
        <w:jc w:val="left"/>
      </w:pPr>
      <w:r w:rsidRPr="00EE3B91">
        <w:t xml:space="preserve">laboratory shall be revoked. Appeals may be directed to </w:t>
      </w:r>
      <w:r w:rsidR="00E43BAB" w:rsidRPr="00EE3B91">
        <w:t xml:space="preserve">the Biological Sciences Department Chair, Dr. </w:t>
      </w:r>
      <w:r w:rsidR="00591723" w:rsidRPr="00EE3B91">
        <w:t>Garry Sunter</w:t>
      </w:r>
      <w:r w:rsidR="00E43BAB" w:rsidRPr="00EE3B91">
        <w:t xml:space="preserve">, contact: </w:t>
      </w:r>
      <w:hyperlink r:id="rId6" w:history="1">
        <w:r w:rsidR="00F032B9" w:rsidRPr="00EE3B91">
          <w:rPr>
            <w:rStyle w:val="Hyperlink"/>
            <w:u w:val="none"/>
          </w:rPr>
          <w:t>gsunter@niu.edu</w:t>
        </w:r>
      </w:hyperlink>
    </w:p>
    <w:p w14:paraId="3B3599BA" w14:textId="77777777" w:rsidR="005D1676" w:rsidRPr="00EE3B91" w:rsidRDefault="005D1676" w:rsidP="007260F7">
      <w:pPr>
        <w:contextualSpacing/>
        <w:jc w:val="left"/>
      </w:pPr>
    </w:p>
    <w:p w14:paraId="1257407A" w14:textId="77777777" w:rsidR="005D1676" w:rsidRPr="00EE3B91" w:rsidRDefault="005D1676" w:rsidP="007260F7">
      <w:pPr>
        <w:contextualSpacing/>
        <w:jc w:val="left"/>
        <w:sectPr w:rsidR="005D1676" w:rsidRPr="00EE3B9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513BDF" w14:textId="77777777" w:rsidR="00E43BAB" w:rsidRPr="00EE3B91" w:rsidRDefault="008D75B6" w:rsidP="007260F7">
      <w:pPr>
        <w:contextualSpacing/>
        <w:jc w:val="left"/>
      </w:pPr>
      <w:r w:rsidRPr="00EE3B91">
        <w:t>______________________________</w:t>
      </w:r>
    </w:p>
    <w:p w14:paraId="1F72B2A7" w14:textId="77777777" w:rsidR="00E43BAB" w:rsidRPr="00EE3B91" w:rsidRDefault="005D1676" w:rsidP="00E43BAB">
      <w:pPr>
        <w:contextualSpacing/>
        <w:jc w:val="left"/>
      </w:pPr>
      <w:r w:rsidRPr="00EE3B91">
        <w:t>User S</w:t>
      </w:r>
      <w:r w:rsidR="00E43BAB" w:rsidRPr="00EE3B91">
        <w:t>ignature</w:t>
      </w:r>
    </w:p>
    <w:p w14:paraId="0E3C85F1" w14:textId="77777777" w:rsidR="00E43BAB" w:rsidRPr="00EE3B91" w:rsidRDefault="00E43BAB" w:rsidP="007260F7">
      <w:pPr>
        <w:contextualSpacing/>
        <w:jc w:val="left"/>
      </w:pPr>
    </w:p>
    <w:p w14:paraId="42EB16CA" w14:textId="77777777" w:rsidR="008D75B6" w:rsidRPr="00EE3B91" w:rsidRDefault="008D75B6" w:rsidP="007260F7">
      <w:pPr>
        <w:contextualSpacing/>
        <w:jc w:val="left"/>
      </w:pPr>
      <w:r w:rsidRPr="00EE3B91">
        <w:t>_______________________________</w:t>
      </w:r>
    </w:p>
    <w:p w14:paraId="4FD60B9D" w14:textId="77777777" w:rsidR="00E43BAB" w:rsidRPr="00EE3B91" w:rsidRDefault="00E43BAB" w:rsidP="00E43BAB">
      <w:pPr>
        <w:contextualSpacing/>
        <w:jc w:val="left"/>
      </w:pPr>
      <w:r w:rsidRPr="00EE3B91">
        <w:t>User Name (please print)</w:t>
      </w:r>
    </w:p>
    <w:p w14:paraId="618863C5" w14:textId="77777777" w:rsidR="00E43BAB" w:rsidRPr="00EE3B91" w:rsidRDefault="00E43BAB" w:rsidP="007260F7">
      <w:pPr>
        <w:contextualSpacing/>
        <w:jc w:val="left"/>
      </w:pPr>
    </w:p>
    <w:p w14:paraId="48685F52" w14:textId="77777777" w:rsidR="008D75B6" w:rsidRPr="00EE3B91" w:rsidRDefault="008D75B6" w:rsidP="007260F7">
      <w:pPr>
        <w:contextualSpacing/>
        <w:jc w:val="left"/>
      </w:pPr>
      <w:r w:rsidRPr="00EE3B91">
        <w:t>______________________________</w:t>
      </w:r>
    </w:p>
    <w:p w14:paraId="671DB610" w14:textId="77777777" w:rsidR="00E43BAB" w:rsidRPr="00EE3B91" w:rsidRDefault="00E43BAB" w:rsidP="007260F7">
      <w:pPr>
        <w:contextualSpacing/>
        <w:jc w:val="left"/>
      </w:pPr>
      <w:r w:rsidRPr="00EE3B91">
        <w:t>Date</w:t>
      </w:r>
    </w:p>
    <w:p w14:paraId="79DE6584" w14:textId="77777777" w:rsidR="00E43BAB" w:rsidRPr="00EE3B91" w:rsidRDefault="00E43BAB" w:rsidP="007260F7">
      <w:pPr>
        <w:contextualSpacing/>
        <w:jc w:val="left"/>
      </w:pPr>
    </w:p>
    <w:p w14:paraId="63E973C2" w14:textId="77777777" w:rsidR="00E43BAB" w:rsidRPr="00EE3B91" w:rsidRDefault="008D75B6" w:rsidP="007260F7">
      <w:pPr>
        <w:contextualSpacing/>
        <w:jc w:val="left"/>
      </w:pPr>
      <w:r w:rsidRPr="00EE3B91">
        <w:t xml:space="preserve">______________________________ </w:t>
      </w:r>
    </w:p>
    <w:p w14:paraId="0E0ACE98" w14:textId="77777777" w:rsidR="00E43BAB" w:rsidRPr="00EE3B91" w:rsidRDefault="00E43BAB" w:rsidP="00E43BAB">
      <w:pPr>
        <w:contextualSpacing/>
        <w:jc w:val="left"/>
      </w:pPr>
      <w:r w:rsidRPr="00EE3B91">
        <w:lastRenderedPageBreak/>
        <w:t>Lab Manager</w:t>
      </w:r>
      <w:r w:rsidR="005D1676" w:rsidRPr="00EE3B91">
        <w:t xml:space="preserve"> Signature</w:t>
      </w:r>
    </w:p>
    <w:p w14:paraId="4FA44D06" w14:textId="77777777" w:rsidR="005D1676" w:rsidRPr="00EE3B91" w:rsidRDefault="005D1676" w:rsidP="005D1676">
      <w:pPr>
        <w:contextualSpacing/>
        <w:jc w:val="left"/>
      </w:pPr>
    </w:p>
    <w:p w14:paraId="6D2BB4AC" w14:textId="77777777" w:rsidR="005D1676" w:rsidRPr="00EE3B91" w:rsidRDefault="005D1676" w:rsidP="005D1676">
      <w:pPr>
        <w:contextualSpacing/>
        <w:jc w:val="left"/>
      </w:pPr>
      <w:r w:rsidRPr="00EE3B91">
        <w:t xml:space="preserve">______________________________ </w:t>
      </w:r>
    </w:p>
    <w:p w14:paraId="40BF0DFD" w14:textId="77777777" w:rsidR="005D1676" w:rsidRPr="00EE3B91" w:rsidRDefault="005D1676" w:rsidP="005D1676">
      <w:pPr>
        <w:contextualSpacing/>
        <w:jc w:val="left"/>
      </w:pPr>
      <w:r w:rsidRPr="00EE3B91">
        <w:t>Lab Manager Name (please print)</w:t>
      </w:r>
    </w:p>
    <w:p w14:paraId="7C888523" w14:textId="77777777" w:rsidR="00E43BAB" w:rsidRPr="00EE3B91" w:rsidRDefault="00E43BAB" w:rsidP="007260F7">
      <w:pPr>
        <w:contextualSpacing/>
        <w:jc w:val="left"/>
      </w:pPr>
    </w:p>
    <w:p w14:paraId="1C6894F1" w14:textId="77777777" w:rsidR="008D75B6" w:rsidRPr="00EE3B91" w:rsidRDefault="008D75B6" w:rsidP="007260F7">
      <w:pPr>
        <w:contextualSpacing/>
        <w:jc w:val="left"/>
      </w:pPr>
      <w:r w:rsidRPr="00EE3B91">
        <w:t>_______________________________</w:t>
      </w:r>
    </w:p>
    <w:p w14:paraId="73269386" w14:textId="77777777" w:rsidR="00405E74" w:rsidRPr="00EE3B91" w:rsidRDefault="00E43BAB" w:rsidP="007260F7">
      <w:pPr>
        <w:contextualSpacing/>
        <w:jc w:val="left"/>
      </w:pPr>
      <w:r w:rsidRPr="00EE3B91">
        <w:t>Date</w:t>
      </w:r>
    </w:p>
    <w:sectPr w:rsidR="00405E74" w:rsidRPr="00EE3B91" w:rsidSect="005D167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E3F"/>
    <w:multiLevelType w:val="hybridMultilevel"/>
    <w:tmpl w:val="55D68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814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B6"/>
    <w:rsid w:val="000F33B8"/>
    <w:rsid w:val="00125C38"/>
    <w:rsid w:val="00224CFC"/>
    <w:rsid w:val="00293F1F"/>
    <w:rsid w:val="003F2394"/>
    <w:rsid w:val="00405554"/>
    <w:rsid w:val="00405E74"/>
    <w:rsid w:val="004352D8"/>
    <w:rsid w:val="00472171"/>
    <w:rsid w:val="00564A67"/>
    <w:rsid w:val="00591723"/>
    <w:rsid w:val="005D1676"/>
    <w:rsid w:val="005F2A6C"/>
    <w:rsid w:val="006564C3"/>
    <w:rsid w:val="006D7AA6"/>
    <w:rsid w:val="007260F7"/>
    <w:rsid w:val="007F4562"/>
    <w:rsid w:val="008221B6"/>
    <w:rsid w:val="008D75B6"/>
    <w:rsid w:val="0098477C"/>
    <w:rsid w:val="009A278F"/>
    <w:rsid w:val="009E52D7"/>
    <w:rsid w:val="00A557E1"/>
    <w:rsid w:val="00A741A4"/>
    <w:rsid w:val="00A9157A"/>
    <w:rsid w:val="00B23054"/>
    <w:rsid w:val="00C039E1"/>
    <w:rsid w:val="00C252EB"/>
    <w:rsid w:val="00CA52E3"/>
    <w:rsid w:val="00D45020"/>
    <w:rsid w:val="00DC5343"/>
    <w:rsid w:val="00DC6DBF"/>
    <w:rsid w:val="00E43BAB"/>
    <w:rsid w:val="00EA7BF5"/>
    <w:rsid w:val="00EE3B91"/>
    <w:rsid w:val="00F0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74B4"/>
  <w15:chartTrackingRefBased/>
  <w15:docId w15:val="{45A5D8D3-7B2E-40B0-A0F5-CD19D6AD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B91"/>
    <w:pPr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3B8"/>
    <w:pPr>
      <w:contextualSpacing/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6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7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3B91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F33B8"/>
  </w:style>
  <w:style w:type="paragraph" w:styleId="Revision">
    <w:name w:val="Revision"/>
    <w:hidden/>
    <w:uiPriority w:val="99"/>
    <w:semiHidden/>
    <w:rsid w:val="00EE3B9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8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661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unter@niu.edu" TargetMode="External"/><Relationship Id="rId5" Type="http://schemas.openxmlformats.org/officeDocument/2006/relationships/hyperlink" Target="mailto:gsunter@n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Bothwell</dc:creator>
  <cp:keywords/>
  <dc:description/>
  <cp:lastModifiedBy>Jory Keller</cp:lastModifiedBy>
  <cp:revision>4</cp:revision>
  <dcterms:created xsi:type="dcterms:W3CDTF">2022-07-25T15:44:00Z</dcterms:created>
  <dcterms:modified xsi:type="dcterms:W3CDTF">2026-04-28T20:37:00Z</dcterms:modified>
</cp:coreProperties>
</file>