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ABF" w:rsidRPr="00471E9E" w:rsidRDefault="00B46ABF" w:rsidP="00B46ABF">
      <w:pPr>
        <w:autoSpaceDE w:val="0"/>
        <w:autoSpaceDN w:val="0"/>
        <w:adjustRightInd w:val="0"/>
        <w:spacing w:after="0" w:line="240" w:lineRule="auto"/>
        <w:rPr>
          <w:rFonts w:eastAsia="Calibri" w:cs="Calibri"/>
          <w:i/>
          <w:color w:val="C00000"/>
          <w:sz w:val="20"/>
          <w:szCs w:val="20"/>
        </w:rPr>
      </w:pPr>
      <w:r w:rsidRPr="00471E9E">
        <w:rPr>
          <w:b/>
          <w:bCs/>
          <w:noProof/>
          <w:sz w:val="40"/>
          <w:szCs w:val="28"/>
        </w:rPr>
        <w:drawing>
          <wp:anchor distT="0" distB="0" distL="114300" distR="114300" simplePos="0" relativeHeight="251658240" behindDoc="1" locked="0" layoutInCell="1" allowOverlap="1">
            <wp:simplePos x="0" y="0"/>
            <wp:positionH relativeFrom="column">
              <wp:posOffset>1743074</wp:posOffset>
            </wp:positionH>
            <wp:positionV relativeFrom="paragraph">
              <wp:posOffset>-248747</wp:posOffset>
            </wp:positionV>
            <wp:extent cx="3209925" cy="620222"/>
            <wp:effectExtent l="0" t="0" r="0" b="8890"/>
            <wp:wrapNone/>
            <wp:docPr id="1" name="Picture 1" descr="NIU_Logo_Horz4Clr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U_Logo_Horz4ClrP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1155" cy="622392"/>
                    </a:xfrm>
                    <a:prstGeom prst="rect">
                      <a:avLst/>
                    </a:prstGeom>
                    <a:noFill/>
                    <a:ln>
                      <a:noFill/>
                    </a:ln>
                  </pic:spPr>
                </pic:pic>
              </a:graphicData>
            </a:graphic>
          </wp:anchor>
        </w:drawing>
      </w:r>
    </w:p>
    <w:p w:rsidR="00B46ABF" w:rsidRPr="00471E9E" w:rsidRDefault="00905E54" w:rsidP="00905E54">
      <w:pPr>
        <w:autoSpaceDE w:val="0"/>
        <w:autoSpaceDN w:val="0"/>
        <w:adjustRightInd w:val="0"/>
        <w:spacing w:after="0" w:line="240" w:lineRule="auto"/>
        <w:rPr>
          <w:rFonts w:eastAsia="Calibri" w:cs="Calibri"/>
          <w:i/>
          <w:color w:val="C00000"/>
          <w:sz w:val="18"/>
          <w:szCs w:val="18"/>
        </w:rPr>
      </w:pPr>
      <w:r w:rsidRPr="00471E9E">
        <w:rPr>
          <w:rFonts w:eastAsia="Calibri" w:cs="Calibri"/>
          <w:i/>
          <w:color w:val="C00000"/>
          <w:sz w:val="16"/>
          <w:szCs w:val="16"/>
        </w:rPr>
        <w:t xml:space="preserve">                                                                                               </w:t>
      </w:r>
      <w:r w:rsidR="00A3214B" w:rsidRPr="00471E9E">
        <w:rPr>
          <w:rFonts w:eastAsia="Calibri" w:cs="Calibri"/>
          <w:i/>
          <w:color w:val="C00000"/>
          <w:sz w:val="16"/>
          <w:szCs w:val="16"/>
        </w:rPr>
        <w:t xml:space="preserve"> </w:t>
      </w:r>
      <w:r w:rsidR="008F2F90" w:rsidRPr="00471E9E">
        <w:rPr>
          <w:rFonts w:eastAsia="Calibri" w:cs="Calibri"/>
          <w:i/>
          <w:color w:val="C00000"/>
          <w:sz w:val="16"/>
          <w:szCs w:val="16"/>
        </w:rPr>
        <w:t xml:space="preserve"> </w:t>
      </w:r>
      <w:r w:rsidR="00DA0F43" w:rsidRPr="00471E9E">
        <w:rPr>
          <w:rFonts w:eastAsia="Calibri" w:cs="Calibri"/>
          <w:i/>
          <w:color w:val="C00000"/>
          <w:sz w:val="18"/>
          <w:szCs w:val="18"/>
        </w:rPr>
        <w:t>College of Liberal Arts &amp; Sciences</w:t>
      </w:r>
      <w:r w:rsidR="00A7786A">
        <w:rPr>
          <w:rFonts w:eastAsia="Calibri" w:cs="Calibri"/>
          <w:i/>
          <w:color w:val="C00000"/>
          <w:sz w:val="18"/>
          <w:szCs w:val="18"/>
        </w:rPr>
        <w:t xml:space="preserve"> </w:t>
      </w:r>
      <w:r w:rsidR="007F1CA1">
        <w:rPr>
          <w:rFonts w:eastAsia="Calibri" w:cs="Calibri"/>
          <w:i/>
          <w:color w:val="C00000"/>
          <w:sz w:val="18"/>
          <w:szCs w:val="18"/>
        </w:rPr>
        <w:t>Educator</w:t>
      </w:r>
      <w:r w:rsidR="00A7786A">
        <w:rPr>
          <w:rFonts w:eastAsia="Calibri" w:cs="Calibri"/>
          <w:i/>
          <w:color w:val="C00000"/>
          <w:sz w:val="18"/>
          <w:szCs w:val="18"/>
        </w:rPr>
        <w:t xml:space="preserve"> Licensure Programs</w:t>
      </w:r>
    </w:p>
    <w:p w:rsidR="00476B16" w:rsidRPr="00471E9E" w:rsidRDefault="00B46ABF" w:rsidP="00B46ABF">
      <w:pPr>
        <w:tabs>
          <w:tab w:val="left" w:pos="375"/>
          <w:tab w:val="center" w:pos="5400"/>
        </w:tabs>
        <w:autoSpaceDE w:val="0"/>
        <w:autoSpaceDN w:val="0"/>
        <w:adjustRightInd w:val="0"/>
        <w:spacing w:after="0" w:line="240" w:lineRule="auto"/>
        <w:rPr>
          <w:rFonts w:eastAsia="Calibri" w:cs="Calibri"/>
          <w:i/>
          <w:color w:val="C00000"/>
          <w:sz w:val="20"/>
          <w:szCs w:val="20"/>
        </w:rPr>
      </w:pPr>
      <w:r w:rsidRPr="00471E9E">
        <w:rPr>
          <w:rFonts w:eastAsia="Calibri" w:cs="Calibri"/>
          <w:i/>
          <w:color w:val="C00000"/>
          <w:sz w:val="20"/>
          <w:szCs w:val="20"/>
        </w:rPr>
        <w:tab/>
      </w:r>
    </w:p>
    <w:p w:rsidR="00B46ABF" w:rsidRPr="00471E9E" w:rsidRDefault="00B46ABF" w:rsidP="00B46ABF">
      <w:pPr>
        <w:autoSpaceDE w:val="0"/>
        <w:autoSpaceDN w:val="0"/>
        <w:adjustRightInd w:val="0"/>
        <w:spacing w:after="0" w:line="240" w:lineRule="auto"/>
        <w:rPr>
          <w:rFonts w:eastAsia="Calibri" w:cs="Calibri"/>
          <w:b/>
          <w:bCs/>
          <w:color w:val="000000"/>
          <w:sz w:val="16"/>
          <w:szCs w:val="16"/>
        </w:rPr>
      </w:pPr>
    </w:p>
    <w:p w:rsidR="00B104A6" w:rsidRPr="007E1E0B" w:rsidRDefault="00B104A6" w:rsidP="00D07E53">
      <w:pPr>
        <w:pStyle w:val="Default"/>
        <w:jc w:val="center"/>
        <w:rPr>
          <w:rFonts w:ascii="Cambria" w:hAnsi="Cambria"/>
          <w:b/>
          <w:bCs/>
          <w:i/>
          <w:sz w:val="32"/>
          <w:szCs w:val="32"/>
        </w:rPr>
      </w:pPr>
      <w:r w:rsidRPr="007E1E0B">
        <w:rPr>
          <w:rFonts w:ascii="Cambria" w:hAnsi="Cambria"/>
          <w:b/>
          <w:bCs/>
          <w:i/>
          <w:sz w:val="32"/>
          <w:szCs w:val="32"/>
        </w:rPr>
        <w:t xml:space="preserve">Disposition Status Report </w:t>
      </w:r>
    </w:p>
    <w:p w:rsidR="003F3209" w:rsidRPr="00471E9E" w:rsidRDefault="003F3209" w:rsidP="00812369">
      <w:pPr>
        <w:pStyle w:val="Default"/>
        <w:rPr>
          <w:rFonts w:asciiTheme="minorHAnsi" w:hAnsiTheme="minorHAnsi" w:cstheme="minorBidi"/>
          <w:color w:val="auto"/>
        </w:rPr>
      </w:pPr>
    </w:p>
    <w:tbl>
      <w:tblPr>
        <w:tblStyle w:val="TableGrid"/>
        <w:tblpPr w:leftFromText="180" w:rightFromText="180" w:vertAnchor="page" w:horzAnchor="margin" w:tblpXSpec="center" w:tblpY="2041"/>
        <w:tblW w:w="0" w:type="auto"/>
        <w:tblBorders>
          <w:insideH w:val="none" w:sz="0" w:space="0" w:color="auto"/>
          <w:insideV w:val="none" w:sz="0" w:space="0" w:color="auto"/>
        </w:tblBorders>
        <w:tblLayout w:type="fixed"/>
        <w:tblLook w:val="04A0" w:firstRow="1" w:lastRow="0" w:firstColumn="1" w:lastColumn="0" w:noHBand="0" w:noVBand="1"/>
      </w:tblPr>
      <w:tblGrid>
        <w:gridCol w:w="3942"/>
        <w:gridCol w:w="270"/>
        <w:gridCol w:w="1620"/>
        <w:gridCol w:w="450"/>
        <w:gridCol w:w="1620"/>
        <w:gridCol w:w="2430"/>
      </w:tblGrid>
      <w:tr w:rsidR="0085722D" w:rsidTr="00602E23">
        <w:tc>
          <w:tcPr>
            <w:tcW w:w="3942" w:type="dxa"/>
            <w:tcBorders>
              <w:top w:val="single" w:sz="4" w:space="0" w:color="auto"/>
              <w:left w:val="single" w:sz="4" w:space="0" w:color="auto"/>
              <w:bottom w:val="single" w:sz="4" w:space="0" w:color="auto"/>
              <w:right w:val="nil"/>
            </w:tcBorders>
            <w:vAlign w:val="center"/>
          </w:tcPr>
          <w:p w:rsidR="0085722D" w:rsidRPr="00284718" w:rsidRDefault="0085722D" w:rsidP="00602E23">
            <w:pPr>
              <w:tabs>
                <w:tab w:val="left" w:pos="375"/>
                <w:tab w:val="center" w:pos="5400"/>
              </w:tabs>
              <w:autoSpaceDE w:val="0"/>
              <w:autoSpaceDN w:val="0"/>
              <w:adjustRightInd w:val="0"/>
              <w:rPr>
                <w:rFonts w:eastAsia="Calibri" w:cs="Calibri"/>
                <w:color w:val="C00000"/>
                <w:sz w:val="28"/>
                <w:szCs w:val="28"/>
              </w:rPr>
            </w:pPr>
          </w:p>
        </w:tc>
        <w:tc>
          <w:tcPr>
            <w:tcW w:w="270" w:type="dxa"/>
            <w:tcBorders>
              <w:top w:val="single" w:sz="4" w:space="0" w:color="auto"/>
              <w:left w:val="nil"/>
              <w:bottom w:val="single" w:sz="4" w:space="0" w:color="auto"/>
              <w:right w:val="nil"/>
            </w:tcBorders>
            <w:vAlign w:val="center"/>
          </w:tcPr>
          <w:p w:rsidR="0085722D" w:rsidRDefault="0085722D" w:rsidP="00602E23">
            <w:pPr>
              <w:tabs>
                <w:tab w:val="left" w:pos="375"/>
                <w:tab w:val="center" w:pos="5400"/>
              </w:tabs>
              <w:autoSpaceDE w:val="0"/>
              <w:autoSpaceDN w:val="0"/>
              <w:adjustRightInd w:val="0"/>
              <w:rPr>
                <w:rFonts w:eastAsia="Calibri" w:cs="Calibri"/>
                <w:i/>
                <w:color w:val="C00000"/>
                <w:sz w:val="20"/>
                <w:szCs w:val="20"/>
              </w:rPr>
            </w:pPr>
          </w:p>
        </w:tc>
        <w:tc>
          <w:tcPr>
            <w:tcW w:w="1620" w:type="dxa"/>
            <w:tcBorders>
              <w:top w:val="single" w:sz="4" w:space="0" w:color="auto"/>
              <w:left w:val="nil"/>
              <w:bottom w:val="single" w:sz="4" w:space="0" w:color="auto"/>
              <w:right w:val="nil"/>
            </w:tcBorders>
            <w:vAlign w:val="center"/>
          </w:tcPr>
          <w:p w:rsidR="0085722D" w:rsidRDefault="0085722D" w:rsidP="00602E23">
            <w:pPr>
              <w:tabs>
                <w:tab w:val="left" w:pos="375"/>
                <w:tab w:val="center" w:pos="5400"/>
              </w:tabs>
              <w:autoSpaceDE w:val="0"/>
              <w:autoSpaceDN w:val="0"/>
              <w:adjustRightInd w:val="0"/>
              <w:rPr>
                <w:rFonts w:eastAsia="Calibri" w:cs="Calibri"/>
                <w:sz w:val="28"/>
                <w:szCs w:val="28"/>
              </w:rPr>
            </w:pPr>
          </w:p>
        </w:tc>
        <w:tc>
          <w:tcPr>
            <w:tcW w:w="450" w:type="dxa"/>
            <w:tcBorders>
              <w:top w:val="single" w:sz="4" w:space="0" w:color="auto"/>
              <w:left w:val="nil"/>
              <w:bottom w:val="single" w:sz="4" w:space="0" w:color="auto"/>
              <w:right w:val="nil"/>
            </w:tcBorders>
            <w:vAlign w:val="center"/>
          </w:tcPr>
          <w:p w:rsidR="0085722D" w:rsidRDefault="0085722D" w:rsidP="00602E23">
            <w:pPr>
              <w:tabs>
                <w:tab w:val="left" w:pos="375"/>
                <w:tab w:val="center" w:pos="5400"/>
              </w:tabs>
              <w:autoSpaceDE w:val="0"/>
              <w:autoSpaceDN w:val="0"/>
              <w:adjustRightInd w:val="0"/>
              <w:rPr>
                <w:rFonts w:eastAsia="Calibri" w:cs="Calibri"/>
                <w:sz w:val="28"/>
                <w:szCs w:val="28"/>
              </w:rPr>
            </w:pPr>
          </w:p>
        </w:tc>
        <w:tc>
          <w:tcPr>
            <w:tcW w:w="1620" w:type="dxa"/>
            <w:tcBorders>
              <w:top w:val="single" w:sz="4" w:space="0" w:color="auto"/>
              <w:left w:val="nil"/>
              <w:bottom w:val="single" w:sz="4" w:space="0" w:color="auto"/>
              <w:right w:val="single" w:sz="4" w:space="0" w:color="auto"/>
            </w:tcBorders>
            <w:vAlign w:val="center"/>
            <w:hideMark/>
          </w:tcPr>
          <w:p w:rsidR="0085722D" w:rsidRPr="00284718" w:rsidRDefault="0085722D" w:rsidP="00602E23">
            <w:pPr>
              <w:tabs>
                <w:tab w:val="left" w:pos="375"/>
                <w:tab w:val="center" w:pos="5400"/>
              </w:tabs>
              <w:autoSpaceDE w:val="0"/>
              <w:autoSpaceDN w:val="0"/>
              <w:adjustRightInd w:val="0"/>
              <w:rPr>
                <w:rFonts w:eastAsia="Calibri" w:cs="Calibri"/>
                <w:color w:val="C00000"/>
                <w:sz w:val="28"/>
                <w:szCs w:val="28"/>
              </w:rPr>
            </w:pPr>
          </w:p>
        </w:tc>
        <w:tc>
          <w:tcPr>
            <w:tcW w:w="2430" w:type="dxa"/>
            <w:vMerge w:val="restart"/>
            <w:tcBorders>
              <w:top w:val="single" w:sz="4" w:space="0" w:color="auto"/>
              <w:left w:val="single" w:sz="4" w:space="0" w:color="auto"/>
              <w:bottom w:val="single" w:sz="4" w:space="0" w:color="auto"/>
              <w:right w:val="single" w:sz="4" w:space="0" w:color="auto"/>
            </w:tcBorders>
          </w:tcPr>
          <w:p w:rsidR="0085722D" w:rsidRDefault="0085722D" w:rsidP="00602E23">
            <w:pPr>
              <w:rPr>
                <w:sz w:val="18"/>
                <w:szCs w:val="18"/>
              </w:rPr>
            </w:pPr>
            <w:r>
              <w:rPr>
                <w:sz w:val="18"/>
                <w:szCs w:val="18"/>
              </w:rPr>
              <w:t>Candidate is (check one):</w:t>
            </w:r>
          </w:p>
          <w:p w:rsidR="0085722D" w:rsidRDefault="0085722D" w:rsidP="00602E23">
            <w:pPr>
              <w:rPr>
                <w:sz w:val="18"/>
                <w:szCs w:val="18"/>
              </w:rPr>
            </w:pPr>
          </w:p>
          <w:p w:rsidR="0085722D" w:rsidRDefault="0085722D" w:rsidP="00602E23">
            <w:pPr>
              <w:tabs>
                <w:tab w:val="left" w:pos="375"/>
                <w:tab w:val="center" w:pos="5400"/>
              </w:tabs>
              <w:autoSpaceDE w:val="0"/>
              <w:autoSpaceDN w:val="0"/>
              <w:adjustRightInd w:val="0"/>
              <w:rPr>
                <w:sz w:val="18"/>
                <w:szCs w:val="18"/>
              </w:rPr>
            </w:pPr>
            <w:r>
              <w:rPr>
                <w:sz w:val="18"/>
                <w:szCs w:val="18"/>
              </w:rPr>
              <w:fldChar w:fldCharType="begin">
                <w:ffData>
                  <w:name w:val="Check3"/>
                  <w:enabled/>
                  <w:calcOnExit w:val="0"/>
                  <w:checkBox>
                    <w:sizeAuto/>
                    <w:default w:val="0"/>
                  </w:checkBox>
                </w:ffData>
              </w:fldChar>
            </w:r>
            <w:bookmarkStart w:id="0" w:name="Check3"/>
            <w:r>
              <w:rPr>
                <w:sz w:val="18"/>
                <w:szCs w:val="18"/>
              </w:rPr>
              <w:instrText xml:space="preserve"> FORMCHECKBOX </w:instrText>
            </w:r>
            <w:r w:rsidR="002C3EEB">
              <w:rPr>
                <w:sz w:val="18"/>
                <w:szCs w:val="18"/>
              </w:rPr>
            </w:r>
            <w:r w:rsidR="002C3EEB">
              <w:rPr>
                <w:sz w:val="18"/>
                <w:szCs w:val="18"/>
              </w:rPr>
              <w:fldChar w:fldCharType="separate"/>
            </w:r>
            <w:r>
              <w:fldChar w:fldCharType="end"/>
            </w:r>
            <w:bookmarkEnd w:id="0"/>
            <w:r>
              <w:rPr>
                <w:sz w:val="18"/>
                <w:szCs w:val="18"/>
              </w:rPr>
              <w:t xml:space="preserve">  in a non-education course</w:t>
            </w:r>
          </w:p>
          <w:p w:rsidR="0085722D" w:rsidRDefault="0085722D" w:rsidP="00602E23">
            <w:pPr>
              <w:tabs>
                <w:tab w:val="left" w:pos="375"/>
                <w:tab w:val="center" w:pos="5400"/>
              </w:tabs>
              <w:autoSpaceDE w:val="0"/>
              <w:autoSpaceDN w:val="0"/>
              <w:adjustRightInd w:val="0"/>
              <w:rPr>
                <w:sz w:val="18"/>
                <w:szCs w:val="18"/>
              </w:rPr>
            </w:pPr>
          </w:p>
          <w:p w:rsidR="0085722D" w:rsidRDefault="0085722D" w:rsidP="00602E23">
            <w:pPr>
              <w:tabs>
                <w:tab w:val="left" w:pos="375"/>
                <w:tab w:val="center" w:pos="5400"/>
              </w:tabs>
              <w:autoSpaceDE w:val="0"/>
              <w:autoSpaceDN w:val="0"/>
              <w:adjustRightInd w:val="0"/>
              <w:rPr>
                <w:sz w:val="18"/>
                <w:szCs w:val="18"/>
              </w:rPr>
            </w:pPr>
            <w:r>
              <w:rPr>
                <w:sz w:val="18"/>
                <w:szCs w:val="18"/>
              </w:rPr>
              <w:fldChar w:fldCharType="begin">
                <w:ffData>
                  <w:name w:val="Check4"/>
                  <w:enabled/>
                  <w:calcOnExit w:val="0"/>
                  <w:checkBox>
                    <w:sizeAuto/>
                    <w:default w:val="0"/>
                  </w:checkBox>
                </w:ffData>
              </w:fldChar>
            </w:r>
            <w:bookmarkStart w:id="1" w:name="Check4"/>
            <w:r>
              <w:rPr>
                <w:sz w:val="18"/>
                <w:szCs w:val="18"/>
              </w:rPr>
              <w:instrText xml:space="preserve"> FORMCHECKBOX </w:instrText>
            </w:r>
            <w:r w:rsidR="002C3EEB">
              <w:rPr>
                <w:sz w:val="18"/>
                <w:szCs w:val="18"/>
              </w:rPr>
            </w:r>
            <w:r w:rsidR="002C3EEB">
              <w:rPr>
                <w:sz w:val="18"/>
                <w:szCs w:val="18"/>
              </w:rPr>
              <w:fldChar w:fldCharType="separate"/>
            </w:r>
            <w:r>
              <w:fldChar w:fldCharType="end"/>
            </w:r>
            <w:bookmarkEnd w:id="1"/>
            <w:r>
              <w:rPr>
                <w:sz w:val="18"/>
                <w:szCs w:val="18"/>
              </w:rPr>
              <w:t xml:space="preserve">  in a methods course</w:t>
            </w:r>
          </w:p>
          <w:p w:rsidR="0085722D" w:rsidRDefault="0085722D" w:rsidP="00602E23">
            <w:pPr>
              <w:tabs>
                <w:tab w:val="left" w:pos="375"/>
                <w:tab w:val="center" w:pos="5400"/>
              </w:tabs>
              <w:autoSpaceDE w:val="0"/>
              <w:autoSpaceDN w:val="0"/>
              <w:adjustRightInd w:val="0"/>
              <w:rPr>
                <w:sz w:val="18"/>
                <w:szCs w:val="18"/>
              </w:rPr>
            </w:pPr>
          </w:p>
          <w:p w:rsidR="0085722D" w:rsidRDefault="0085722D" w:rsidP="00602E23">
            <w:pPr>
              <w:tabs>
                <w:tab w:val="left" w:pos="375"/>
                <w:tab w:val="center" w:pos="5400"/>
              </w:tabs>
              <w:autoSpaceDE w:val="0"/>
              <w:autoSpaceDN w:val="0"/>
              <w:adjustRightInd w:val="0"/>
              <w:rPr>
                <w:sz w:val="18"/>
                <w:szCs w:val="18"/>
              </w:rPr>
            </w:pPr>
            <w:r>
              <w:rPr>
                <w:sz w:val="18"/>
                <w:szCs w:val="18"/>
              </w:rPr>
              <w:fldChar w:fldCharType="begin">
                <w:ffData>
                  <w:name w:val="Check5"/>
                  <w:enabled/>
                  <w:calcOnExit w:val="0"/>
                  <w:checkBox>
                    <w:sizeAuto/>
                    <w:default w:val="0"/>
                  </w:checkBox>
                </w:ffData>
              </w:fldChar>
            </w:r>
            <w:bookmarkStart w:id="2" w:name="Check5"/>
            <w:r>
              <w:rPr>
                <w:sz w:val="18"/>
                <w:szCs w:val="18"/>
              </w:rPr>
              <w:instrText xml:space="preserve"> FORMCHECKBOX </w:instrText>
            </w:r>
            <w:r w:rsidR="002C3EEB">
              <w:rPr>
                <w:sz w:val="18"/>
                <w:szCs w:val="18"/>
              </w:rPr>
            </w:r>
            <w:r w:rsidR="002C3EEB">
              <w:rPr>
                <w:sz w:val="18"/>
                <w:szCs w:val="18"/>
              </w:rPr>
              <w:fldChar w:fldCharType="separate"/>
            </w:r>
            <w:r>
              <w:rPr>
                <w:sz w:val="18"/>
                <w:szCs w:val="18"/>
              </w:rPr>
              <w:fldChar w:fldCharType="end"/>
            </w:r>
            <w:bookmarkEnd w:id="2"/>
            <w:r>
              <w:rPr>
                <w:sz w:val="18"/>
                <w:szCs w:val="18"/>
              </w:rPr>
              <w:t xml:space="preserve">  a Clinical Student</w:t>
            </w:r>
          </w:p>
          <w:p w:rsidR="0085722D" w:rsidRDefault="0085722D" w:rsidP="00602E23">
            <w:pPr>
              <w:tabs>
                <w:tab w:val="left" w:pos="375"/>
                <w:tab w:val="center" w:pos="5400"/>
              </w:tabs>
              <w:autoSpaceDE w:val="0"/>
              <w:autoSpaceDN w:val="0"/>
              <w:adjustRightInd w:val="0"/>
              <w:rPr>
                <w:sz w:val="18"/>
                <w:szCs w:val="18"/>
              </w:rPr>
            </w:pPr>
          </w:p>
          <w:p w:rsidR="0085722D" w:rsidRDefault="0085722D" w:rsidP="00602E23">
            <w:pPr>
              <w:tabs>
                <w:tab w:val="left" w:pos="375"/>
                <w:tab w:val="center" w:pos="5400"/>
              </w:tabs>
              <w:autoSpaceDE w:val="0"/>
              <w:autoSpaceDN w:val="0"/>
              <w:adjustRightInd w:val="0"/>
              <w:rPr>
                <w:rFonts w:eastAsia="Calibri" w:cs="Calibri"/>
                <w:i/>
                <w:color w:val="C00000"/>
                <w:sz w:val="20"/>
                <w:szCs w:val="20"/>
              </w:rPr>
            </w:pPr>
            <w:r>
              <w:rPr>
                <w:sz w:val="18"/>
                <w:szCs w:val="18"/>
              </w:rPr>
              <w:fldChar w:fldCharType="begin">
                <w:ffData>
                  <w:name w:val="Check6"/>
                  <w:enabled/>
                  <w:calcOnExit w:val="0"/>
                  <w:checkBox>
                    <w:sizeAuto/>
                    <w:default w:val="0"/>
                  </w:checkBox>
                </w:ffData>
              </w:fldChar>
            </w:r>
            <w:bookmarkStart w:id="3" w:name="Check6"/>
            <w:r>
              <w:rPr>
                <w:sz w:val="18"/>
                <w:szCs w:val="18"/>
              </w:rPr>
              <w:instrText xml:space="preserve"> FORMCHECKBOX </w:instrText>
            </w:r>
            <w:r w:rsidR="002C3EEB">
              <w:rPr>
                <w:sz w:val="18"/>
                <w:szCs w:val="18"/>
              </w:rPr>
            </w:r>
            <w:r w:rsidR="002C3EEB">
              <w:rPr>
                <w:sz w:val="18"/>
                <w:szCs w:val="18"/>
              </w:rPr>
              <w:fldChar w:fldCharType="separate"/>
            </w:r>
            <w:r>
              <w:fldChar w:fldCharType="end"/>
            </w:r>
            <w:bookmarkEnd w:id="3"/>
            <w:r>
              <w:rPr>
                <w:sz w:val="18"/>
                <w:szCs w:val="18"/>
              </w:rPr>
              <w:t xml:space="preserve">  a Student Teacher</w:t>
            </w:r>
          </w:p>
        </w:tc>
      </w:tr>
      <w:tr w:rsidR="0085722D" w:rsidTr="00602E23">
        <w:trPr>
          <w:trHeight w:val="182"/>
        </w:trPr>
        <w:tc>
          <w:tcPr>
            <w:tcW w:w="3942" w:type="dxa"/>
            <w:tcBorders>
              <w:top w:val="single" w:sz="4" w:space="0" w:color="auto"/>
              <w:left w:val="single" w:sz="4" w:space="0" w:color="auto"/>
              <w:bottom w:val="nil"/>
              <w:right w:val="nil"/>
            </w:tcBorders>
            <w:shd w:val="clear" w:color="auto" w:fill="F2F2F2" w:themeFill="background1" w:themeFillShade="F2"/>
            <w:vAlign w:val="center"/>
            <w:hideMark/>
          </w:tcPr>
          <w:p w:rsidR="0085722D" w:rsidRDefault="0085722D" w:rsidP="00602E23">
            <w:pPr>
              <w:tabs>
                <w:tab w:val="left" w:pos="375"/>
                <w:tab w:val="center" w:pos="5400"/>
              </w:tabs>
              <w:autoSpaceDE w:val="0"/>
              <w:autoSpaceDN w:val="0"/>
              <w:adjustRightInd w:val="0"/>
              <w:rPr>
                <w:rFonts w:eastAsia="Calibri" w:cs="Calibri"/>
                <w:i/>
                <w:color w:val="C00000"/>
                <w:sz w:val="20"/>
                <w:szCs w:val="20"/>
              </w:rPr>
            </w:pPr>
            <w:r>
              <w:rPr>
                <w:sz w:val="20"/>
                <w:szCs w:val="20"/>
              </w:rPr>
              <w:t>Candidate</w:t>
            </w:r>
          </w:p>
        </w:tc>
        <w:tc>
          <w:tcPr>
            <w:tcW w:w="270" w:type="dxa"/>
            <w:tcBorders>
              <w:top w:val="single" w:sz="4" w:space="0" w:color="auto"/>
              <w:left w:val="nil"/>
              <w:bottom w:val="nil"/>
              <w:right w:val="nil"/>
            </w:tcBorders>
            <w:vAlign w:val="center"/>
          </w:tcPr>
          <w:p w:rsidR="0085722D" w:rsidRDefault="0085722D" w:rsidP="00602E23">
            <w:pPr>
              <w:tabs>
                <w:tab w:val="left" w:pos="375"/>
                <w:tab w:val="center" w:pos="5400"/>
              </w:tabs>
              <w:autoSpaceDE w:val="0"/>
              <w:autoSpaceDN w:val="0"/>
              <w:adjustRightInd w:val="0"/>
              <w:rPr>
                <w:rFonts w:eastAsia="Calibri" w:cs="Calibri"/>
                <w:i/>
                <w:color w:val="C00000"/>
                <w:sz w:val="20"/>
                <w:szCs w:val="20"/>
              </w:rPr>
            </w:pPr>
          </w:p>
        </w:tc>
        <w:tc>
          <w:tcPr>
            <w:tcW w:w="1620" w:type="dxa"/>
            <w:tcBorders>
              <w:top w:val="single" w:sz="4" w:space="0" w:color="auto"/>
              <w:left w:val="nil"/>
              <w:bottom w:val="nil"/>
              <w:right w:val="nil"/>
            </w:tcBorders>
            <w:shd w:val="clear" w:color="auto" w:fill="F2F2F2" w:themeFill="background1" w:themeFillShade="F2"/>
            <w:vAlign w:val="center"/>
            <w:hideMark/>
          </w:tcPr>
          <w:p w:rsidR="0085722D" w:rsidRDefault="0085722D" w:rsidP="00602E23">
            <w:pPr>
              <w:tabs>
                <w:tab w:val="left" w:pos="375"/>
                <w:tab w:val="center" w:pos="5400"/>
              </w:tabs>
              <w:autoSpaceDE w:val="0"/>
              <w:autoSpaceDN w:val="0"/>
              <w:adjustRightInd w:val="0"/>
              <w:rPr>
                <w:rFonts w:eastAsia="Calibri" w:cs="Calibri"/>
                <w:i/>
                <w:color w:val="C00000"/>
                <w:sz w:val="20"/>
                <w:szCs w:val="20"/>
              </w:rPr>
            </w:pPr>
            <w:r>
              <w:rPr>
                <w:sz w:val="20"/>
                <w:szCs w:val="20"/>
              </w:rPr>
              <w:t xml:space="preserve">Z ID    </w:t>
            </w:r>
          </w:p>
        </w:tc>
        <w:tc>
          <w:tcPr>
            <w:tcW w:w="450" w:type="dxa"/>
            <w:tcBorders>
              <w:top w:val="single" w:sz="4" w:space="0" w:color="auto"/>
              <w:left w:val="nil"/>
              <w:bottom w:val="nil"/>
              <w:right w:val="nil"/>
            </w:tcBorders>
            <w:vAlign w:val="center"/>
          </w:tcPr>
          <w:p w:rsidR="0085722D" w:rsidRDefault="0085722D" w:rsidP="00602E23">
            <w:pPr>
              <w:tabs>
                <w:tab w:val="left" w:pos="375"/>
                <w:tab w:val="center" w:pos="5400"/>
              </w:tabs>
              <w:autoSpaceDE w:val="0"/>
              <w:autoSpaceDN w:val="0"/>
              <w:adjustRightInd w:val="0"/>
              <w:rPr>
                <w:rFonts w:eastAsia="Calibri" w:cs="Calibri"/>
                <w:i/>
                <w:color w:val="C00000"/>
                <w:sz w:val="20"/>
                <w:szCs w:val="20"/>
              </w:rPr>
            </w:pPr>
          </w:p>
        </w:tc>
        <w:tc>
          <w:tcPr>
            <w:tcW w:w="1620" w:type="dxa"/>
            <w:tcBorders>
              <w:top w:val="single" w:sz="4" w:space="0" w:color="auto"/>
              <w:left w:val="nil"/>
              <w:bottom w:val="nil"/>
              <w:right w:val="single" w:sz="4" w:space="0" w:color="auto"/>
            </w:tcBorders>
            <w:shd w:val="clear" w:color="auto" w:fill="F2F2F2" w:themeFill="background1" w:themeFillShade="F2"/>
            <w:vAlign w:val="center"/>
            <w:hideMark/>
          </w:tcPr>
          <w:p w:rsidR="0085722D" w:rsidRDefault="0085722D" w:rsidP="00602E23">
            <w:pPr>
              <w:tabs>
                <w:tab w:val="left" w:pos="375"/>
                <w:tab w:val="center" w:pos="5400"/>
              </w:tabs>
              <w:autoSpaceDE w:val="0"/>
              <w:autoSpaceDN w:val="0"/>
              <w:adjustRightInd w:val="0"/>
              <w:rPr>
                <w:rFonts w:eastAsia="Calibri" w:cs="Calibri"/>
                <w:i/>
                <w:color w:val="C00000"/>
                <w:sz w:val="20"/>
                <w:szCs w:val="20"/>
              </w:rPr>
            </w:pPr>
            <w:r>
              <w:rPr>
                <w:sz w:val="20"/>
                <w:szCs w:val="20"/>
              </w:rPr>
              <w:t>Date</w:t>
            </w: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85722D" w:rsidRDefault="0085722D" w:rsidP="00602E23">
            <w:pPr>
              <w:rPr>
                <w:rFonts w:eastAsia="Calibri" w:cs="Calibri"/>
                <w:i/>
                <w:color w:val="C00000"/>
                <w:sz w:val="20"/>
                <w:szCs w:val="20"/>
              </w:rPr>
            </w:pPr>
          </w:p>
        </w:tc>
      </w:tr>
      <w:tr w:rsidR="0085722D" w:rsidTr="00602E23">
        <w:trPr>
          <w:trHeight w:val="380"/>
        </w:trPr>
        <w:tc>
          <w:tcPr>
            <w:tcW w:w="3942" w:type="dxa"/>
            <w:tcBorders>
              <w:top w:val="nil"/>
              <w:left w:val="single" w:sz="4" w:space="0" w:color="auto"/>
              <w:bottom w:val="single" w:sz="4" w:space="0" w:color="auto"/>
              <w:right w:val="nil"/>
            </w:tcBorders>
            <w:vAlign w:val="center"/>
            <w:hideMark/>
          </w:tcPr>
          <w:p w:rsidR="0085722D" w:rsidRPr="00284718" w:rsidRDefault="0085722D" w:rsidP="00602E23">
            <w:pPr>
              <w:tabs>
                <w:tab w:val="left" w:pos="375"/>
                <w:tab w:val="center" w:pos="5400"/>
              </w:tabs>
              <w:autoSpaceDE w:val="0"/>
              <w:autoSpaceDN w:val="0"/>
              <w:adjustRightInd w:val="0"/>
              <w:rPr>
                <w:rFonts w:eastAsia="Calibri" w:cs="Calibri"/>
                <w:color w:val="C00000"/>
                <w:sz w:val="28"/>
                <w:szCs w:val="28"/>
              </w:rPr>
            </w:pPr>
          </w:p>
        </w:tc>
        <w:tc>
          <w:tcPr>
            <w:tcW w:w="270" w:type="dxa"/>
            <w:tcBorders>
              <w:top w:val="nil"/>
              <w:left w:val="nil"/>
              <w:bottom w:val="nil"/>
              <w:right w:val="nil"/>
            </w:tcBorders>
            <w:vAlign w:val="center"/>
          </w:tcPr>
          <w:p w:rsidR="0085722D" w:rsidRDefault="0085722D" w:rsidP="00602E23">
            <w:pPr>
              <w:tabs>
                <w:tab w:val="left" w:pos="375"/>
                <w:tab w:val="center" w:pos="5400"/>
              </w:tabs>
              <w:autoSpaceDE w:val="0"/>
              <w:autoSpaceDN w:val="0"/>
              <w:adjustRightInd w:val="0"/>
              <w:rPr>
                <w:rFonts w:eastAsia="Calibri" w:cs="Calibri"/>
                <w:i/>
                <w:color w:val="C00000"/>
                <w:sz w:val="20"/>
                <w:szCs w:val="20"/>
              </w:rPr>
            </w:pPr>
          </w:p>
        </w:tc>
        <w:tc>
          <w:tcPr>
            <w:tcW w:w="3690" w:type="dxa"/>
            <w:gridSpan w:val="3"/>
            <w:tcBorders>
              <w:top w:val="nil"/>
              <w:left w:val="nil"/>
              <w:bottom w:val="single" w:sz="4" w:space="0" w:color="auto"/>
              <w:right w:val="single" w:sz="4" w:space="0" w:color="auto"/>
            </w:tcBorders>
            <w:vAlign w:val="center"/>
            <w:hideMark/>
          </w:tcPr>
          <w:p w:rsidR="0085722D" w:rsidRPr="00284718" w:rsidRDefault="0085722D" w:rsidP="00602E23">
            <w:pPr>
              <w:rPr>
                <w:rFonts w:eastAsia="Calibri" w:cs="Calibri"/>
                <w:sz w:val="28"/>
                <w:szCs w:val="28"/>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85722D" w:rsidRDefault="0085722D" w:rsidP="00602E23">
            <w:pPr>
              <w:rPr>
                <w:rFonts w:eastAsia="Calibri" w:cs="Calibri"/>
                <w:i/>
                <w:color w:val="C00000"/>
                <w:sz w:val="20"/>
                <w:szCs w:val="20"/>
              </w:rPr>
            </w:pPr>
          </w:p>
        </w:tc>
      </w:tr>
      <w:tr w:rsidR="0085722D" w:rsidTr="00602E23">
        <w:trPr>
          <w:trHeight w:val="173"/>
        </w:trPr>
        <w:tc>
          <w:tcPr>
            <w:tcW w:w="3942" w:type="dxa"/>
            <w:tcBorders>
              <w:top w:val="single" w:sz="4" w:space="0" w:color="auto"/>
              <w:left w:val="single" w:sz="4" w:space="0" w:color="auto"/>
              <w:bottom w:val="nil"/>
              <w:right w:val="nil"/>
            </w:tcBorders>
            <w:shd w:val="clear" w:color="auto" w:fill="F2F2F2" w:themeFill="background1" w:themeFillShade="F2"/>
            <w:hideMark/>
          </w:tcPr>
          <w:p w:rsidR="0085722D" w:rsidRDefault="0085722D" w:rsidP="00602E23">
            <w:pPr>
              <w:tabs>
                <w:tab w:val="left" w:pos="375"/>
                <w:tab w:val="center" w:pos="5400"/>
              </w:tabs>
              <w:autoSpaceDE w:val="0"/>
              <w:autoSpaceDN w:val="0"/>
              <w:adjustRightInd w:val="0"/>
              <w:rPr>
                <w:rFonts w:eastAsia="Calibri" w:cs="Calibri"/>
                <w:i/>
                <w:color w:val="C00000"/>
                <w:sz w:val="20"/>
                <w:szCs w:val="20"/>
              </w:rPr>
            </w:pPr>
            <w:r>
              <w:rPr>
                <w:sz w:val="20"/>
                <w:szCs w:val="20"/>
              </w:rPr>
              <w:t>Reviewer</w:t>
            </w:r>
          </w:p>
        </w:tc>
        <w:tc>
          <w:tcPr>
            <w:tcW w:w="270" w:type="dxa"/>
            <w:tcBorders>
              <w:top w:val="nil"/>
              <w:left w:val="nil"/>
              <w:bottom w:val="nil"/>
              <w:right w:val="nil"/>
            </w:tcBorders>
            <w:hideMark/>
          </w:tcPr>
          <w:p w:rsidR="0085722D" w:rsidRDefault="0085722D" w:rsidP="00602E23">
            <w:pPr>
              <w:tabs>
                <w:tab w:val="left" w:pos="375"/>
                <w:tab w:val="center" w:pos="5400"/>
              </w:tabs>
              <w:autoSpaceDE w:val="0"/>
              <w:autoSpaceDN w:val="0"/>
              <w:adjustRightInd w:val="0"/>
              <w:rPr>
                <w:rFonts w:eastAsia="Calibri" w:cs="Calibri"/>
                <w:i/>
                <w:color w:val="C00000"/>
                <w:sz w:val="20"/>
                <w:szCs w:val="20"/>
              </w:rPr>
            </w:pPr>
            <w:r>
              <w:rPr>
                <w:sz w:val="20"/>
                <w:szCs w:val="20"/>
              </w:rPr>
              <w:t xml:space="preserve"> </w:t>
            </w:r>
          </w:p>
        </w:tc>
        <w:tc>
          <w:tcPr>
            <w:tcW w:w="3690" w:type="dxa"/>
            <w:gridSpan w:val="3"/>
            <w:tcBorders>
              <w:top w:val="single" w:sz="4" w:space="0" w:color="auto"/>
              <w:left w:val="nil"/>
              <w:bottom w:val="nil"/>
              <w:right w:val="single" w:sz="4" w:space="0" w:color="auto"/>
            </w:tcBorders>
            <w:shd w:val="clear" w:color="auto" w:fill="F2F2F2" w:themeFill="background1" w:themeFillShade="F2"/>
            <w:hideMark/>
          </w:tcPr>
          <w:p w:rsidR="0085722D" w:rsidRDefault="0085722D" w:rsidP="00602E23">
            <w:pPr>
              <w:tabs>
                <w:tab w:val="left" w:pos="375"/>
                <w:tab w:val="center" w:pos="5400"/>
              </w:tabs>
              <w:autoSpaceDE w:val="0"/>
              <w:autoSpaceDN w:val="0"/>
              <w:adjustRightInd w:val="0"/>
              <w:rPr>
                <w:rFonts w:eastAsia="Calibri" w:cs="Calibri"/>
                <w:i/>
                <w:color w:val="C00000"/>
                <w:sz w:val="20"/>
                <w:szCs w:val="20"/>
              </w:rPr>
            </w:pPr>
            <w:r>
              <w:rPr>
                <w:sz w:val="20"/>
                <w:szCs w:val="20"/>
              </w:rPr>
              <w:t>Signature</w:t>
            </w: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85722D" w:rsidRDefault="0085722D" w:rsidP="00602E23">
            <w:pPr>
              <w:rPr>
                <w:rFonts w:eastAsia="Calibri" w:cs="Calibri"/>
                <w:i/>
                <w:color w:val="C00000"/>
                <w:sz w:val="20"/>
                <w:szCs w:val="20"/>
              </w:rPr>
            </w:pPr>
          </w:p>
        </w:tc>
      </w:tr>
      <w:tr w:rsidR="0085722D" w:rsidTr="00602E23">
        <w:tc>
          <w:tcPr>
            <w:tcW w:w="3942" w:type="dxa"/>
            <w:tcBorders>
              <w:top w:val="nil"/>
              <w:left w:val="single" w:sz="4" w:space="0" w:color="auto"/>
              <w:bottom w:val="single" w:sz="4" w:space="0" w:color="auto"/>
              <w:right w:val="nil"/>
            </w:tcBorders>
            <w:vAlign w:val="center"/>
            <w:hideMark/>
          </w:tcPr>
          <w:p w:rsidR="0085722D" w:rsidRPr="00284718" w:rsidRDefault="0085722D" w:rsidP="00602E23">
            <w:pPr>
              <w:tabs>
                <w:tab w:val="left" w:pos="375"/>
                <w:tab w:val="center" w:pos="5400"/>
              </w:tabs>
              <w:autoSpaceDE w:val="0"/>
              <w:autoSpaceDN w:val="0"/>
              <w:adjustRightInd w:val="0"/>
              <w:rPr>
                <w:rFonts w:eastAsia="Calibri" w:cs="Calibri"/>
                <w:color w:val="C00000"/>
                <w:sz w:val="28"/>
                <w:szCs w:val="28"/>
              </w:rPr>
            </w:pPr>
          </w:p>
        </w:tc>
        <w:tc>
          <w:tcPr>
            <w:tcW w:w="270" w:type="dxa"/>
            <w:tcBorders>
              <w:top w:val="nil"/>
              <w:left w:val="nil"/>
              <w:bottom w:val="nil"/>
              <w:right w:val="nil"/>
            </w:tcBorders>
            <w:vAlign w:val="center"/>
            <w:hideMark/>
          </w:tcPr>
          <w:p w:rsidR="0085722D" w:rsidRDefault="0085722D" w:rsidP="00602E23">
            <w:pPr>
              <w:tabs>
                <w:tab w:val="left" w:pos="375"/>
                <w:tab w:val="left" w:pos="1935"/>
                <w:tab w:val="left" w:pos="2940"/>
              </w:tabs>
              <w:autoSpaceDE w:val="0"/>
              <w:autoSpaceDN w:val="0"/>
              <w:adjustRightInd w:val="0"/>
              <w:rPr>
                <w:rFonts w:eastAsia="Calibri" w:cs="Calibri"/>
                <w:sz w:val="28"/>
                <w:szCs w:val="28"/>
              </w:rPr>
            </w:pPr>
            <w:r>
              <w:rPr>
                <w:rFonts w:eastAsia="Calibri" w:cs="Calibri"/>
                <w:sz w:val="28"/>
                <w:szCs w:val="28"/>
              </w:rPr>
              <w:tab/>
            </w:r>
          </w:p>
        </w:tc>
        <w:tc>
          <w:tcPr>
            <w:tcW w:w="3690" w:type="dxa"/>
            <w:gridSpan w:val="3"/>
            <w:tcBorders>
              <w:top w:val="nil"/>
              <w:left w:val="nil"/>
              <w:bottom w:val="single" w:sz="4" w:space="0" w:color="auto"/>
              <w:right w:val="single" w:sz="4" w:space="0" w:color="auto"/>
            </w:tcBorders>
            <w:vAlign w:val="center"/>
            <w:hideMark/>
          </w:tcPr>
          <w:p w:rsidR="0085722D" w:rsidRDefault="0085722D" w:rsidP="00602E23">
            <w:pPr>
              <w:tabs>
                <w:tab w:val="left" w:pos="375"/>
                <w:tab w:val="left" w:pos="1935"/>
                <w:tab w:val="left" w:pos="2940"/>
              </w:tabs>
              <w:autoSpaceDE w:val="0"/>
              <w:autoSpaceDN w:val="0"/>
              <w:adjustRightInd w:val="0"/>
              <w:rPr>
                <w:rFonts w:eastAsia="Calibri" w:cs="Calibri"/>
                <w:sz w:val="28"/>
                <w:szCs w:val="28"/>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85722D" w:rsidRDefault="0085722D" w:rsidP="00602E23">
            <w:pPr>
              <w:rPr>
                <w:rFonts w:eastAsia="Calibri" w:cs="Calibri"/>
                <w:i/>
                <w:color w:val="C00000"/>
                <w:sz w:val="20"/>
                <w:szCs w:val="20"/>
              </w:rPr>
            </w:pPr>
          </w:p>
        </w:tc>
      </w:tr>
      <w:tr w:rsidR="0085722D" w:rsidTr="00602E23">
        <w:tc>
          <w:tcPr>
            <w:tcW w:w="3942" w:type="dxa"/>
            <w:tcBorders>
              <w:top w:val="single" w:sz="4" w:space="0" w:color="auto"/>
              <w:left w:val="single" w:sz="4" w:space="0" w:color="auto"/>
              <w:bottom w:val="single" w:sz="4" w:space="0" w:color="auto"/>
              <w:right w:val="nil"/>
            </w:tcBorders>
            <w:shd w:val="clear" w:color="auto" w:fill="F2F2F2" w:themeFill="background1" w:themeFillShade="F2"/>
            <w:hideMark/>
          </w:tcPr>
          <w:p w:rsidR="0085722D" w:rsidRDefault="0085722D" w:rsidP="00602E23">
            <w:pPr>
              <w:tabs>
                <w:tab w:val="left" w:pos="375"/>
                <w:tab w:val="center" w:pos="5400"/>
              </w:tabs>
              <w:autoSpaceDE w:val="0"/>
              <w:autoSpaceDN w:val="0"/>
              <w:adjustRightInd w:val="0"/>
              <w:rPr>
                <w:rFonts w:eastAsia="Calibri" w:cs="Calibri"/>
                <w:i/>
                <w:color w:val="C00000"/>
                <w:sz w:val="20"/>
                <w:szCs w:val="20"/>
              </w:rPr>
            </w:pPr>
            <w:r>
              <w:rPr>
                <w:sz w:val="20"/>
                <w:szCs w:val="20"/>
              </w:rPr>
              <w:t>Course</w:t>
            </w:r>
          </w:p>
        </w:tc>
        <w:tc>
          <w:tcPr>
            <w:tcW w:w="270" w:type="dxa"/>
            <w:tcBorders>
              <w:top w:val="nil"/>
              <w:left w:val="nil"/>
              <w:bottom w:val="single" w:sz="4" w:space="0" w:color="auto"/>
              <w:right w:val="nil"/>
            </w:tcBorders>
          </w:tcPr>
          <w:p w:rsidR="0085722D" w:rsidRDefault="0085722D" w:rsidP="00602E23">
            <w:pPr>
              <w:tabs>
                <w:tab w:val="left" w:pos="375"/>
                <w:tab w:val="center" w:pos="5400"/>
              </w:tabs>
              <w:autoSpaceDE w:val="0"/>
              <w:autoSpaceDN w:val="0"/>
              <w:adjustRightInd w:val="0"/>
              <w:rPr>
                <w:rFonts w:eastAsia="Calibri" w:cs="Calibri"/>
                <w:sz w:val="20"/>
                <w:szCs w:val="20"/>
              </w:rPr>
            </w:pPr>
          </w:p>
        </w:tc>
        <w:tc>
          <w:tcPr>
            <w:tcW w:w="3690" w:type="dxa"/>
            <w:gridSpan w:val="3"/>
            <w:tcBorders>
              <w:top w:val="single" w:sz="4" w:space="0" w:color="auto"/>
              <w:left w:val="nil"/>
              <w:bottom w:val="single" w:sz="4" w:space="0" w:color="auto"/>
              <w:right w:val="single" w:sz="4" w:space="0" w:color="auto"/>
            </w:tcBorders>
            <w:shd w:val="clear" w:color="auto" w:fill="F2F2F2" w:themeFill="background1" w:themeFillShade="F2"/>
            <w:hideMark/>
          </w:tcPr>
          <w:p w:rsidR="0085722D" w:rsidRDefault="0085722D" w:rsidP="00602E23">
            <w:pPr>
              <w:tabs>
                <w:tab w:val="left" w:pos="375"/>
                <w:tab w:val="center" w:pos="5400"/>
              </w:tabs>
              <w:autoSpaceDE w:val="0"/>
              <w:autoSpaceDN w:val="0"/>
              <w:adjustRightInd w:val="0"/>
              <w:rPr>
                <w:rFonts w:eastAsia="Calibri" w:cs="Calibri"/>
                <w:sz w:val="20"/>
                <w:szCs w:val="20"/>
              </w:rPr>
            </w:pPr>
            <w:r>
              <w:rPr>
                <w:rFonts w:eastAsia="Calibri" w:cs="Calibri"/>
                <w:sz w:val="20"/>
                <w:szCs w:val="20"/>
              </w:rPr>
              <w:t>Semester</w:t>
            </w: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85722D" w:rsidRDefault="0085722D" w:rsidP="00602E23">
            <w:pPr>
              <w:rPr>
                <w:rFonts w:eastAsia="Calibri" w:cs="Calibri"/>
                <w:i/>
                <w:color w:val="C00000"/>
                <w:sz w:val="20"/>
                <w:szCs w:val="20"/>
              </w:rPr>
            </w:pPr>
          </w:p>
        </w:tc>
      </w:tr>
    </w:tbl>
    <w:p w:rsidR="00CB5DE2" w:rsidRPr="00255E40" w:rsidRDefault="007F0C5D" w:rsidP="00602E23">
      <w:pPr>
        <w:jc w:val="center"/>
        <w:rPr>
          <w:b/>
          <w:sz w:val="20"/>
          <w:szCs w:val="20"/>
        </w:rPr>
      </w:pPr>
      <w:r>
        <w:rPr>
          <w:b/>
          <w:sz w:val="28"/>
          <w:szCs w:val="28"/>
        </w:rPr>
        <w:fldChar w:fldCharType="begin">
          <w:ffData>
            <w:name w:val="Check7"/>
            <w:enabled/>
            <w:calcOnExit w:val="0"/>
            <w:checkBox>
              <w:sizeAuto/>
              <w:default w:val="0"/>
            </w:checkBox>
          </w:ffData>
        </w:fldChar>
      </w:r>
      <w:bookmarkStart w:id="4" w:name="Check7"/>
      <w:r>
        <w:rPr>
          <w:b/>
          <w:sz w:val="28"/>
          <w:szCs w:val="28"/>
        </w:rPr>
        <w:instrText xml:space="preserve"> FORMCHECKBOX </w:instrText>
      </w:r>
      <w:r w:rsidR="002C3EEB">
        <w:rPr>
          <w:b/>
          <w:sz w:val="28"/>
          <w:szCs w:val="28"/>
        </w:rPr>
      </w:r>
      <w:r w:rsidR="002C3EEB">
        <w:rPr>
          <w:b/>
          <w:sz w:val="28"/>
          <w:szCs w:val="28"/>
        </w:rPr>
        <w:fldChar w:fldCharType="separate"/>
      </w:r>
      <w:r>
        <w:rPr>
          <w:b/>
          <w:sz w:val="28"/>
          <w:szCs w:val="28"/>
        </w:rPr>
        <w:fldChar w:fldCharType="end"/>
      </w:r>
      <w:bookmarkEnd w:id="4"/>
      <w:r w:rsidR="00CB5DE2" w:rsidRPr="00AF6773">
        <w:rPr>
          <w:rFonts w:ascii="Calibri" w:eastAsia="Times New Roman" w:hAnsi="Calibri" w:cs="Times New Roman"/>
          <w:b/>
        </w:rPr>
        <w:t xml:space="preserve">   </w:t>
      </w:r>
      <w:r w:rsidR="00CB5DE2" w:rsidRPr="00AF6773">
        <w:rPr>
          <w:rFonts w:ascii="Calibri" w:eastAsia="Times New Roman" w:hAnsi="Calibri" w:cs="Times New Roman"/>
          <w:b/>
          <w:sz w:val="20"/>
          <w:szCs w:val="20"/>
        </w:rPr>
        <w:t>I have met with the candidate to discuss my concerns</w:t>
      </w:r>
      <w:r w:rsidR="00CB5DE2" w:rsidRPr="00255E40">
        <w:rPr>
          <w:rFonts w:ascii="Calibri" w:eastAsia="Times New Roman" w:hAnsi="Calibri" w:cs="Times New Roman"/>
          <w:b/>
        </w:rPr>
        <w:t xml:space="preserve">      </w:t>
      </w:r>
      <w:r>
        <w:rPr>
          <w:b/>
          <w:sz w:val="28"/>
          <w:szCs w:val="28"/>
        </w:rPr>
        <w:fldChar w:fldCharType="begin">
          <w:ffData>
            <w:name w:val="Check8"/>
            <w:enabled/>
            <w:calcOnExit w:val="0"/>
            <w:checkBox>
              <w:sizeAuto/>
              <w:default w:val="0"/>
            </w:checkBox>
          </w:ffData>
        </w:fldChar>
      </w:r>
      <w:bookmarkStart w:id="5" w:name="Check8"/>
      <w:r>
        <w:rPr>
          <w:b/>
          <w:sz w:val="28"/>
          <w:szCs w:val="28"/>
        </w:rPr>
        <w:instrText xml:space="preserve"> FORMCHECKBOX </w:instrText>
      </w:r>
      <w:r w:rsidR="002C3EEB">
        <w:rPr>
          <w:b/>
          <w:sz w:val="28"/>
          <w:szCs w:val="28"/>
        </w:rPr>
      </w:r>
      <w:r w:rsidR="002C3EEB">
        <w:rPr>
          <w:b/>
          <w:sz w:val="28"/>
          <w:szCs w:val="28"/>
        </w:rPr>
        <w:fldChar w:fldCharType="separate"/>
      </w:r>
      <w:r>
        <w:rPr>
          <w:b/>
          <w:sz w:val="28"/>
          <w:szCs w:val="28"/>
        </w:rPr>
        <w:fldChar w:fldCharType="end"/>
      </w:r>
      <w:bookmarkEnd w:id="5"/>
      <w:r w:rsidR="00CB5DE2" w:rsidRPr="00AF6773">
        <w:rPr>
          <w:rFonts w:ascii="Calibri" w:eastAsia="Times New Roman" w:hAnsi="Calibri" w:cs="Times New Roman"/>
          <w:b/>
        </w:rPr>
        <w:t xml:space="preserve"> </w:t>
      </w:r>
      <w:r w:rsidR="00CB5DE2" w:rsidRPr="00AF6773">
        <w:rPr>
          <w:rFonts w:ascii="Calibri" w:eastAsia="Times New Roman" w:hAnsi="Calibri" w:cs="Times New Roman"/>
          <w:b/>
          <w:sz w:val="20"/>
          <w:szCs w:val="20"/>
        </w:rPr>
        <w:t>I have not met with the candidate to discuss my concerns</w:t>
      </w:r>
    </w:p>
    <w:p w:rsidR="00684D63" w:rsidRPr="00920CBB" w:rsidRDefault="00B85B10" w:rsidP="00812369">
      <w:pPr>
        <w:rPr>
          <w:sz w:val="20"/>
          <w:szCs w:val="20"/>
        </w:rPr>
      </w:pPr>
      <w:r w:rsidRPr="00920CBB">
        <w:rPr>
          <w:sz w:val="20"/>
          <w:szCs w:val="20"/>
        </w:rPr>
        <w:t xml:space="preserve">Please use this form in combination with the </w:t>
      </w:r>
      <w:r w:rsidR="0054716B" w:rsidRPr="00920CBB">
        <w:rPr>
          <w:sz w:val="20"/>
          <w:szCs w:val="20"/>
        </w:rPr>
        <w:t>“College of Liberal Arts &amp;</w:t>
      </w:r>
      <w:r w:rsidR="00063B9F" w:rsidRPr="00920CBB">
        <w:rPr>
          <w:sz w:val="20"/>
          <w:szCs w:val="20"/>
        </w:rPr>
        <w:t xml:space="preserve"> Sciences Dispositions Rubric” </w:t>
      </w:r>
      <w:r w:rsidR="00684D63" w:rsidRPr="00920CBB">
        <w:rPr>
          <w:sz w:val="20"/>
          <w:szCs w:val="20"/>
        </w:rPr>
        <w:t>which is included on the following pages for your convenience.</w:t>
      </w:r>
    </w:p>
    <w:p w:rsidR="0054716B" w:rsidRPr="00920CBB" w:rsidRDefault="0054716B" w:rsidP="00812369">
      <w:pPr>
        <w:rPr>
          <w:sz w:val="20"/>
          <w:szCs w:val="20"/>
        </w:rPr>
      </w:pPr>
      <w:r w:rsidRPr="00920CBB">
        <w:rPr>
          <w:sz w:val="20"/>
          <w:szCs w:val="20"/>
        </w:rPr>
        <w:t>Please print and submit only this page of the document.  The rubric is attached only for your reference.</w:t>
      </w:r>
    </w:p>
    <w:p w:rsidR="004F2EE8" w:rsidRPr="00920CBB" w:rsidRDefault="00614CA7" w:rsidP="00812369">
      <w:pPr>
        <w:rPr>
          <w:sz w:val="20"/>
          <w:szCs w:val="20"/>
        </w:rPr>
      </w:pPr>
      <w:r w:rsidRPr="00920CBB">
        <w:rPr>
          <w:sz w:val="20"/>
          <w:szCs w:val="20"/>
        </w:rPr>
        <w:t xml:space="preserve">Please indicate whether each dispositions area is acceptable or not by writing “Yes” or “No” in the “Acceptable” column.  For any areas marked “No”, </w:t>
      </w:r>
      <w:r w:rsidR="004F2EE8" w:rsidRPr="00920CBB">
        <w:rPr>
          <w:sz w:val="20"/>
          <w:szCs w:val="20"/>
        </w:rPr>
        <w:t>please indicate which</w:t>
      </w:r>
      <w:r w:rsidRPr="00920CBB">
        <w:rPr>
          <w:sz w:val="20"/>
          <w:szCs w:val="20"/>
        </w:rPr>
        <w:t xml:space="preserve"> area</w:t>
      </w:r>
      <w:r w:rsidR="004F2EE8" w:rsidRPr="00920CBB">
        <w:rPr>
          <w:sz w:val="20"/>
          <w:szCs w:val="20"/>
        </w:rPr>
        <w:t>(</w:t>
      </w:r>
      <w:r w:rsidRPr="00920CBB">
        <w:rPr>
          <w:sz w:val="20"/>
          <w:szCs w:val="20"/>
        </w:rPr>
        <w:t>s</w:t>
      </w:r>
      <w:r w:rsidR="004F2EE8" w:rsidRPr="00920CBB">
        <w:rPr>
          <w:sz w:val="20"/>
          <w:szCs w:val="20"/>
        </w:rPr>
        <w:t>)</w:t>
      </w:r>
      <w:r w:rsidRPr="00920CBB">
        <w:rPr>
          <w:sz w:val="20"/>
          <w:szCs w:val="20"/>
        </w:rPr>
        <w:t xml:space="preserve"> (A-H)</w:t>
      </w:r>
      <w:r w:rsidR="004F2EE8" w:rsidRPr="00920CBB">
        <w:rPr>
          <w:sz w:val="20"/>
          <w:szCs w:val="20"/>
        </w:rPr>
        <w:t xml:space="preserve"> is of concern.</w:t>
      </w:r>
    </w:p>
    <w:p w:rsidR="00E542B8" w:rsidRPr="00471E9E" w:rsidRDefault="00812369">
      <w:r w:rsidRPr="00920CBB">
        <w:rPr>
          <w:sz w:val="20"/>
          <w:szCs w:val="20"/>
        </w:rPr>
        <w:t>Marking an “alert,” especially early in a pre</w:t>
      </w:r>
      <w:r w:rsidR="0036323D">
        <w:rPr>
          <w:sz w:val="20"/>
          <w:szCs w:val="20"/>
        </w:rPr>
        <w:t>-</w:t>
      </w:r>
      <w:r w:rsidRPr="00920CBB">
        <w:rPr>
          <w:sz w:val="20"/>
          <w:szCs w:val="20"/>
        </w:rPr>
        <w:t>service teacher’s program is intended to help faculty provide appropriate guidance and remediation. Please be aware that some of the indicators under each of the seven dispositions are more appropriate for classroom instructors, others are more appropriate for cooperating teachers who are working with a student near the end of his or her program. As you evaluate dispositions, please consider the developmental level of the student (beginning, intermediate, advanced) and only check an alert(s) if it is an issue you feel the program needs to</w:t>
      </w:r>
      <w:r w:rsidRPr="00471E9E">
        <w:t xml:space="preserve"> address. </w:t>
      </w:r>
      <w:r w:rsidRPr="00920CBB">
        <w:rPr>
          <w:sz w:val="20"/>
          <w:szCs w:val="20"/>
        </w:rPr>
        <w:t>Thank you.</w:t>
      </w:r>
    </w:p>
    <w:tbl>
      <w:tblPr>
        <w:tblStyle w:val="TableGrid"/>
        <w:tblpPr w:leftFromText="180" w:rightFromText="180" w:vertAnchor="page" w:horzAnchor="margin" w:tblpY="8626"/>
        <w:tblW w:w="10311" w:type="dxa"/>
        <w:tblLayout w:type="fixed"/>
        <w:tblLook w:val="04A0" w:firstRow="1" w:lastRow="0" w:firstColumn="1" w:lastColumn="0" w:noHBand="0" w:noVBand="1"/>
      </w:tblPr>
      <w:tblGrid>
        <w:gridCol w:w="3348"/>
        <w:gridCol w:w="1249"/>
        <w:gridCol w:w="715"/>
        <w:gridCol w:w="715"/>
        <w:gridCol w:w="714"/>
        <w:gridCol w:w="714"/>
        <w:gridCol w:w="714"/>
        <w:gridCol w:w="714"/>
        <w:gridCol w:w="714"/>
        <w:gridCol w:w="714"/>
      </w:tblGrid>
      <w:tr w:rsidR="000A113D" w:rsidRPr="00471E9E" w:rsidTr="00CB5DE2">
        <w:tc>
          <w:tcPr>
            <w:tcW w:w="3348" w:type="dxa"/>
            <w:vMerge w:val="restart"/>
            <w:shd w:val="clear" w:color="auto" w:fill="AF0000"/>
            <w:vAlign w:val="center"/>
          </w:tcPr>
          <w:p w:rsidR="000A113D" w:rsidRPr="00471E9E" w:rsidRDefault="000A113D" w:rsidP="00CB5DE2">
            <w:pPr>
              <w:rPr>
                <w:b/>
              </w:rPr>
            </w:pPr>
            <w:r w:rsidRPr="00471E9E">
              <w:rPr>
                <w:b/>
              </w:rPr>
              <w:t>Disposition</w:t>
            </w:r>
          </w:p>
        </w:tc>
        <w:tc>
          <w:tcPr>
            <w:tcW w:w="1249" w:type="dxa"/>
            <w:shd w:val="clear" w:color="auto" w:fill="AF0000"/>
            <w:vAlign w:val="center"/>
          </w:tcPr>
          <w:p w:rsidR="000A113D" w:rsidRPr="00471E9E" w:rsidRDefault="000A113D" w:rsidP="00CB5DE2">
            <w:pPr>
              <w:jc w:val="center"/>
              <w:rPr>
                <w:b/>
              </w:rPr>
            </w:pPr>
            <w:r w:rsidRPr="00471E9E">
              <w:rPr>
                <w:b/>
              </w:rPr>
              <w:t xml:space="preserve">Acceptable </w:t>
            </w:r>
          </w:p>
        </w:tc>
        <w:tc>
          <w:tcPr>
            <w:tcW w:w="5714" w:type="dxa"/>
            <w:gridSpan w:val="8"/>
            <w:shd w:val="clear" w:color="auto" w:fill="AF0000"/>
            <w:vAlign w:val="center"/>
          </w:tcPr>
          <w:p w:rsidR="000A113D" w:rsidRPr="00471E9E" w:rsidRDefault="000A113D" w:rsidP="00CB5DE2">
            <w:pPr>
              <w:jc w:val="center"/>
              <w:rPr>
                <w:b/>
              </w:rPr>
            </w:pPr>
            <w:r w:rsidRPr="00471E9E">
              <w:rPr>
                <w:b/>
              </w:rPr>
              <w:t>Area of Alert</w:t>
            </w:r>
          </w:p>
        </w:tc>
      </w:tr>
      <w:tr w:rsidR="000A113D" w:rsidRPr="00471E9E" w:rsidTr="00CB5DE2">
        <w:tc>
          <w:tcPr>
            <w:tcW w:w="3348" w:type="dxa"/>
            <w:vMerge/>
            <w:shd w:val="clear" w:color="auto" w:fill="AF0000"/>
            <w:vAlign w:val="center"/>
          </w:tcPr>
          <w:p w:rsidR="000A113D" w:rsidRPr="00471E9E" w:rsidRDefault="000A113D" w:rsidP="00CB5DE2">
            <w:pPr>
              <w:rPr>
                <w:b/>
              </w:rPr>
            </w:pPr>
          </w:p>
        </w:tc>
        <w:tc>
          <w:tcPr>
            <w:tcW w:w="1249" w:type="dxa"/>
            <w:shd w:val="clear" w:color="auto" w:fill="AF0000"/>
            <w:vAlign w:val="center"/>
          </w:tcPr>
          <w:p w:rsidR="000A113D" w:rsidRPr="00471E9E" w:rsidRDefault="000A113D" w:rsidP="00CB5DE2">
            <w:pPr>
              <w:jc w:val="center"/>
              <w:rPr>
                <w:b/>
              </w:rPr>
            </w:pPr>
            <w:r w:rsidRPr="00471E9E">
              <w:rPr>
                <w:b/>
              </w:rPr>
              <w:t>(Yes or No)</w:t>
            </w:r>
          </w:p>
        </w:tc>
        <w:tc>
          <w:tcPr>
            <w:tcW w:w="715" w:type="dxa"/>
            <w:shd w:val="clear" w:color="auto" w:fill="AF0000"/>
            <w:vAlign w:val="center"/>
          </w:tcPr>
          <w:p w:rsidR="000A113D" w:rsidRPr="00471E9E" w:rsidRDefault="000A113D" w:rsidP="00CB5DE2">
            <w:pPr>
              <w:jc w:val="center"/>
              <w:rPr>
                <w:b/>
              </w:rPr>
            </w:pPr>
            <w:r w:rsidRPr="00471E9E">
              <w:rPr>
                <w:b/>
              </w:rPr>
              <w:t>A</w:t>
            </w:r>
          </w:p>
        </w:tc>
        <w:tc>
          <w:tcPr>
            <w:tcW w:w="715" w:type="dxa"/>
            <w:shd w:val="clear" w:color="auto" w:fill="AF0000"/>
            <w:vAlign w:val="center"/>
          </w:tcPr>
          <w:p w:rsidR="000A113D" w:rsidRPr="00471E9E" w:rsidRDefault="000A113D" w:rsidP="00CB5DE2">
            <w:pPr>
              <w:jc w:val="center"/>
              <w:rPr>
                <w:b/>
              </w:rPr>
            </w:pPr>
            <w:r w:rsidRPr="00471E9E">
              <w:rPr>
                <w:b/>
              </w:rPr>
              <w:t>B</w:t>
            </w:r>
          </w:p>
        </w:tc>
        <w:tc>
          <w:tcPr>
            <w:tcW w:w="714" w:type="dxa"/>
            <w:shd w:val="clear" w:color="auto" w:fill="AF0000"/>
            <w:vAlign w:val="center"/>
          </w:tcPr>
          <w:p w:rsidR="000A113D" w:rsidRPr="00471E9E" w:rsidRDefault="000A113D" w:rsidP="00CB5DE2">
            <w:pPr>
              <w:jc w:val="center"/>
              <w:rPr>
                <w:b/>
              </w:rPr>
            </w:pPr>
            <w:r w:rsidRPr="00471E9E">
              <w:rPr>
                <w:b/>
              </w:rPr>
              <w:t>C</w:t>
            </w:r>
          </w:p>
        </w:tc>
        <w:tc>
          <w:tcPr>
            <w:tcW w:w="714" w:type="dxa"/>
            <w:shd w:val="clear" w:color="auto" w:fill="AF0000"/>
            <w:vAlign w:val="center"/>
          </w:tcPr>
          <w:p w:rsidR="000A113D" w:rsidRPr="00471E9E" w:rsidRDefault="000A113D" w:rsidP="00CB5DE2">
            <w:pPr>
              <w:jc w:val="center"/>
              <w:rPr>
                <w:b/>
              </w:rPr>
            </w:pPr>
            <w:r w:rsidRPr="00471E9E">
              <w:rPr>
                <w:b/>
              </w:rPr>
              <w:t>D</w:t>
            </w:r>
          </w:p>
        </w:tc>
        <w:tc>
          <w:tcPr>
            <w:tcW w:w="714" w:type="dxa"/>
            <w:shd w:val="clear" w:color="auto" w:fill="AF0000"/>
            <w:vAlign w:val="center"/>
          </w:tcPr>
          <w:p w:rsidR="000A113D" w:rsidRPr="00471E9E" w:rsidRDefault="000A113D" w:rsidP="00CB5DE2">
            <w:pPr>
              <w:jc w:val="center"/>
              <w:rPr>
                <w:b/>
              </w:rPr>
            </w:pPr>
            <w:r w:rsidRPr="00471E9E">
              <w:rPr>
                <w:b/>
              </w:rPr>
              <w:t>E</w:t>
            </w:r>
          </w:p>
        </w:tc>
        <w:tc>
          <w:tcPr>
            <w:tcW w:w="714" w:type="dxa"/>
            <w:shd w:val="clear" w:color="auto" w:fill="AF0000"/>
            <w:vAlign w:val="center"/>
          </w:tcPr>
          <w:p w:rsidR="000A113D" w:rsidRPr="00471E9E" w:rsidRDefault="000A113D" w:rsidP="00CB5DE2">
            <w:pPr>
              <w:jc w:val="center"/>
              <w:rPr>
                <w:b/>
              </w:rPr>
            </w:pPr>
            <w:r w:rsidRPr="00471E9E">
              <w:rPr>
                <w:b/>
              </w:rPr>
              <w:t>F</w:t>
            </w:r>
          </w:p>
        </w:tc>
        <w:tc>
          <w:tcPr>
            <w:tcW w:w="714" w:type="dxa"/>
            <w:shd w:val="clear" w:color="auto" w:fill="AF0000"/>
            <w:vAlign w:val="center"/>
          </w:tcPr>
          <w:p w:rsidR="000A113D" w:rsidRPr="00471E9E" w:rsidRDefault="000A113D" w:rsidP="00CB5DE2">
            <w:pPr>
              <w:jc w:val="center"/>
              <w:rPr>
                <w:b/>
              </w:rPr>
            </w:pPr>
            <w:r w:rsidRPr="00471E9E">
              <w:rPr>
                <w:b/>
              </w:rPr>
              <w:t>G</w:t>
            </w:r>
          </w:p>
        </w:tc>
        <w:tc>
          <w:tcPr>
            <w:tcW w:w="714" w:type="dxa"/>
            <w:shd w:val="clear" w:color="auto" w:fill="AF0000"/>
            <w:vAlign w:val="center"/>
          </w:tcPr>
          <w:p w:rsidR="000A113D" w:rsidRPr="00471E9E" w:rsidRDefault="000A113D" w:rsidP="00CB5DE2">
            <w:pPr>
              <w:jc w:val="center"/>
              <w:rPr>
                <w:b/>
              </w:rPr>
            </w:pPr>
            <w:r w:rsidRPr="00471E9E">
              <w:rPr>
                <w:b/>
              </w:rPr>
              <w:t>H</w:t>
            </w:r>
          </w:p>
        </w:tc>
      </w:tr>
      <w:tr w:rsidR="000A113D" w:rsidRPr="00471E9E" w:rsidTr="00CB5DE2">
        <w:tc>
          <w:tcPr>
            <w:tcW w:w="3348" w:type="dxa"/>
            <w:vAlign w:val="center"/>
          </w:tcPr>
          <w:p w:rsidR="000A113D" w:rsidRPr="00471E9E" w:rsidRDefault="000A113D" w:rsidP="00CB5DE2">
            <w:pPr>
              <w:jc w:val="center"/>
              <w:rPr>
                <w:b/>
                <w:sz w:val="10"/>
                <w:szCs w:val="10"/>
              </w:rPr>
            </w:pPr>
          </w:p>
          <w:p w:rsidR="000A113D" w:rsidRPr="00471E9E" w:rsidRDefault="000A113D" w:rsidP="00CB5DE2">
            <w:pPr>
              <w:rPr>
                <w:b/>
              </w:rPr>
            </w:pPr>
            <w:r w:rsidRPr="00471E9E">
              <w:rPr>
                <w:b/>
              </w:rPr>
              <w:t>Caring</w:t>
            </w:r>
          </w:p>
          <w:p w:rsidR="000A113D" w:rsidRPr="00471E9E" w:rsidRDefault="000A113D" w:rsidP="00CB5DE2">
            <w:pPr>
              <w:jc w:val="center"/>
              <w:rPr>
                <w:b/>
                <w:sz w:val="10"/>
                <w:szCs w:val="10"/>
              </w:rPr>
            </w:pPr>
          </w:p>
        </w:tc>
        <w:tc>
          <w:tcPr>
            <w:tcW w:w="1249" w:type="dxa"/>
            <w:vAlign w:val="center"/>
          </w:tcPr>
          <w:p w:rsidR="000A113D" w:rsidRPr="00471E9E" w:rsidRDefault="000A113D" w:rsidP="00CB5DE2">
            <w:pPr>
              <w:jc w:val="center"/>
            </w:pPr>
          </w:p>
        </w:tc>
        <w:tc>
          <w:tcPr>
            <w:tcW w:w="715" w:type="dxa"/>
            <w:vAlign w:val="center"/>
          </w:tcPr>
          <w:p w:rsidR="000A113D" w:rsidRPr="00471E9E" w:rsidRDefault="000A113D" w:rsidP="00CB5DE2">
            <w:pPr>
              <w:jc w:val="center"/>
            </w:pPr>
          </w:p>
        </w:tc>
        <w:tc>
          <w:tcPr>
            <w:tcW w:w="715"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shd w:val="clear" w:color="auto" w:fill="D9D9D9" w:themeFill="background1" w:themeFillShade="D9"/>
            <w:vAlign w:val="center"/>
          </w:tcPr>
          <w:p w:rsidR="000A113D" w:rsidRPr="00471E9E" w:rsidRDefault="000A113D" w:rsidP="00CB5DE2">
            <w:pPr>
              <w:jc w:val="center"/>
            </w:pPr>
          </w:p>
        </w:tc>
      </w:tr>
      <w:tr w:rsidR="000A113D" w:rsidRPr="00471E9E" w:rsidTr="00CB5DE2">
        <w:tc>
          <w:tcPr>
            <w:tcW w:w="3348" w:type="dxa"/>
            <w:vAlign w:val="center"/>
          </w:tcPr>
          <w:p w:rsidR="000A113D" w:rsidRPr="00471E9E" w:rsidRDefault="000A113D" w:rsidP="00CB5DE2">
            <w:pPr>
              <w:rPr>
                <w:b/>
                <w:sz w:val="10"/>
                <w:szCs w:val="10"/>
              </w:rPr>
            </w:pPr>
          </w:p>
          <w:p w:rsidR="000A113D" w:rsidRPr="00471E9E" w:rsidRDefault="000A113D" w:rsidP="00CB5DE2">
            <w:pPr>
              <w:rPr>
                <w:b/>
              </w:rPr>
            </w:pPr>
            <w:r w:rsidRPr="00471E9E">
              <w:rPr>
                <w:b/>
              </w:rPr>
              <w:t>Collaboration</w:t>
            </w:r>
          </w:p>
          <w:p w:rsidR="000A113D" w:rsidRPr="00471E9E" w:rsidRDefault="000A113D" w:rsidP="00CB5DE2">
            <w:pPr>
              <w:rPr>
                <w:b/>
                <w:sz w:val="10"/>
                <w:szCs w:val="10"/>
              </w:rPr>
            </w:pPr>
          </w:p>
        </w:tc>
        <w:tc>
          <w:tcPr>
            <w:tcW w:w="1249" w:type="dxa"/>
            <w:vAlign w:val="center"/>
          </w:tcPr>
          <w:p w:rsidR="000A113D" w:rsidRPr="00471E9E" w:rsidRDefault="000A113D" w:rsidP="00CB5DE2">
            <w:pPr>
              <w:jc w:val="center"/>
            </w:pPr>
          </w:p>
        </w:tc>
        <w:tc>
          <w:tcPr>
            <w:tcW w:w="715" w:type="dxa"/>
            <w:vAlign w:val="center"/>
          </w:tcPr>
          <w:p w:rsidR="000A113D" w:rsidRPr="00471E9E" w:rsidRDefault="000A113D" w:rsidP="00CB5DE2">
            <w:pPr>
              <w:jc w:val="center"/>
            </w:pPr>
          </w:p>
        </w:tc>
        <w:tc>
          <w:tcPr>
            <w:tcW w:w="715"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r>
      <w:tr w:rsidR="000A113D" w:rsidRPr="00471E9E" w:rsidTr="00CB5DE2">
        <w:tc>
          <w:tcPr>
            <w:tcW w:w="3348" w:type="dxa"/>
            <w:vAlign w:val="center"/>
          </w:tcPr>
          <w:p w:rsidR="000A113D" w:rsidRPr="00471E9E" w:rsidRDefault="000A113D" w:rsidP="00CB5DE2">
            <w:pPr>
              <w:rPr>
                <w:b/>
                <w:sz w:val="10"/>
                <w:szCs w:val="10"/>
              </w:rPr>
            </w:pPr>
          </w:p>
          <w:p w:rsidR="000A113D" w:rsidRPr="00471E9E" w:rsidRDefault="000A113D" w:rsidP="00CB5DE2">
            <w:pPr>
              <w:rPr>
                <w:b/>
              </w:rPr>
            </w:pPr>
            <w:r w:rsidRPr="00471E9E">
              <w:rPr>
                <w:b/>
              </w:rPr>
              <w:t>Creative and Critical Thinking</w:t>
            </w:r>
          </w:p>
          <w:p w:rsidR="000A113D" w:rsidRPr="00471E9E" w:rsidRDefault="000A113D" w:rsidP="00CB5DE2">
            <w:pPr>
              <w:rPr>
                <w:b/>
                <w:sz w:val="10"/>
                <w:szCs w:val="10"/>
              </w:rPr>
            </w:pPr>
          </w:p>
        </w:tc>
        <w:tc>
          <w:tcPr>
            <w:tcW w:w="1249" w:type="dxa"/>
            <w:vAlign w:val="center"/>
          </w:tcPr>
          <w:p w:rsidR="000A113D" w:rsidRPr="00471E9E" w:rsidRDefault="000A113D" w:rsidP="00CB5DE2">
            <w:pPr>
              <w:jc w:val="center"/>
            </w:pPr>
          </w:p>
        </w:tc>
        <w:tc>
          <w:tcPr>
            <w:tcW w:w="715" w:type="dxa"/>
            <w:vAlign w:val="center"/>
          </w:tcPr>
          <w:p w:rsidR="000A113D" w:rsidRPr="00471E9E" w:rsidRDefault="000A113D" w:rsidP="00CB5DE2">
            <w:pPr>
              <w:jc w:val="center"/>
            </w:pPr>
          </w:p>
        </w:tc>
        <w:tc>
          <w:tcPr>
            <w:tcW w:w="715"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shd w:val="clear" w:color="auto" w:fill="D9D9D9" w:themeFill="background1" w:themeFillShade="D9"/>
            <w:vAlign w:val="center"/>
          </w:tcPr>
          <w:p w:rsidR="000A113D" w:rsidRPr="00471E9E" w:rsidRDefault="000A113D" w:rsidP="00CB5DE2">
            <w:pPr>
              <w:jc w:val="center"/>
            </w:pPr>
          </w:p>
        </w:tc>
        <w:tc>
          <w:tcPr>
            <w:tcW w:w="714" w:type="dxa"/>
            <w:shd w:val="clear" w:color="auto" w:fill="D9D9D9" w:themeFill="background1" w:themeFillShade="D9"/>
            <w:vAlign w:val="center"/>
          </w:tcPr>
          <w:p w:rsidR="000A113D" w:rsidRPr="00471E9E" w:rsidRDefault="000A113D" w:rsidP="00CB5DE2">
            <w:pPr>
              <w:jc w:val="center"/>
            </w:pPr>
          </w:p>
        </w:tc>
      </w:tr>
      <w:tr w:rsidR="000A113D" w:rsidRPr="00471E9E" w:rsidTr="00CB5DE2">
        <w:tc>
          <w:tcPr>
            <w:tcW w:w="3348" w:type="dxa"/>
            <w:vAlign w:val="center"/>
          </w:tcPr>
          <w:p w:rsidR="000A113D" w:rsidRPr="00471E9E" w:rsidRDefault="000A113D" w:rsidP="00CB5DE2">
            <w:pPr>
              <w:rPr>
                <w:b/>
                <w:sz w:val="10"/>
                <w:szCs w:val="10"/>
              </w:rPr>
            </w:pPr>
          </w:p>
          <w:p w:rsidR="000A113D" w:rsidRPr="00471E9E" w:rsidRDefault="000A113D" w:rsidP="00CB5DE2">
            <w:pPr>
              <w:rPr>
                <w:b/>
              </w:rPr>
            </w:pPr>
            <w:r w:rsidRPr="00471E9E">
              <w:rPr>
                <w:b/>
              </w:rPr>
              <w:t>Lifelong Learning and Scholarship</w:t>
            </w:r>
          </w:p>
          <w:p w:rsidR="000A113D" w:rsidRPr="00471E9E" w:rsidRDefault="000A113D" w:rsidP="00CB5DE2">
            <w:pPr>
              <w:rPr>
                <w:b/>
                <w:sz w:val="10"/>
                <w:szCs w:val="10"/>
              </w:rPr>
            </w:pPr>
          </w:p>
        </w:tc>
        <w:tc>
          <w:tcPr>
            <w:tcW w:w="1249" w:type="dxa"/>
            <w:vAlign w:val="center"/>
          </w:tcPr>
          <w:p w:rsidR="000A113D" w:rsidRPr="00471E9E" w:rsidRDefault="000A113D" w:rsidP="00CB5DE2">
            <w:pPr>
              <w:jc w:val="center"/>
            </w:pPr>
          </w:p>
        </w:tc>
        <w:tc>
          <w:tcPr>
            <w:tcW w:w="715" w:type="dxa"/>
            <w:vAlign w:val="center"/>
          </w:tcPr>
          <w:p w:rsidR="000A113D" w:rsidRPr="00471E9E" w:rsidRDefault="000A113D" w:rsidP="00CB5DE2">
            <w:pPr>
              <w:jc w:val="center"/>
            </w:pPr>
          </w:p>
        </w:tc>
        <w:tc>
          <w:tcPr>
            <w:tcW w:w="715"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shd w:val="clear" w:color="auto" w:fill="D9D9D9" w:themeFill="background1" w:themeFillShade="D9"/>
            <w:vAlign w:val="center"/>
          </w:tcPr>
          <w:p w:rsidR="000A113D" w:rsidRPr="00471E9E" w:rsidRDefault="000A113D" w:rsidP="00CB5DE2">
            <w:pPr>
              <w:jc w:val="center"/>
            </w:pPr>
          </w:p>
        </w:tc>
      </w:tr>
      <w:tr w:rsidR="000A113D" w:rsidRPr="00471E9E" w:rsidTr="00CB5DE2">
        <w:tc>
          <w:tcPr>
            <w:tcW w:w="3348" w:type="dxa"/>
            <w:vAlign w:val="center"/>
          </w:tcPr>
          <w:p w:rsidR="000A113D" w:rsidRPr="00471E9E" w:rsidRDefault="000A113D" w:rsidP="00CB5DE2">
            <w:pPr>
              <w:rPr>
                <w:b/>
                <w:sz w:val="10"/>
                <w:szCs w:val="10"/>
              </w:rPr>
            </w:pPr>
          </w:p>
          <w:p w:rsidR="000A113D" w:rsidRPr="00471E9E" w:rsidRDefault="000A113D" w:rsidP="00CB5DE2">
            <w:pPr>
              <w:rPr>
                <w:b/>
              </w:rPr>
            </w:pPr>
            <w:r w:rsidRPr="00471E9E">
              <w:rPr>
                <w:b/>
              </w:rPr>
              <w:t>Diversity</w:t>
            </w:r>
          </w:p>
          <w:p w:rsidR="000A113D" w:rsidRPr="00471E9E" w:rsidRDefault="000A113D" w:rsidP="00CB5DE2">
            <w:pPr>
              <w:rPr>
                <w:b/>
                <w:sz w:val="10"/>
                <w:szCs w:val="10"/>
              </w:rPr>
            </w:pPr>
          </w:p>
        </w:tc>
        <w:tc>
          <w:tcPr>
            <w:tcW w:w="1249" w:type="dxa"/>
            <w:vAlign w:val="center"/>
          </w:tcPr>
          <w:p w:rsidR="000A113D" w:rsidRPr="00471E9E" w:rsidRDefault="000A113D" w:rsidP="00CB5DE2">
            <w:pPr>
              <w:jc w:val="center"/>
            </w:pPr>
          </w:p>
        </w:tc>
        <w:tc>
          <w:tcPr>
            <w:tcW w:w="715" w:type="dxa"/>
            <w:vAlign w:val="center"/>
          </w:tcPr>
          <w:p w:rsidR="000A113D" w:rsidRPr="00471E9E" w:rsidRDefault="000A113D" w:rsidP="00CB5DE2">
            <w:pPr>
              <w:jc w:val="center"/>
            </w:pPr>
          </w:p>
        </w:tc>
        <w:tc>
          <w:tcPr>
            <w:tcW w:w="715"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shd w:val="clear" w:color="auto" w:fill="D9D9D9" w:themeFill="background1" w:themeFillShade="D9"/>
            <w:vAlign w:val="center"/>
          </w:tcPr>
          <w:p w:rsidR="000A113D" w:rsidRPr="00471E9E" w:rsidRDefault="000A113D" w:rsidP="00CB5DE2">
            <w:pPr>
              <w:jc w:val="center"/>
            </w:pPr>
          </w:p>
        </w:tc>
        <w:tc>
          <w:tcPr>
            <w:tcW w:w="714" w:type="dxa"/>
            <w:shd w:val="clear" w:color="auto" w:fill="D9D9D9" w:themeFill="background1" w:themeFillShade="D9"/>
            <w:vAlign w:val="center"/>
          </w:tcPr>
          <w:p w:rsidR="000A113D" w:rsidRPr="00471E9E" w:rsidRDefault="000A113D" w:rsidP="00CB5DE2">
            <w:pPr>
              <w:jc w:val="center"/>
            </w:pPr>
          </w:p>
        </w:tc>
      </w:tr>
      <w:tr w:rsidR="000A113D" w:rsidRPr="00471E9E" w:rsidTr="00CB5DE2">
        <w:tc>
          <w:tcPr>
            <w:tcW w:w="3348" w:type="dxa"/>
            <w:vAlign w:val="center"/>
          </w:tcPr>
          <w:p w:rsidR="000A113D" w:rsidRPr="00471E9E" w:rsidRDefault="000A113D" w:rsidP="00CB5DE2">
            <w:pPr>
              <w:rPr>
                <w:b/>
                <w:sz w:val="10"/>
                <w:szCs w:val="10"/>
              </w:rPr>
            </w:pPr>
          </w:p>
          <w:p w:rsidR="000A113D" w:rsidRPr="00471E9E" w:rsidRDefault="000A113D" w:rsidP="00CB5DE2">
            <w:pPr>
              <w:rPr>
                <w:b/>
              </w:rPr>
            </w:pPr>
            <w:r w:rsidRPr="00471E9E">
              <w:rPr>
                <w:b/>
              </w:rPr>
              <w:t>Professionalism</w:t>
            </w:r>
          </w:p>
          <w:p w:rsidR="000A113D" w:rsidRPr="00471E9E" w:rsidRDefault="000A113D" w:rsidP="00CB5DE2">
            <w:pPr>
              <w:rPr>
                <w:b/>
                <w:sz w:val="10"/>
                <w:szCs w:val="10"/>
              </w:rPr>
            </w:pPr>
          </w:p>
        </w:tc>
        <w:tc>
          <w:tcPr>
            <w:tcW w:w="1249" w:type="dxa"/>
            <w:vAlign w:val="center"/>
          </w:tcPr>
          <w:p w:rsidR="000A113D" w:rsidRPr="00471E9E" w:rsidRDefault="000A113D" w:rsidP="00CB5DE2">
            <w:pPr>
              <w:jc w:val="center"/>
            </w:pPr>
          </w:p>
        </w:tc>
        <w:tc>
          <w:tcPr>
            <w:tcW w:w="715" w:type="dxa"/>
            <w:vAlign w:val="center"/>
          </w:tcPr>
          <w:p w:rsidR="000A113D" w:rsidRPr="00471E9E" w:rsidRDefault="000A113D" w:rsidP="00CB5DE2">
            <w:pPr>
              <w:jc w:val="center"/>
            </w:pPr>
          </w:p>
        </w:tc>
        <w:tc>
          <w:tcPr>
            <w:tcW w:w="715"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vAlign w:val="center"/>
          </w:tcPr>
          <w:p w:rsidR="000A113D" w:rsidRPr="00471E9E" w:rsidRDefault="000A113D" w:rsidP="00CB5DE2">
            <w:pPr>
              <w:jc w:val="center"/>
            </w:pPr>
          </w:p>
        </w:tc>
        <w:tc>
          <w:tcPr>
            <w:tcW w:w="714" w:type="dxa"/>
            <w:shd w:val="clear" w:color="auto" w:fill="D9D9D9" w:themeFill="background1" w:themeFillShade="D9"/>
            <w:vAlign w:val="center"/>
          </w:tcPr>
          <w:p w:rsidR="000A113D" w:rsidRPr="00471E9E" w:rsidRDefault="000A113D" w:rsidP="00CB5DE2">
            <w:pPr>
              <w:jc w:val="center"/>
            </w:pPr>
          </w:p>
        </w:tc>
        <w:tc>
          <w:tcPr>
            <w:tcW w:w="714" w:type="dxa"/>
            <w:shd w:val="clear" w:color="auto" w:fill="D9D9D9" w:themeFill="background1" w:themeFillShade="D9"/>
            <w:vAlign w:val="center"/>
          </w:tcPr>
          <w:p w:rsidR="000A113D" w:rsidRPr="00471E9E" w:rsidRDefault="000A113D" w:rsidP="00CB5DE2">
            <w:pPr>
              <w:jc w:val="center"/>
            </w:pPr>
          </w:p>
        </w:tc>
      </w:tr>
    </w:tbl>
    <w:p w:rsidR="000A113D" w:rsidRPr="00471E9E" w:rsidRDefault="000A113D" w:rsidP="00E542B8">
      <w:pPr>
        <w:pStyle w:val="NoSpacing"/>
      </w:pPr>
    </w:p>
    <w:p w:rsidR="000A113D" w:rsidRPr="00471E9E" w:rsidRDefault="000A113D" w:rsidP="00E542B8">
      <w:pPr>
        <w:pStyle w:val="NoSpacing"/>
      </w:pPr>
    </w:p>
    <w:p w:rsidR="00CB5DE2" w:rsidRDefault="00CB5DE2" w:rsidP="004F633C">
      <w:pPr>
        <w:jc w:val="center"/>
        <w:rPr>
          <w:rFonts w:eastAsia="Calibri" w:cs="Times New Roman"/>
          <w:b/>
          <w:sz w:val="48"/>
          <w:szCs w:val="20"/>
          <w:u w:val="single"/>
        </w:rPr>
      </w:pPr>
    </w:p>
    <w:p w:rsidR="00CB5DE2" w:rsidRDefault="00CB5DE2" w:rsidP="004F633C">
      <w:pPr>
        <w:jc w:val="center"/>
        <w:rPr>
          <w:rFonts w:eastAsia="Calibri" w:cs="Times New Roman"/>
          <w:b/>
          <w:sz w:val="48"/>
          <w:szCs w:val="20"/>
          <w:u w:val="single"/>
        </w:rPr>
      </w:pPr>
    </w:p>
    <w:p w:rsidR="00CB5DE2" w:rsidRDefault="00CB5DE2" w:rsidP="004F633C">
      <w:pPr>
        <w:jc w:val="center"/>
        <w:rPr>
          <w:rFonts w:eastAsia="Calibri" w:cs="Times New Roman"/>
          <w:b/>
          <w:sz w:val="48"/>
          <w:szCs w:val="20"/>
          <w:u w:val="single"/>
        </w:rPr>
      </w:pPr>
    </w:p>
    <w:p w:rsidR="00CB5DE2" w:rsidRDefault="00CB5DE2" w:rsidP="004F633C">
      <w:pPr>
        <w:jc w:val="center"/>
        <w:rPr>
          <w:rFonts w:eastAsia="Calibri" w:cs="Times New Roman"/>
          <w:b/>
          <w:sz w:val="48"/>
          <w:szCs w:val="20"/>
          <w:u w:val="single"/>
        </w:rPr>
      </w:pPr>
    </w:p>
    <w:tbl>
      <w:tblPr>
        <w:tblStyle w:val="TableGrid"/>
        <w:tblpPr w:leftFromText="180" w:rightFromText="180" w:vertAnchor="text" w:horzAnchor="margin" w:tblpY="219"/>
        <w:tblW w:w="0" w:type="auto"/>
        <w:tblLook w:val="04A0" w:firstRow="1" w:lastRow="0" w:firstColumn="1" w:lastColumn="0" w:noHBand="0" w:noVBand="1"/>
      </w:tblPr>
      <w:tblGrid>
        <w:gridCol w:w="10278"/>
      </w:tblGrid>
      <w:tr w:rsidR="00CB5DE2" w:rsidTr="001B0421">
        <w:tc>
          <w:tcPr>
            <w:tcW w:w="10278" w:type="dxa"/>
            <w:shd w:val="clear" w:color="auto" w:fill="C00000"/>
            <w:vAlign w:val="center"/>
          </w:tcPr>
          <w:p w:rsidR="00CB5DE2" w:rsidRPr="00AF6773" w:rsidRDefault="00CB5DE2" w:rsidP="00CB5DE2">
            <w:pPr>
              <w:rPr>
                <w:rFonts w:ascii="Calibri" w:eastAsia="Times New Roman" w:hAnsi="Calibri" w:cs="Times New Roman"/>
              </w:rPr>
            </w:pPr>
            <w:r w:rsidRPr="00BB1603">
              <w:rPr>
                <w:sz w:val="20"/>
                <w:szCs w:val="20"/>
              </w:rPr>
              <w:t>Please write a brief narrative below explaining the reason(s) for any alert(s).  Please use an additional page if necessary.</w:t>
            </w:r>
          </w:p>
        </w:tc>
      </w:tr>
      <w:tr w:rsidR="00CB5DE2" w:rsidTr="00CB5DE2">
        <w:tc>
          <w:tcPr>
            <w:tcW w:w="10278" w:type="dxa"/>
            <w:vAlign w:val="center"/>
          </w:tcPr>
          <w:p w:rsidR="00CB5DE2" w:rsidRDefault="00CB5DE2" w:rsidP="00CB5DE2">
            <w:pPr>
              <w:rPr>
                <w:rFonts w:ascii="Calibri" w:eastAsia="Times New Roman" w:hAnsi="Calibri" w:cs="Times New Roman"/>
                <w:sz w:val="20"/>
                <w:szCs w:val="20"/>
              </w:rPr>
            </w:pPr>
          </w:p>
          <w:p w:rsidR="00CB5DE2" w:rsidRDefault="00CB5DE2" w:rsidP="00CB5DE2">
            <w:pPr>
              <w:rPr>
                <w:rFonts w:ascii="Calibri" w:eastAsia="Times New Roman" w:hAnsi="Calibri" w:cs="Times New Roman"/>
                <w:sz w:val="20"/>
                <w:szCs w:val="20"/>
              </w:rPr>
            </w:pPr>
          </w:p>
          <w:p w:rsidR="00CB5DE2" w:rsidRDefault="00CB5DE2" w:rsidP="00CB5DE2">
            <w:pPr>
              <w:rPr>
                <w:rFonts w:ascii="Calibri" w:eastAsia="Times New Roman" w:hAnsi="Calibri" w:cs="Times New Roman"/>
                <w:sz w:val="20"/>
                <w:szCs w:val="20"/>
              </w:rPr>
            </w:pPr>
          </w:p>
          <w:p w:rsidR="00CB5DE2" w:rsidRDefault="00CB5DE2" w:rsidP="00CB5DE2">
            <w:pPr>
              <w:rPr>
                <w:rFonts w:ascii="Calibri" w:eastAsia="Times New Roman" w:hAnsi="Calibri" w:cs="Times New Roman"/>
                <w:sz w:val="20"/>
                <w:szCs w:val="20"/>
              </w:rPr>
            </w:pPr>
          </w:p>
          <w:p w:rsidR="001B0421" w:rsidRDefault="001B0421" w:rsidP="00CB5DE2">
            <w:pPr>
              <w:rPr>
                <w:rFonts w:ascii="Calibri" w:eastAsia="Times New Roman" w:hAnsi="Calibri" w:cs="Times New Roman"/>
                <w:sz w:val="20"/>
                <w:szCs w:val="20"/>
              </w:rPr>
            </w:pPr>
          </w:p>
          <w:p w:rsidR="00CB5DE2" w:rsidRPr="00AF6773" w:rsidRDefault="00CB5DE2" w:rsidP="00CB5DE2">
            <w:pPr>
              <w:rPr>
                <w:rFonts w:ascii="Calibri" w:eastAsia="Times New Roman" w:hAnsi="Calibri" w:cs="Times New Roman"/>
              </w:rPr>
            </w:pPr>
          </w:p>
          <w:p w:rsidR="00CB5DE2" w:rsidRDefault="00CB5DE2" w:rsidP="00CB5DE2">
            <w:pPr>
              <w:rPr>
                <w:rFonts w:eastAsia="Calibri" w:cs="Times New Roman"/>
                <w:b/>
                <w:sz w:val="20"/>
                <w:szCs w:val="20"/>
              </w:rPr>
            </w:pPr>
          </w:p>
        </w:tc>
      </w:tr>
    </w:tbl>
    <w:p w:rsidR="00CB5DE2" w:rsidRDefault="00CB5DE2" w:rsidP="004F633C">
      <w:pPr>
        <w:jc w:val="center"/>
        <w:rPr>
          <w:rFonts w:eastAsia="Calibri" w:cs="Times New Roman"/>
          <w:b/>
          <w:sz w:val="48"/>
          <w:szCs w:val="20"/>
          <w:u w:val="single"/>
        </w:rPr>
      </w:pPr>
    </w:p>
    <w:p w:rsidR="00A7786A" w:rsidRDefault="00A7786A" w:rsidP="00A7786A">
      <w:pPr>
        <w:rPr>
          <w:rFonts w:eastAsia="Calibri" w:cs="Times New Roman"/>
          <w:b/>
          <w:sz w:val="48"/>
          <w:szCs w:val="20"/>
          <w:u w:val="single"/>
        </w:rPr>
      </w:pPr>
    </w:p>
    <w:p w:rsidR="00684D63" w:rsidRPr="00DF7EE1" w:rsidRDefault="00684D63" w:rsidP="00A7786A">
      <w:pPr>
        <w:jc w:val="center"/>
        <w:rPr>
          <w:rFonts w:ascii="Cambria" w:eastAsia="Calibri" w:hAnsi="Cambria" w:cs="Times New Roman"/>
          <w:b/>
          <w:sz w:val="28"/>
          <w:szCs w:val="20"/>
        </w:rPr>
      </w:pPr>
      <w:r w:rsidRPr="00DF7EE1">
        <w:rPr>
          <w:rFonts w:ascii="Cambria" w:eastAsia="Calibri" w:hAnsi="Cambria" w:cs="Times New Roman"/>
          <w:b/>
          <w:sz w:val="48"/>
          <w:szCs w:val="20"/>
        </w:rPr>
        <w:lastRenderedPageBreak/>
        <w:t>CARING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84D63" w:rsidRPr="00471E9E" w:rsidTr="00FA3DB0">
        <w:trPr>
          <w:trHeight w:val="576"/>
          <w:jc w:val="center"/>
        </w:trPr>
        <w:tc>
          <w:tcPr>
            <w:tcW w:w="4788" w:type="dxa"/>
            <w:shd w:val="clear" w:color="auto" w:fill="AF0000"/>
            <w:vAlign w:val="center"/>
          </w:tcPr>
          <w:p w:rsidR="00684D63" w:rsidRPr="00471E9E" w:rsidRDefault="00684D63" w:rsidP="00E542B8">
            <w:pPr>
              <w:pStyle w:val="NoSpacing"/>
              <w:jc w:val="center"/>
              <w:rPr>
                <w:b/>
                <w:sz w:val="24"/>
              </w:rPr>
            </w:pPr>
            <w:r w:rsidRPr="00471E9E">
              <w:rPr>
                <w:b/>
                <w:sz w:val="24"/>
              </w:rPr>
              <w:t>ACCEPTABLE</w:t>
            </w:r>
          </w:p>
        </w:tc>
        <w:tc>
          <w:tcPr>
            <w:tcW w:w="4788" w:type="dxa"/>
            <w:shd w:val="clear" w:color="auto" w:fill="AF0000"/>
            <w:vAlign w:val="center"/>
          </w:tcPr>
          <w:p w:rsidR="00684D63" w:rsidRPr="00471E9E" w:rsidRDefault="00684D63" w:rsidP="00E542B8">
            <w:pPr>
              <w:pStyle w:val="NoSpacing"/>
              <w:jc w:val="center"/>
              <w:rPr>
                <w:b/>
                <w:sz w:val="24"/>
              </w:rPr>
            </w:pPr>
            <w:r w:rsidRPr="00471E9E">
              <w:rPr>
                <w:b/>
                <w:sz w:val="24"/>
              </w:rPr>
              <w:t>ALERT</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A) The preservice teacher consistently demonstrates consideration and respect for others (peers, discipline coordinator, advisor, supervisor, other NIU faculty, K-12 teachers, administrators, parents, and K-12 students).</w:t>
            </w:r>
            <w:r w:rsidR="00F16C86" w:rsidRPr="00471E9E">
              <w:rPr>
                <w:rFonts w:eastAsia="Calibri" w:cs="Times New Roman"/>
                <w:sz w:val="20"/>
                <w:szCs w:val="20"/>
              </w:rPr>
              <w:t xml:space="preserve">  </w:t>
            </w:r>
            <w:r w:rsidR="00F16C86" w:rsidRPr="00471E9E">
              <w:rPr>
                <w:i/>
                <w:sz w:val="20"/>
                <w:szCs w:val="20"/>
              </w:rPr>
              <w:t>IPTS 8J, 9I</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A) The preservice teacher makes written or oral comments that are judgmental or denigrating of others.</w:t>
            </w:r>
            <w:r w:rsidR="00F16C86" w:rsidRPr="00471E9E">
              <w:rPr>
                <w:rFonts w:eastAsia="Calibri" w:cs="Times New Roman"/>
                <w:sz w:val="20"/>
                <w:szCs w:val="20"/>
              </w:rPr>
              <w:t xml:space="preserve">  </w:t>
            </w:r>
            <w:r w:rsidRPr="00471E9E">
              <w:rPr>
                <w:rFonts w:eastAsia="Calibri" w:cs="Times New Roman"/>
                <w:sz w:val="20"/>
                <w:szCs w:val="20"/>
              </w:rPr>
              <w:t xml:space="preserve"> </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B) The preservice teacher consistently demonstrates a liking for and understanding of adolescents.  </w:t>
            </w:r>
            <w:r w:rsidR="00F16C86" w:rsidRPr="00471E9E">
              <w:rPr>
                <w:i/>
                <w:sz w:val="20"/>
                <w:szCs w:val="20"/>
              </w:rPr>
              <w:t>IPTS 9I</w:t>
            </w:r>
          </w:p>
          <w:p w:rsidR="00684D63" w:rsidRPr="00471E9E" w:rsidRDefault="00684D63" w:rsidP="00684D63">
            <w:pPr>
              <w:rPr>
                <w:rFonts w:eastAsia="Calibri" w:cs="Times New Roman"/>
                <w:sz w:val="20"/>
                <w:szCs w:val="20"/>
              </w:rPr>
            </w:pP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B) The preservice teacher makes written or oral comments showing a dislike for typical adolescent behaviors and/or shows a lack of understanding of adolescent interests, needs, and behaviors. </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C) The preservice teacher demonstrates concern for the social and academic progress of each student. </w:t>
            </w:r>
            <w:r w:rsidR="00F16C86" w:rsidRPr="00471E9E">
              <w:rPr>
                <w:rFonts w:eastAsia="Calibri" w:cs="Times New Roman"/>
                <w:sz w:val="20"/>
                <w:szCs w:val="20"/>
              </w:rPr>
              <w:t xml:space="preserve"> </w:t>
            </w:r>
            <w:r w:rsidR="00F16C86" w:rsidRPr="00471E9E">
              <w:rPr>
                <w:i/>
                <w:sz w:val="20"/>
                <w:szCs w:val="20"/>
              </w:rPr>
              <w:t>IPTS 1H, 9I</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C) The preservice teacher ignores or provides inappropriate responses to the social and academic needs of individual students or groups of students.</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D) The preservice teacher provides positive feedback to others, and when constructive criticism is required, presents it in a helpful manner.  </w:t>
            </w:r>
            <w:r w:rsidR="00F16C86" w:rsidRPr="00471E9E">
              <w:rPr>
                <w:i/>
                <w:sz w:val="20"/>
                <w:szCs w:val="20"/>
              </w:rPr>
              <w:t>IPTS 9I</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D) The preservice teacher is harshly critical when providing feedback to others. </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E) The preservice teacher demonstrates empathy and compassion and responds with sensitivity in interactions with students.</w:t>
            </w:r>
            <w:r w:rsidR="00F16C86" w:rsidRPr="00471E9E">
              <w:rPr>
                <w:rFonts w:eastAsia="Calibri" w:cs="Times New Roman"/>
                <w:sz w:val="20"/>
                <w:szCs w:val="20"/>
              </w:rPr>
              <w:t xml:space="preserve">  </w:t>
            </w:r>
            <w:r w:rsidR="00F16C86" w:rsidRPr="00471E9E">
              <w:rPr>
                <w:i/>
                <w:sz w:val="20"/>
                <w:szCs w:val="20"/>
              </w:rPr>
              <w:t>IPTS 9I</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E) The preservice teacher becomes overly involved in the problems of others or appears unapproachable or dismissive of student concerns. </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F) The preservice teacher demonstrates patience in interactions with peers, students, and educational professionals.</w:t>
            </w:r>
            <w:r w:rsidR="00F16C86" w:rsidRPr="00471E9E">
              <w:rPr>
                <w:rFonts w:eastAsia="Calibri" w:cs="Times New Roman"/>
                <w:sz w:val="20"/>
                <w:szCs w:val="20"/>
              </w:rPr>
              <w:t xml:space="preserve">  </w:t>
            </w:r>
            <w:r w:rsidR="00F16C86" w:rsidRPr="00471E9E">
              <w:rPr>
                <w:i/>
                <w:sz w:val="20"/>
                <w:szCs w:val="20"/>
              </w:rPr>
              <w:t>IPTS 8J, 9I</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F) The preservice teacher is impatient with peers, educational professionals, or with students</w:t>
            </w:r>
            <w:r w:rsidR="00E77158">
              <w:rPr>
                <w:rFonts w:eastAsia="Calibri" w:cs="Times New Roman"/>
                <w:sz w:val="20"/>
                <w:szCs w:val="20"/>
              </w:rPr>
              <w:t>.</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G) The preservice teacher demonstrates integrity by maintaining confidentiality and by modeling and inspiring personal and academic honesty, trustworthiness, fairness, and truthfulness.</w:t>
            </w:r>
            <w:r w:rsidR="00F16C86" w:rsidRPr="00471E9E">
              <w:rPr>
                <w:rFonts w:eastAsia="Calibri" w:cs="Times New Roman"/>
                <w:sz w:val="20"/>
                <w:szCs w:val="20"/>
              </w:rPr>
              <w:t xml:space="preserve">  </w:t>
            </w:r>
            <w:r w:rsidR="00F16C86" w:rsidRPr="00471E9E">
              <w:rPr>
                <w:i/>
                <w:sz w:val="20"/>
                <w:szCs w:val="20"/>
              </w:rPr>
              <w:t>IPTS 9I</w:t>
            </w:r>
          </w:p>
        </w:tc>
        <w:tc>
          <w:tcPr>
            <w:tcW w:w="4788" w:type="dxa"/>
            <w:shd w:val="clear" w:color="auto" w:fill="auto"/>
          </w:tcPr>
          <w:p w:rsidR="00684D63" w:rsidRPr="00471E9E" w:rsidRDefault="00684D63" w:rsidP="00684D63">
            <w:pPr>
              <w:spacing w:line="240" w:lineRule="auto"/>
              <w:contextualSpacing/>
              <w:rPr>
                <w:rFonts w:eastAsia="Calibri" w:cs="Times New Roman"/>
                <w:sz w:val="20"/>
                <w:szCs w:val="20"/>
              </w:rPr>
            </w:pPr>
            <w:r w:rsidRPr="00471E9E">
              <w:rPr>
                <w:rFonts w:eastAsia="Calibri" w:cs="Times New Roman"/>
                <w:sz w:val="20"/>
                <w:szCs w:val="20"/>
              </w:rPr>
              <w:t>G) The preservice teacher gossips about students, faculty, or administrators; or allows unauthorized others access to student information; or demonstrates a lack of personal and academic honesty, trustworthiness, fairness, and truthfulness.</w:t>
            </w:r>
          </w:p>
        </w:tc>
      </w:tr>
    </w:tbl>
    <w:p w:rsidR="00684D63" w:rsidRPr="00471E9E" w:rsidRDefault="00684D63" w:rsidP="00684D63">
      <w:pPr>
        <w:rPr>
          <w:rFonts w:eastAsia="Calibri" w:cs="Times New Roman"/>
          <w:b/>
          <w:sz w:val="20"/>
          <w:szCs w:val="20"/>
        </w:rPr>
      </w:pPr>
    </w:p>
    <w:p w:rsidR="00423762" w:rsidRPr="00471E9E" w:rsidRDefault="00423762" w:rsidP="00684D63">
      <w:pPr>
        <w:jc w:val="center"/>
        <w:rPr>
          <w:rFonts w:eastAsia="Calibri" w:cs="Times New Roman"/>
          <w:b/>
          <w:sz w:val="20"/>
          <w:szCs w:val="20"/>
        </w:rPr>
      </w:pPr>
    </w:p>
    <w:p w:rsidR="00423762" w:rsidRPr="00471E9E" w:rsidRDefault="00423762" w:rsidP="00684D63">
      <w:pPr>
        <w:jc w:val="center"/>
        <w:rPr>
          <w:rFonts w:eastAsia="Calibri" w:cs="Times New Roman"/>
          <w:b/>
          <w:sz w:val="20"/>
          <w:szCs w:val="20"/>
        </w:rPr>
      </w:pPr>
    </w:p>
    <w:p w:rsidR="00423762" w:rsidRPr="00471E9E" w:rsidRDefault="00423762" w:rsidP="00684D63">
      <w:pPr>
        <w:jc w:val="center"/>
        <w:rPr>
          <w:rFonts w:eastAsia="Calibri" w:cs="Times New Roman"/>
          <w:b/>
          <w:sz w:val="20"/>
          <w:szCs w:val="20"/>
        </w:rPr>
      </w:pPr>
    </w:p>
    <w:p w:rsidR="00423762" w:rsidRPr="00471E9E" w:rsidRDefault="00423762" w:rsidP="00684D63">
      <w:pPr>
        <w:jc w:val="center"/>
        <w:rPr>
          <w:rFonts w:eastAsia="Calibri" w:cs="Times New Roman"/>
          <w:b/>
          <w:sz w:val="20"/>
          <w:szCs w:val="20"/>
        </w:rPr>
      </w:pPr>
    </w:p>
    <w:p w:rsidR="00423762" w:rsidRPr="00471E9E" w:rsidRDefault="00423762" w:rsidP="00684D63">
      <w:pPr>
        <w:jc w:val="center"/>
        <w:rPr>
          <w:rFonts w:eastAsia="Calibri" w:cs="Times New Roman"/>
          <w:b/>
          <w:sz w:val="20"/>
          <w:szCs w:val="20"/>
        </w:rPr>
      </w:pPr>
    </w:p>
    <w:p w:rsidR="0074559C" w:rsidRDefault="0074559C" w:rsidP="0074559C">
      <w:pPr>
        <w:rPr>
          <w:rFonts w:eastAsia="Calibri" w:cs="Times New Roman"/>
          <w:b/>
          <w:sz w:val="20"/>
          <w:szCs w:val="20"/>
        </w:rPr>
      </w:pPr>
    </w:p>
    <w:p w:rsidR="00684D63" w:rsidRPr="00DF7EE1" w:rsidRDefault="00423762" w:rsidP="0074559C">
      <w:pPr>
        <w:jc w:val="center"/>
        <w:rPr>
          <w:rFonts w:asciiTheme="majorHAnsi" w:eastAsia="Calibri" w:hAnsiTheme="majorHAnsi" w:cs="Times New Roman"/>
          <w:b/>
          <w:sz w:val="48"/>
          <w:szCs w:val="20"/>
        </w:rPr>
      </w:pPr>
      <w:r w:rsidRPr="00DF7EE1">
        <w:rPr>
          <w:rFonts w:asciiTheme="majorHAnsi" w:eastAsia="Calibri" w:hAnsiTheme="majorHAnsi" w:cs="Times New Roman"/>
          <w:b/>
          <w:sz w:val="48"/>
          <w:szCs w:val="20"/>
        </w:rPr>
        <w:lastRenderedPageBreak/>
        <w:t>COLLABORATION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542B8" w:rsidRPr="00471E9E" w:rsidTr="00FA3DB0">
        <w:trPr>
          <w:trHeight w:val="576"/>
          <w:jc w:val="center"/>
        </w:trPr>
        <w:tc>
          <w:tcPr>
            <w:tcW w:w="4788" w:type="dxa"/>
            <w:shd w:val="clear" w:color="auto" w:fill="AF0000"/>
            <w:vAlign w:val="center"/>
          </w:tcPr>
          <w:p w:rsidR="00E542B8" w:rsidRPr="00471E9E" w:rsidRDefault="00E542B8" w:rsidP="00443C72">
            <w:pPr>
              <w:pStyle w:val="NoSpacing"/>
              <w:jc w:val="center"/>
              <w:rPr>
                <w:b/>
                <w:sz w:val="24"/>
              </w:rPr>
            </w:pPr>
            <w:r w:rsidRPr="00471E9E">
              <w:rPr>
                <w:b/>
                <w:sz w:val="24"/>
              </w:rPr>
              <w:t>ACCEPTABLE</w:t>
            </w:r>
          </w:p>
        </w:tc>
        <w:tc>
          <w:tcPr>
            <w:tcW w:w="4788" w:type="dxa"/>
            <w:shd w:val="clear" w:color="auto" w:fill="AF0000"/>
            <w:vAlign w:val="center"/>
          </w:tcPr>
          <w:p w:rsidR="00E542B8" w:rsidRPr="00471E9E" w:rsidRDefault="00E542B8" w:rsidP="00443C72">
            <w:pPr>
              <w:pStyle w:val="NoSpacing"/>
              <w:jc w:val="center"/>
              <w:rPr>
                <w:b/>
                <w:sz w:val="24"/>
              </w:rPr>
            </w:pPr>
            <w:r w:rsidRPr="00471E9E">
              <w:rPr>
                <w:b/>
                <w:sz w:val="24"/>
              </w:rPr>
              <w:t>ALERT</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A)  The preservice teacher demonstrates a generally positive attitude toward working with others.</w:t>
            </w:r>
            <w:r w:rsidR="00F16C86" w:rsidRPr="00471E9E">
              <w:rPr>
                <w:rFonts w:eastAsia="Calibri" w:cs="Times New Roman"/>
                <w:sz w:val="20"/>
                <w:szCs w:val="20"/>
              </w:rPr>
              <w:t xml:space="preserve">  </w:t>
            </w:r>
            <w:r w:rsidR="00F16C86" w:rsidRPr="00471E9E">
              <w:rPr>
                <w:i/>
                <w:sz w:val="20"/>
                <w:szCs w:val="20"/>
              </w:rPr>
              <w:t>IPTS 8B</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A) The preservice teacher says he or she prefers to work alone, avoids opportunities to work with other students, or complains frequently about partners or group members; avoids requesting or accepting assistance by instructors, cooperating teachers, or university supervisor. </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B) The preservice teacher demonstrates the ability to work effectively with colleagues in small groups. </w:t>
            </w:r>
            <w:r w:rsidR="00F16C86" w:rsidRPr="00471E9E">
              <w:rPr>
                <w:rFonts w:eastAsia="Calibri" w:cs="Times New Roman"/>
                <w:sz w:val="20"/>
                <w:szCs w:val="20"/>
              </w:rPr>
              <w:t xml:space="preserve"> </w:t>
            </w:r>
            <w:r w:rsidR="00F16C86" w:rsidRPr="00471E9E">
              <w:rPr>
                <w:i/>
                <w:sz w:val="20"/>
                <w:szCs w:val="20"/>
              </w:rPr>
              <w:t>IPTS 8F, 8J</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B) The preservice teacher takes over group projects or sits back and lets others do most of the work.</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C) The preservice teacher demonstrates effective interpersonal skills with peers, NIU faculty and staff, and/or with teachers, parents, and the wider community of the public schools.</w:t>
            </w:r>
            <w:r w:rsidR="00F16C86" w:rsidRPr="00471E9E">
              <w:rPr>
                <w:rFonts w:eastAsia="Calibri" w:cs="Times New Roman"/>
                <w:sz w:val="20"/>
                <w:szCs w:val="20"/>
              </w:rPr>
              <w:t xml:space="preserve">  </w:t>
            </w:r>
            <w:r w:rsidR="00F16C86" w:rsidRPr="00471E9E">
              <w:rPr>
                <w:i/>
                <w:sz w:val="20"/>
                <w:szCs w:val="20"/>
              </w:rPr>
              <w:t>IPTS 8A, 8D, 8E, 8P</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C) The preservice teacher is unusually reticent, has difficulty sustaining eye contact, makes inappropriate comments, or does not listen to others.</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D) The preservice teacher demonstrates effective and appropriate leadership.</w:t>
            </w:r>
            <w:r w:rsidR="00F16C86" w:rsidRPr="00471E9E">
              <w:rPr>
                <w:rFonts w:eastAsia="Calibri" w:cs="Times New Roman"/>
                <w:sz w:val="20"/>
                <w:szCs w:val="20"/>
              </w:rPr>
              <w:t xml:space="preserve">  </w:t>
            </w:r>
            <w:r w:rsidR="00F16C86" w:rsidRPr="00471E9E">
              <w:rPr>
                <w:i/>
                <w:sz w:val="20"/>
                <w:szCs w:val="20"/>
              </w:rPr>
              <w:t>IPTS 9E, 9I</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D) The preservice teacher avoids leadership or leads others in an inappropriate direction.  </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E) The preservice teacher demonstrates willingness to accept constructive criticism from faculty cooperating teachers, university supervisors, and peers and to incorporate those suggestions. </w:t>
            </w:r>
            <w:r w:rsidR="00F16C86" w:rsidRPr="00471E9E">
              <w:rPr>
                <w:rFonts w:eastAsia="Calibri" w:cs="Times New Roman"/>
                <w:sz w:val="20"/>
                <w:szCs w:val="20"/>
              </w:rPr>
              <w:t xml:space="preserve"> </w:t>
            </w:r>
            <w:r w:rsidR="00F16C86" w:rsidRPr="00471E9E">
              <w:rPr>
                <w:i/>
                <w:sz w:val="20"/>
                <w:szCs w:val="20"/>
              </w:rPr>
              <w:t>IPTS 8B, 8F, 8J</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E) The preservice teacher reacts negatively to constructive criticism from faculty, cooperating teachers, university supervisors, and peers and does not incorporate appropriate suggestions. </w:t>
            </w:r>
          </w:p>
        </w:tc>
      </w:tr>
      <w:tr w:rsidR="00684D63" w:rsidRPr="00471E9E" w:rsidTr="00FA3DB0">
        <w:trPr>
          <w:jc w:val="center"/>
        </w:trPr>
        <w:tc>
          <w:tcPr>
            <w:tcW w:w="4788" w:type="dxa"/>
            <w:shd w:val="clear" w:color="auto" w:fill="auto"/>
          </w:tcPr>
          <w:p w:rsidR="00684D63" w:rsidRPr="00471E9E" w:rsidRDefault="00684D63" w:rsidP="00F16C86">
            <w:pPr>
              <w:rPr>
                <w:rFonts w:eastAsia="Calibri" w:cs="Times New Roman"/>
                <w:sz w:val="20"/>
                <w:szCs w:val="20"/>
              </w:rPr>
            </w:pPr>
            <w:r w:rsidRPr="00471E9E">
              <w:rPr>
                <w:rFonts w:eastAsia="Calibri" w:cs="Times New Roman"/>
                <w:sz w:val="20"/>
                <w:szCs w:val="20"/>
              </w:rPr>
              <w:t>F) The preservice teacher demonstrates the ability to collaborate with a variety of personality types.</w:t>
            </w:r>
            <w:r w:rsidR="00F16C86" w:rsidRPr="00471E9E">
              <w:rPr>
                <w:rFonts w:eastAsia="Calibri" w:cs="Times New Roman"/>
                <w:sz w:val="20"/>
                <w:szCs w:val="20"/>
              </w:rPr>
              <w:t xml:space="preserve">  </w:t>
            </w:r>
            <w:r w:rsidR="00F16C86" w:rsidRPr="00471E9E">
              <w:rPr>
                <w:i/>
                <w:sz w:val="20"/>
                <w:szCs w:val="20"/>
              </w:rPr>
              <w:t>IPTS 8B, 8J</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F) The preservice teacher collaborates only with close friends or with others who are similar to the preservice teacher.</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G) The preservice teacher demonstrates the ability to be assertive, but not aggressive, when expressing opinions or ideas. </w:t>
            </w:r>
            <w:r w:rsidR="00F16C86" w:rsidRPr="00471E9E">
              <w:rPr>
                <w:rFonts w:eastAsia="Calibri" w:cs="Times New Roman"/>
                <w:sz w:val="20"/>
                <w:szCs w:val="20"/>
              </w:rPr>
              <w:t xml:space="preserve"> </w:t>
            </w:r>
            <w:r w:rsidR="00F16C86" w:rsidRPr="00471E9E">
              <w:rPr>
                <w:i/>
                <w:sz w:val="20"/>
                <w:szCs w:val="20"/>
              </w:rPr>
              <w:t>IPTS 8B, 8J</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G) The preservice teacher does not express opinions or intentions to others when it is appropriate to do so or becomes confrontational when expressing opinions or ideas. </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H) The preservice teacher demonstrates the ability to collaborate with other teachers to provide appropriate interventions for individual students and for groups of students. </w:t>
            </w:r>
            <w:r w:rsidR="00F16C86" w:rsidRPr="00471E9E">
              <w:rPr>
                <w:rFonts w:eastAsia="Calibri" w:cs="Times New Roman"/>
                <w:sz w:val="20"/>
                <w:szCs w:val="20"/>
              </w:rPr>
              <w:t xml:space="preserve"> </w:t>
            </w:r>
            <w:r w:rsidR="00F16C86" w:rsidRPr="00471E9E">
              <w:rPr>
                <w:sz w:val="20"/>
                <w:szCs w:val="20"/>
              </w:rPr>
              <w:t xml:space="preserve">.  </w:t>
            </w:r>
            <w:r w:rsidR="00F16C86" w:rsidRPr="00471E9E">
              <w:rPr>
                <w:i/>
                <w:sz w:val="20"/>
                <w:szCs w:val="20"/>
              </w:rPr>
              <w:t>IPTS 8F, 8K, 8L, 8O</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H) The preservice teacher is not willing to collaborate with other teachers to provide appropriate interventions for individual students and for groups of students.</w:t>
            </w:r>
          </w:p>
        </w:tc>
      </w:tr>
    </w:tbl>
    <w:p w:rsidR="00423762" w:rsidRPr="00471E9E" w:rsidRDefault="00423762" w:rsidP="00DF0702">
      <w:pPr>
        <w:jc w:val="center"/>
        <w:rPr>
          <w:rFonts w:eastAsia="Calibri" w:cs="Times New Roman"/>
          <w:b/>
          <w:sz w:val="20"/>
          <w:szCs w:val="20"/>
        </w:rPr>
      </w:pPr>
    </w:p>
    <w:p w:rsidR="00423762" w:rsidRPr="00471E9E" w:rsidRDefault="00423762" w:rsidP="00DF0702">
      <w:pPr>
        <w:jc w:val="center"/>
        <w:rPr>
          <w:rFonts w:eastAsia="Calibri" w:cs="Times New Roman"/>
          <w:b/>
          <w:sz w:val="20"/>
          <w:szCs w:val="20"/>
        </w:rPr>
      </w:pPr>
    </w:p>
    <w:p w:rsidR="00FA3DB0" w:rsidRDefault="00FA3DB0" w:rsidP="0074559C">
      <w:pPr>
        <w:rPr>
          <w:rFonts w:eastAsia="Calibri" w:cs="Times New Roman"/>
          <w:b/>
          <w:sz w:val="20"/>
          <w:szCs w:val="20"/>
        </w:rPr>
      </w:pPr>
    </w:p>
    <w:p w:rsidR="00DF7EE1" w:rsidRPr="00471E9E" w:rsidRDefault="00DF7EE1" w:rsidP="0074559C">
      <w:pPr>
        <w:rPr>
          <w:rFonts w:eastAsia="Calibri" w:cs="Times New Roman"/>
          <w:b/>
          <w:sz w:val="20"/>
          <w:szCs w:val="20"/>
        </w:rPr>
      </w:pPr>
    </w:p>
    <w:p w:rsidR="00684D63" w:rsidRPr="00DF7EE1" w:rsidRDefault="00423762" w:rsidP="00423762">
      <w:pPr>
        <w:jc w:val="center"/>
        <w:rPr>
          <w:rFonts w:ascii="Cambria" w:eastAsia="Calibri" w:hAnsi="Cambria" w:cs="Times New Roman"/>
          <w:b/>
          <w:sz w:val="48"/>
          <w:szCs w:val="20"/>
        </w:rPr>
      </w:pPr>
      <w:r w:rsidRPr="00DF7EE1">
        <w:rPr>
          <w:rFonts w:ascii="Cambria" w:eastAsia="Calibri" w:hAnsi="Cambria" w:cs="Times New Roman"/>
          <w:b/>
          <w:sz w:val="48"/>
          <w:szCs w:val="20"/>
        </w:rPr>
        <w:lastRenderedPageBreak/>
        <w:t>CREATIVE AND CRITICAL THINKING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542B8" w:rsidRPr="00471E9E" w:rsidTr="00FA3DB0">
        <w:trPr>
          <w:trHeight w:val="576"/>
          <w:jc w:val="center"/>
        </w:trPr>
        <w:tc>
          <w:tcPr>
            <w:tcW w:w="4788" w:type="dxa"/>
            <w:shd w:val="clear" w:color="auto" w:fill="AF0000"/>
            <w:vAlign w:val="center"/>
          </w:tcPr>
          <w:p w:rsidR="00E542B8" w:rsidRPr="00471E9E" w:rsidRDefault="00E542B8" w:rsidP="00443C72">
            <w:pPr>
              <w:pStyle w:val="NoSpacing"/>
              <w:jc w:val="center"/>
              <w:rPr>
                <w:b/>
                <w:sz w:val="24"/>
              </w:rPr>
            </w:pPr>
            <w:r w:rsidRPr="00471E9E">
              <w:rPr>
                <w:b/>
                <w:sz w:val="24"/>
              </w:rPr>
              <w:t>ACCEPTABLE</w:t>
            </w:r>
          </w:p>
        </w:tc>
        <w:tc>
          <w:tcPr>
            <w:tcW w:w="4788" w:type="dxa"/>
            <w:shd w:val="clear" w:color="auto" w:fill="AF0000"/>
            <w:vAlign w:val="center"/>
          </w:tcPr>
          <w:p w:rsidR="00E542B8" w:rsidRPr="00471E9E" w:rsidRDefault="00E542B8" w:rsidP="00443C72">
            <w:pPr>
              <w:pStyle w:val="NoSpacing"/>
              <w:jc w:val="center"/>
              <w:rPr>
                <w:b/>
                <w:sz w:val="24"/>
              </w:rPr>
            </w:pPr>
            <w:r w:rsidRPr="00471E9E">
              <w:rPr>
                <w:b/>
                <w:sz w:val="24"/>
              </w:rPr>
              <w:t>ALERT</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A) The preservice teacher shows creativity in written work and lesson planning; the preservice teacher is capable of original thought.</w:t>
            </w:r>
            <w:r w:rsidR="00F16C86" w:rsidRPr="00471E9E">
              <w:rPr>
                <w:rFonts w:eastAsia="Calibri" w:cs="Times New Roman"/>
                <w:sz w:val="20"/>
                <w:szCs w:val="20"/>
              </w:rPr>
              <w:t xml:space="preserve">  </w:t>
            </w:r>
            <w:r w:rsidR="00F16C86" w:rsidRPr="00471E9E">
              <w:rPr>
                <w:i/>
                <w:sz w:val="20"/>
                <w:szCs w:val="20"/>
              </w:rPr>
              <w:t>IPTS 2M</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A) The majority of the  preservice teacher’s written work, oral presentations, and/or lesson plans lack evidence of personal creativity or original thinking and do not engage their intended recipients.</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B) The preservice </w:t>
            </w:r>
            <w:proofErr w:type="gramStart"/>
            <w:r w:rsidRPr="00471E9E">
              <w:rPr>
                <w:rFonts w:eastAsia="Calibri" w:cs="Times New Roman"/>
                <w:sz w:val="20"/>
                <w:szCs w:val="20"/>
              </w:rPr>
              <w:t>teacher  is</w:t>
            </w:r>
            <w:proofErr w:type="gramEnd"/>
            <w:r w:rsidRPr="00471E9E">
              <w:rPr>
                <w:rFonts w:eastAsia="Calibri" w:cs="Times New Roman"/>
                <w:sz w:val="20"/>
                <w:szCs w:val="20"/>
              </w:rPr>
              <w:t xml:space="preserve"> reflective—written and oral work shows the ability to understand and evaluate texts, situations, and self, seeing implications, connections, and possible consequences of events and behaviors; the preservice teacher is able to use insights gained through reflection to plan for the future.</w:t>
            </w:r>
            <w:r w:rsidR="00F16C86" w:rsidRPr="00471E9E">
              <w:rPr>
                <w:rFonts w:eastAsia="Calibri" w:cs="Times New Roman"/>
                <w:sz w:val="20"/>
                <w:szCs w:val="20"/>
              </w:rPr>
              <w:t xml:space="preserve">  </w:t>
            </w:r>
            <w:r w:rsidR="00F16C86" w:rsidRPr="00471E9E">
              <w:rPr>
                <w:i/>
                <w:sz w:val="20"/>
                <w:szCs w:val="20"/>
              </w:rPr>
              <w:t>IPTS 2I, 2P</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B) The preservice </w:t>
            </w:r>
            <w:proofErr w:type="gramStart"/>
            <w:r w:rsidRPr="00471E9E">
              <w:rPr>
                <w:rFonts w:eastAsia="Calibri" w:cs="Times New Roman"/>
                <w:sz w:val="20"/>
                <w:szCs w:val="20"/>
              </w:rPr>
              <w:t>teacher  summarizes</w:t>
            </w:r>
            <w:proofErr w:type="gramEnd"/>
            <w:r w:rsidRPr="00471E9E">
              <w:rPr>
                <w:rFonts w:eastAsia="Calibri" w:cs="Times New Roman"/>
                <w:sz w:val="20"/>
                <w:szCs w:val="20"/>
              </w:rPr>
              <w:t xml:space="preserve"> texts or events or describes own actions without demonstrating insight into their meaning or their effect on others.</w:t>
            </w:r>
          </w:p>
          <w:p w:rsidR="00684D63" w:rsidRPr="00471E9E" w:rsidRDefault="00684D63" w:rsidP="00684D63">
            <w:pPr>
              <w:rPr>
                <w:rFonts w:eastAsia="Calibri" w:cs="Times New Roman"/>
                <w:sz w:val="20"/>
                <w:szCs w:val="20"/>
              </w:rPr>
            </w:pP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C) The preservice teacher shows the ability to identify, analyze, prioritize, and propose appropriate solutions to academic and behavioral problems. </w:t>
            </w:r>
            <w:r w:rsidR="00F16C86" w:rsidRPr="00471E9E">
              <w:rPr>
                <w:rFonts w:eastAsia="Calibri" w:cs="Times New Roman"/>
                <w:sz w:val="20"/>
                <w:szCs w:val="20"/>
              </w:rPr>
              <w:t xml:space="preserve"> </w:t>
            </w:r>
            <w:r w:rsidR="00F16C86" w:rsidRPr="00471E9E">
              <w:rPr>
                <w:i/>
                <w:sz w:val="20"/>
                <w:szCs w:val="20"/>
              </w:rPr>
              <w:t>IPTS 4E, 4G, 5H</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C) The preservice teacher is unable to identify problems and potential solutions.</w:t>
            </w:r>
          </w:p>
          <w:p w:rsidR="00684D63" w:rsidRPr="00471E9E" w:rsidRDefault="00684D63" w:rsidP="00684D63">
            <w:pPr>
              <w:rPr>
                <w:rFonts w:eastAsia="Calibri" w:cs="Times New Roman"/>
                <w:sz w:val="20"/>
                <w:szCs w:val="20"/>
              </w:rPr>
            </w:pP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D)  The preservice teacher shows the ability to accept and/or model multiple perspectives on issues; the preservice teacher encourages creative and critical thinking among students by listening to new ideas and generating possibilities.</w:t>
            </w:r>
            <w:r w:rsidR="00F16C86" w:rsidRPr="00471E9E">
              <w:rPr>
                <w:rFonts w:eastAsia="Calibri" w:cs="Times New Roman"/>
                <w:sz w:val="20"/>
                <w:szCs w:val="20"/>
              </w:rPr>
              <w:t xml:space="preserve">  </w:t>
            </w:r>
            <w:r w:rsidR="00F16C86" w:rsidRPr="00471E9E">
              <w:rPr>
                <w:i/>
                <w:sz w:val="20"/>
                <w:szCs w:val="20"/>
              </w:rPr>
              <w:t>IPTS 2J, 2K, 9H</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D) The preservice teacher displays the belief that only certain perspectives are acceptable. </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E) The preservice teacher demonstrates the ability to design lessons that encourage students to engage in genuine inquiry and to analyze and develop solutions to problems.</w:t>
            </w:r>
            <w:r w:rsidR="00F16C86" w:rsidRPr="00471E9E">
              <w:rPr>
                <w:rFonts w:eastAsia="Calibri" w:cs="Times New Roman"/>
                <w:sz w:val="20"/>
                <w:szCs w:val="20"/>
              </w:rPr>
              <w:t xml:space="preserve">  </w:t>
            </w:r>
            <w:r w:rsidR="00F16C86" w:rsidRPr="00471E9E">
              <w:rPr>
                <w:i/>
                <w:sz w:val="20"/>
                <w:szCs w:val="20"/>
              </w:rPr>
              <w:t>IPTS 2C</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E) The preservice teacher develops only lessons that do not foster genuine inquiry or that do not encourage students to engage in meaningful problem-solving.</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F) The preservice teacher demonstrates ability to create lessons that meet the needs of students.</w:t>
            </w:r>
            <w:r w:rsidR="00F16C86" w:rsidRPr="00471E9E">
              <w:rPr>
                <w:rFonts w:eastAsia="Calibri" w:cs="Times New Roman"/>
                <w:sz w:val="20"/>
                <w:szCs w:val="20"/>
              </w:rPr>
              <w:t xml:space="preserve">  </w:t>
            </w:r>
            <w:r w:rsidR="00F16C86" w:rsidRPr="00471E9E">
              <w:rPr>
                <w:i/>
                <w:sz w:val="20"/>
                <w:szCs w:val="20"/>
              </w:rPr>
              <w:t>IPTS 2M, 2P, 3A, 3C, 3D, 3M, 4P, 5M</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F) The preservice teacher creates lessons that are too simple, too complex, too general, or otherwise not designed to meet the needs of the students for whom they are intended.  </w:t>
            </w:r>
          </w:p>
        </w:tc>
      </w:tr>
    </w:tbl>
    <w:p w:rsidR="00684D63" w:rsidRPr="00471E9E" w:rsidRDefault="00684D63" w:rsidP="00684D63">
      <w:pPr>
        <w:rPr>
          <w:rFonts w:eastAsia="Calibri" w:cs="Times New Roman"/>
          <w:sz w:val="20"/>
          <w:szCs w:val="20"/>
        </w:rPr>
      </w:pPr>
    </w:p>
    <w:p w:rsidR="00684D63" w:rsidRPr="00471E9E" w:rsidRDefault="00684D63" w:rsidP="00684D63">
      <w:pPr>
        <w:rPr>
          <w:rFonts w:eastAsia="Calibri" w:cs="Times New Roman"/>
          <w:sz w:val="20"/>
          <w:szCs w:val="20"/>
        </w:rPr>
      </w:pPr>
    </w:p>
    <w:p w:rsidR="00684D63" w:rsidRDefault="00684D63" w:rsidP="00684D63">
      <w:pPr>
        <w:rPr>
          <w:rFonts w:eastAsia="Calibri" w:cs="Times New Roman"/>
          <w:sz w:val="20"/>
          <w:szCs w:val="20"/>
        </w:rPr>
      </w:pPr>
    </w:p>
    <w:p w:rsidR="00255E40" w:rsidRPr="00471E9E" w:rsidRDefault="00255E40" w:rsidP="00684D63">
      <w:pPr>
        <w:rPr>
          <w:rFonts w:eastAsia="Calibri" w:cs="Times New Roman"/>
          <w:sz w:val="20"/>
          <w:szCs w:val="20"/>
        </w:rPr>
      </w:pPr>
    </w:p>
    <w:p w:rsidR="00684D63" w:rsidRPr="00471E9E" w:rsidRDefault="00684D63" w:rsidP="00684D63">
      <w:pPr>
        <w:rPr>
          <w:rFonts w:eastAsia="Calibri" w:cs="Times New Roman"/>
          <w:sz w:val="20"/>
          <w:szCs w:val="20"/>
        </w:rPr>
      </w:pPr>
    </w:p>
    <w:p w:rsidR="00D4530F" w:rsidRPr="00471E9E" w:rsidRDefault="00D4530F" w:rsidP="00684D63">
      <w:pPr>
        <w:rPr>
          <w:rFonts w:eastAsia="Calibri" w:cs="Times New Roman"/>
          <w:sz w:val="20"/>
          <w:szCs w:val="20"/>
        </w:rPr>
      </w:pPr>
    </w:p>
    <w:p w:rsidR="00684D63" w:rsidRPr="00DF7EE1" w:rsidRDefault="00684D63" w:rsidP="00DF0702">
      <w:pPr>
        <w:jc w:val="center"/>
        <w:rPr>
          <w:rFonts w:ascii="Cambria" w:eastAsia="Calibri" w:hAnsi="Cambria" w:cs="Times New Roman"/>
          <w:b/>
          <w:sz w:val="48"/>
          <w:szCs w:val="20"/>
        </w:rPr>
      </w:pPr>
      <w:r w:rsidRPr="00DF7EE1">
        <w:rPr>
          <w:rFonts w:ascii="Cambria" w:eastAsia="Calibri" w:hAnsi="Cambria" w:cs="Times New Roman"/>
          <w:b/>
          <w:sz w:val="48"/>
          <w:szCs w:val="20"/>
        </w:rPr>
        <w:lastRenderedPageBreak/>
        <w:t>LI</w:t>
      </w:r>
      <w:r w:rsidR="00DF0702" w:rsidRPr="00DF7EE1">
        <w:rPr>
          <w:rFonts w:ascii="Cambria" w:eastAsia="Calibri" w:hAnsi="Cambria" w:cs="Times New Roman"/>
          <w:b/>
          <w:sz w:val="48"/>
          <w:szCs w:val="20"/>
        </w:rPr>
        <w:t>FELONG LEARNING AND SCHOLARSHIP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542B8" w:rsidRPr="00471E9E" w:rsidTr="00FA3DB0">
        <w:trPr>
          <w:trHeight w:val="576"/>
          <w:jc w:val="center"/>
        </w:trPr>
        <w:tc>
          <w:tcPr>
            <w:tcW w:w="4788" w:type="dxa"/>
            <w:shd w:val="clear" w:color="auto" w:fill="AF0000"/>
            <w:vAlign w:val="center"/>
          </w:tcPr>
          <w:p w:rsidR="00E542B8" w:rsidRPr="00471E9E" w:rsidRDefault="00E542B8" w:rsidP="00443C72">
            <w:pPr>
              <w:pStyle w:val="NoSpacing"/>
              <w:jc w:val="center"/>
              <w:rPr>
                <w:b/>
                <w:sz w:val="24"/>
              </w:rPr>
            </w:pPr>
            <w:r w:rsidRPr="00471E9E">
              <w:rPr>
                <w:b/>
                <w:sz w:val="24"/>
              </w:rPr>
              <w:t>ACCEPTABLE</w:t>
            </w:r>
          </w:p>
        </w:tc>
        <w:tc>
          <w:tcPr>
            <w:tcW w:w="4788" w:type="dxa"/>
            <w:shd w:val="clear" w:color="auto" w:fill="AF0000"/>
            <w:vAlign w:val="center"/>
          </w:tcPr>
          <w:p w:rsidR="00E542B8" w:rsidRPr="00471E9E" w:rsidRDefault="00E542B8" w:rsidP="00443C72">
            <w:pPr>
              <w:pStyle w:val="NoSpacing"/>
              <w:jc w:val="center"/>
              <w:rPr>
                <w:b/>
                <w:sz w:val="24"/>
              </w:rPr>
            </w:pPr>
            <w:r w:rsidRPr="00471E9E">
              <w:rPr>
                <w:b/>
                <w:sz w:val="24"/>
              </w:rPr>
              <w:t>ALERT</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A) The preservice teacher demonstrates a genuine love of the discipline by approaching opportunities to engage with ideas, texts, and materials with enthusiasm and by speaking positively about personal learning experiences.</w:t>
            </w:r>
            <w:r w:rsidR="003B6FFD" w:rsidRPr="00471E9E">
              <w:rPr>
                <w:rFonts w:eastAsia="Calibri" w:cs="Times New Roman"/>
                <w:sz w:val="20"/>
                <w:szCs w:val="20"/>
              </w:rPr>
              <w:t xml:space="preserve">  </w:t>
            </w:r>
            <w:r w:rsidR="003B6FFD" w:rsidRPr="00471E9E">
              <w:rPr>
                <w:i/>
                <w:sz w:val="20"/>
                <w:szCs w:val="20"/>
              </w:rPr>
              <w:t>IPTS 9E, 9H, 9I, 9O</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A) The preservice teacher avoids opportunities to engage deeply with the subject matter and may speak negatively about intellectual effort. </w:t>
            </w:r>
          </w:p>
        </w:tc>
      </w:tr>
      <w:tr w:rsidR="00684D63" w:rsidRPr="00471E9E" w:rsidTr="00FA3DB0">
        <w:trPr>
          <w:trHeight w:val="1160"/>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B)  The preservice teacher demonstrates intellectual curiosity and possesses the ability to stimulate curiosity in others.</w:t>
            </w:r>
            <w:r w:rsidR="003B6FFD" w:rsidRPr="00471E9E">
              <w:rPr>
                <w:rFonts w:eastAsia="Calibri" w:cs="Times New Roman"/>
                <w:sz w:val="20"/>
                <w:szCs w:val="20"/>
              </w:rPr>
              <w:t xml:space="preserve">  </w:t>
            </w:r>
            <w:r w:rsidR="003B6FFD" w:rsidRPr="00471E9E">
              <w:rPr>
                <w:i/>
                <w:sz w:val="20"/>
                <w:szCs w:val="20"/>
              </w:rPr>
              <w:t>IPTS 9E, 9H, 9I</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B) The preservice teacher does only the minimum that is required, does not enjoy exploring complex ideas and issues, shows little enthusiasm for discovering new ideas.</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C) The preservice teacher demonstrates willingness to take risks in order to grow intellectually and professionally.</w:t>
            </w:r>
            <w:r w:rsidR="003B6FFD" w:rsidRPr="00471E9E">
              <w:rPr>
                <w:rFonts w:eastAsia="Calibri" w:cs="Times New Roman"/>
                <w:sz w:val="20"/>
                <w:szCs w:val="20"/>
              </w:rPr>
              <w:t xml:space="preserve">  </w:t>
            </w:r>
            <w:r w:rsidR="003B6FFD" w:rsidRPr="00471E9E">
              <w:rPr>
                <w:i/>
                <w:sz w:val="20"/>
                <w:szCs w:val="20"/>
              </w:rPr>
              <w:t>IPTS 9K</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C) The preservice teacher avoids experimenting with methods or materials that are unfamiliar.</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D) The preservice teacher demonstrates willingness to explore current research and to develop lessons based on this research; or the preservice teacher demonstrates willingness to do the necessary research to answer students’ questions.</w:t>
            </w:r>
            <w:r w:rsidR="003B6FFD" w:rsidRPr="00471E9E">
              <w:rPr>
                <w:rFonts w:eastAsia="Calibri" w:cs="Times New Roman"/>
                <w:sz w:val="20"/>
                <w:szCs w:val="20"/>
              </w:rPr>
              <w:t xml:space="preserve">  </w:t>
            </w:r>
            <w:r w:rsidR="003B6FFD" w:rsidRPr="00471E9E">
              <w:rPr>
                <w:i/>
                <w:sz w:val="20"/>
                <w:szCs w:val="20"/>
              </w:rPr>
              <w:t>IPTS 2F, 2I, 9H</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D) The preservice teacher does not explore current research and does not base lessons on current research; or the preservice teacher does not show willingness to do the necessary research to answer students’ questions.</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E) The preservice teacher demonstrates a willingness to participate in professional organizations and learning opportunities.</w:t>
            </w:r>
            <w:r w:rsidR="003B6FFD" w:rsidRPr="00471E9E">
              <w:rPr>
                <w:rFonts w:eastAsia="Calibri" w:cs="Times New Roman"/>
                <w:sz w:val="20"/>
                <w:szCs w:val="20"/>
              </w:rPr>
              <w:t xml:space="preserve">  </w:t>
            </w:r>
            <w:r w:rsidR="003B6FFD" w:rsidRPr="00471E9E">
              <w:rPr>
                <w:i/>
                <w:sz w:val="20"/>
                <w:szCs w:val="20"/>
              </w:rPr>
              <w:t>IPTS 9P</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E) The preservice teacher refuses to participate in learning opportunities outside the classroom. </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F) The preservice teacher engages in higher order thinking and encourages such thinking in students. </w:t>
            </w:r>
            <w:r w:rsidR="003B6FFD" w:rsidRPr="00471E9E">
              <w:rPr>
                <w:rFonts w:eastAsia="Calibri" w:cs="Times New Roman"/>
                <w:sz w:val="20"/>
                <w:szCs w:val="20"/>
              </w:rPr>
              <w:t xml:space="preserve"> </w:t>
            </w:r>
            <w:r w:rsidR="003B6FFD" w:rsidRPr="00471E9E">
              <w:rPr>
                <w:i/>
                <w:sz w:val="20"/>
                <w:szCs w:val="20"/>
              </w:rPr>
              <w:t>IPTS 1B, 2K</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F) The preservice teacher limits himself or herself to basic concepts and does not engage self or students in higher order thinking.  </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G. The preservice teacher uses data to make instructional decision</w:t>
            </w:r>
            <w:r w:rsidR="003B6FFD" w:rsidRPr="00471E9E">
              <w:rPr>
                <w:rFonts w:eastAsia="Calibri" w:cs="Times New Roman"/>
                <w:sz w:val="20"/>
                <w:szCs w:val="20"/>
              </w:rPr>
              <w:t xml:space="preserve">s.  </w:t>
            </w:r>
            <w:r w:rsidR="003B6FFD" w:rsidRPr="00471E9E">
              <w:rPr>
                <w:i/>
                <w:sz w:val="20"/>
                <w:szCs w:val="20"/>
              </w:rPr>
              <w:t>IPTS 3D, 3G, 3J, 5G, 5H, 5P, 6J, 7G</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G. The preservice teacher does not use data or does not interpret data accurately in order to make instructional decisions.</w:t>
            </w:r>
          </w:p>
        </w:tc>
      </w:tr>
    </w:tbl>
    <w:p w:rsidR="00684D63" w:rsidRPr="00DF7EE1" w:rsidRDefault="00684D63" w:rsidP="00DF0702">
      <w:pPr>
        <w:jc w:val="center"/>
        <w:rPr>
          <w:rFonts w:ascii="Cambria" w:eastAsia="Calibri" w:hAnsi="Cambria" w:cs="Times New Roman"/>
          <w:b/>
          <w:sz w:val="48"/>
          <w:szCs w:val="20"/>
          <w:u w:val="single"/>
        </w:rPr>
      </w:pPr>
      <w:bookmarkStart w:id="6" w:name="_GoBack"/>
      <w:bookmarkEnd w:id="6"/>
      <w:r w:rsidRPr="00471E9E">
        <w:rPr>
          <w:rFonts w:eastAsia="Calibri" w:cs="Times New Roman"/>
          <w:b/>
          <w:sz w:val="20"/>
          <w:szCs w:val="20"/>
        </w:rPr>
        <w:br w:type="page"/>
      </w:r>
      <w:r w:rsidR="00DF0702" w:rsidRPr="00DF7EE1">
        <w:rPr>
          <w:rFonts w:ascii="Cambria" w:eastAsia="Calibri" w:hAnsi="Cambria" w:cs="Times New Roman"/>
          <w:b/>
          <w:sz w:val="48"/>
          <w:szCs w:val="20"/>
        </w:rPr>
        <w:lastRenderedPageBreak/>
        <w:t>DIVERSITY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542B8" w:rsidRPr="00471E9E" w:rsidTr="00FA3DB0">
        <w:trPr>
          <w:trHeight w:val="576"/>
          <w:jc w:val="center"/>
        </w:trPr>
        <w:tc>
          <w:tcPr>
            <w:tcW w:w="4788" w:type="dxa"/>
            <w:shd w:val="clear" w:color="auto" w:fill="AF0000"/>
            <w:vAlign w:val="center"/>
          </w:tcPr>
          <w:p w:rsidR="00E542B8" w:rsidRPr="00471E9E" w:rsidRDefault="00E542B8" w:rsidP="00443C72">
            <w:pPr>
              <w:pStyle w:val="NoSpacing"/>
              <w:jc w:val="center"/>
              <w:rPr>
                <w:b/>
                <w:sz w:val="24"/>
              </w:rPr>
            </w:pPr>
            <w:r w:rsidRPr="00471E9E">
              <w:rPr>
                <w:b/>
                <w:sz w:val="24"/>
              </w:rPr>
              <w:t>ACCEPTABLE</w:t>
            </w:r>
          </w:p>
        </w:tc>
        <w:tc>
          <w:tcPr>
            <w:tcW w:w="4788" w:type="dxa"/>
            <w:shd w:val="clear" w:color="auto" w:fill="AF0000"/>
            <w:vAlign w:val="center"/>
          </w:tcPr>
          <w:p w:rsidR="00E542B8" w:rsidRPr="00471E9E" w:rsidRDefault="00E542B8" w:rsidP="00443C72">
            <w:pPr>
              <w:pStyle w:val="NoSpacing"/>
              <w:jc w:val="center"/>
              <w:rPr>
                <w:b/>
                <w:sz w:val="24"/>
              </w:rPr>
            </w:pPr>
            <w:r w:rsidRPr="00471E9E">
              <w:rPr>
                <w:b/>
                <w:sz w:val="24"/>
              </w:rPr>
              <w:t>ALERT</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A) The preservice teacher interacts respectfully with diverse peers, students, instructors.  </w:t>
            </w:r>
            <w:r w:rsidR="00443C72" w:rsidRPr="00471E9E">
              <w:rPr>
                <w:i/>
                <w:sz w:val="20"/>
                <w:szCs w:val="20"/>
              </w:rPr>
              <w:t>IPTS 1A</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A) The preservice teacher demonstrates disrespect toward diverse peers, students, or instructors.</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B) The preservice teacher demonstrates sensitivity and respect for diversity in terms of race/ethnicity, sexual orientation, physical/mental ability, age, and religion.</w:t>
            </w:r>
            <w:r w:rsidR="00443C72" w:rsidRPr="00471E9E">
              <w:rPr>
                <w:rFonts w:eastAsia="Calibri" w:cs="Times New Roman"/>
                <w:sz w:val="20"/>
                <w:szCs w:val="20"/>
              </w:rPr>
              <w:t xml:space="preserve">  </w:t>
            </w:r>
            <w:r w:rsidR="00443C72" w:rsidRPr="00471E9E">
              <w:rPr>
                <w:i/>
                <w:sz w:val="20"/>
                <w:szCs w:val="20"/>
              </w:rPr>
              <w:t>IPTS 1A</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B) The preservice teacher makes written or oral statements indicating that he or she does not see value in certain beliefs, behaviors, traditions, races, cultures, sexual orientations, or religions. </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C) The preservice teacher demonstrates understanding of diverse learning styles and uses multiple strategies and applies modifications to address the needs of all learners.</w:t>
            </w:r>
            <w:r w:rsidR="00443C72" w:rsidRPr="00471E9E">
              <w:rPr>
                <w:rFonts w:eastAsia="Calibri" w:cs="Times New Roman"/>
                <w:sz w:val="20"/>
                <w:szCs w:val="20"/>
              </w:rPr>
              <w:t xml:space="preserve">  </w:t>
            </w:r>
            <w:r w:rsidR="00443C72" w:rsidRPr="00471E9E">
              <w:rPr>
                <w:i/>
                <w:sz w:val="20"/>
                <w:szCs w:val="20"/>
              </w:rPr>
              <w:t>IPTS 1A, 1B, 1J</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C) The preservice teacher makes written or oral statements indicating a belief that all students should be able to learn and demonstrate learning only in specific ways.</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D)  The preservice teacher demonstrates an ability to assess individual student needs and apply effective instructional strategies.</w:t>
            </w:r>
            <w:r w:rsidR="00443C72" w:rsidRPr="00471E9E">
              <w:rPr>
                <w:rFonts w:eastAsia="Calibri" w:cs="Times New Roman"/>
                <w:sz w:val="20"/>
                <w:szCs w:val="20"/>
              </w:rPr>
              <w:t xml:space="preserve">  </w:t>
            </w:r>
            <w:r w:rsidR="00443C72" w:rsidRPr="00471E9E">
              <w:rPr>
                <w:i/>
                <w:sz w:val="20"/>
                <w:szCs w:val="20"/>
              </w:rPr>
              <w:t>IPTS 1B, 1C, 1H</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D) The preservice teacher designs informal and formal assessments that do not assess individual learners and/or that are not used to determine appropriate subsequent instruction.  </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E)  The preservice teacher demonstrates willingness to include students’ interests and experiences in lesson plans. </w:t>
            </w:r>
            <w:r w:rsidR="00443C72" w:rsidRPr="00471E9E">
              <w:rPr>
                <w:rFonts w:eastAsia="Calibri" w:cs="Times New Roman"/>
                <w:sz w:val="20"/>
                <w:szCs w:val="20"/>
              </w:rPr>
              <w:t xml:space="preserve"> </w:t>
            </w:r>
            <w:r w:rsidR="003831EE" w:rsidRPr="00471E9E">
              <w:rPr>
                <w:rFonts w:ascii="Calibri" w:eastAsia="Calibri" w:hAnsi="Calibri" w:cs="Times New Roman"/>
                <w:i/>
                <w:sz w:val="20"/>
                <w:szCs w:val="20"/>
              </w:rPr>
              <w:t>IPTS 1H, 1I, 1L</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E) The preservice teacher does not show an awareness of student interests and experiences or does not use them to encourage student engagement with a lesson. </w:t>
            </w:r>
          </w:p>
        </w:tc>
      </w:tr>
      <w:tr w:rsidR="00684D63" w:rsidRPr="00471E9E" w:rsidTr="00FA3DB0">
        <w:trPr>
          <w:trHeight w:val="872"/>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F) The preservice teacher demonstrates a belief that every student is capable of learning and demonstrates inclusive practices.</w:t>
            </w:r>
            <w:r w:rsidR="003831EE" w:rsidRPr="00471E9E">
              <w:rPr>
                <w:rFonts w:eastAsia="Calibri" w:cs="Times New Roman"/>
                <w:sz w:val="20"/>
                <w:szCs w:val="20"/>
              </w:rPr>
              <w:t xml:space="preserve">  </w:t>
            </w:r>
            <w:r w:rsidR="00D616DF" w:rsidRPr="00471E9E">
              <w:rPr>
                <w:rFonts w:ascii="Calibri" w:eastAsia="Calibri" w:hAnsi="Calibri" w:cs="Times New Roman"/>
                <w:i/>
                <w:sz w:val="20"/>
                <w:szCs w:val="20"/>
              </w:rPr>
              <w:t>IPTS 1D, 1H, 1J</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F) The preservice teacher makes written or oral statements indicating that he or she believes some students cannot be successful in school or indicates that he or she prefers not to teach certain individuals or groups of students or prefers to work with certain types of students.</w:t>
            </w:r>
          </w:p>
        </w:tc>
      </w:tr>
    </w:tbl>
    <w:p w:rsidR="00684D63" w:rsidRPr="00471E9E" w:rsidRDefault="00684D63" w:rsidP="00684D63">
      <w:pPr>
        <w:jc w:val="center"/>
        <w:rPr>
          <w:rFonts w:eastAsia="Calibri" w:cs="Times New Roman"/>
          <w:b/>
          <w:sz w:val="20"/>
          <w:szCs w:val="20"/>
        </w:rPr>
      </w:pPr>
    </w:p>
    <w:p w:rsidR="00684D63" w:rsidRPr="00471E9E" w:rsidRDefault="00684D63" w:rsidP="00684D63">
      <w:pPr>
        <w:jc w:val="center"/>
        <w:rPr>
          <w:rFonts w:eastAsia="Calibri" w:cs="Times New Roman"/>
          <w:b/>
          <w:sz w:val="20"/>
          <w:szCs w:val="20"/>
        </w:rPr>
      </w:pPr>
    </w:p>
    <w:p w:rsidR="00684D63" w:rsidRPr="00471E9E" w:rsidRDefault="00684D63" w:rsidP="00684D63">
      <w:pPr>
        <w:jc w:val="center"/>
        <w:rPr>
          <w:rFonts w:eastAsia="Calibri" w:cs="Times New Roman"/>
          <w:b/>
          <w:sz w:val="20"/>
          <w:szCs w:val="20"/>
        </w:rPr>
      </w:pPr>
    </w:p>
    <w:p w:rsidR="00684D63" w:rsidRPr="00471E9E" w:rsidRDefault="00684D63" w:rsidP="00684D63">
      <w:pPr>
        <w:jc w:val="center"/>
        <w:rPr>
          <w:rFonts w:eastAsia="Calibri" w:cs="Times New Roman"/>
          <w:b/>
          <w:sz w:val="20"/>
          <w:szCs w:val="20"/>
        </w:rPr>
      </w:pPr>
    </w:p>
    <w:p w:rsidR="00684D63" w:rsidRPr="00471E9E" w:rsidRDefault="00684D63" w:rsidP="00684D63">
      <w:pPr>
        <w:jc w:val="center"/>
        <w:rPr>
          <w:rFonts w:eastAsia="Calibri" w:cs="Times New Roman"/>
          <w:b/>
          <w:sz w:val="20"/>
          <w:szCs w:val="20"/>
        </w:rPr>
      </w:pPr>
    </w:p>
    <w:p w:rsidR="00684D63" w:rsidRPr="00471E9E" w:rsidRDefault="00684D63" w:rsidP="00684D63">
      <w:pPr>
        <w:jc w:val="center"/>
        <w:rPr>
          <w:rFonts w:eastAsia="Calibri" w:cs="Times New Roman"/>
          <w:b/>
          <w:sz w:val="20"/>
          <w:szCs w:val="20"/>
        </w:rPr>
      </w:pPr>
    </w:p>
    <w:p w:rsidR="00684D63" w:rsidRPr="00471E9E" w:rsidRDefault="00684D63" w:rsidP="003F3209">
      <w:pPr>
        <w:rPr>
          <w:rFonts w:eastAsia="Calibri" w:cs="Times New Roman"/>
          <w:b/>
          <w:sz w:val="20"/>
          <w:szCs w:val="20"/>
        </w:rPr>
      </w:pPr>
    </w:p>
    <w:p w:rsidR="00DF0702" w:rsidRPr="00471E9E" w:rsidRDefault="00DF0702" w:rsidP="00DF0702">
      <w:pPr>
        <w:jc w:val="center"/>
        <w:rPr>
          <w:rFonts w:eastAsia="Calibri" w:cs="Times New Roman"/>
          <w:b/>
          <w:sz w:val="20"/>
          <w:szCs w:val="20"/>
        </w:rPr>
      </w:pPr>
    </w:p>
    <w:p w:rsidR="00FA3DB0" w:rsidRPr="00471E9E" w:rsidRDefault="00FA3DB0" w:rsidP="00DF0702">
      <w:pPr>
        <w:jc w:val="center"/>
        <w:rPr>
          <w:rFonts w:eastAsia="Calibri" w:cs="Times New Roman"/>
          <w:b/>
          <w:sz w:val="20"/>
          <w:szCs w:val="20"/>
        </w:rPr>
      </w:pPr>
    </w:p>
    <w:p w:rsidR="00DF0702" w:rsidRPr="00DF7EE1" w:rsidRDefault="00684D63" w:rsidP="00DF0702">
      <w:pPr>
        <w:jc w:val="center"/>
        <w:rPr>
          <w:rFonts w:asciiTheme="majorHAnsi" w:eastAsia="Calibri" w:hAnsiTheme="majorHAnsi" w:cs="Times New Roman"/>
          <w:b/>
          <w:sz w:val="48"/>
          <w:szCs w:val="20"/>
        </w:rPr>
      </w:pPr>
      <w:r w:rsidRPr="00DF7EE1">
        <w:rPr>
          <w:rFonts w:asciiTheme="majorHAnsi" w:eastAsia="Calibri" w:hAnsiTheme="majorHAnsi" w:cs="Times New Roman"/>
          <w:b/>
          <w:sz w:val="48"/>
          <w:szCs w:val="20"/>
        </w:rPr>
        <w:lastRenderedPageBreak/>
        <w:t>PROF</w:t>
      </w:r>
      <w:r w:rsidR="00DF0702" w:rsidRPr="00DF7EE1">
        <w:rPr>
          <w:rFonts w:asciiTheme="majorHAnsi" w:eastAsia="Calibri" w:hAnsiTheme="majorHAnsi" w:cs="Times New Roman"/>
          <w:b/>
          <w:sz w:val="48"/>
          <w:szCs w:val="20"/>
        </w:rPr>
        <w:t>ESSIONALISM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542B8" w:rsidRPr="00471E9E" w:rsidTr="00FA3DB0">
        <w:trPr>
          <w:trHeight w:val="576"/>
          <w:jc w:val="center"/>
        </w:trPr>
        <w:tc>
          <w:tcPr>
            <w:tcW w:w="4788" w:type="dxa"/>
            <w:shd w:val="clear" w:color="auto" w:fill="AF0000"/>
            <w:vAlign w:val="center"/>
          </w:tcPr>
          <w:p w:rsidR="00E542B8" w:rsidRPr="00471E9E" w:rsidRDefault="00E542B8" w:rsidP="00443C72">
            <w:pPr>
              <w:pStyle w:val="NoSpacing"/>
              <w:jc w:val="center"/>
              <w:rPr>
                <w:b/>
                <w:sz w:val="24"/>
              </w:rPr>
            </w:pPr>
            <w:r w:rsidRPr="00471E9E">
              <w:rPr>
                <w:b/>
                <w:sz w:val="24"/>
              </w:rPr>
              <w:t>ACCEPTABLE</w:t>
            </w:r>
          </w:p>
        </w:tc>
        <w:tc>
          <w:tcPr>
            <w:tcW w:w="4788" w:type="dxa"/>
            <w:shd w:val="clear" w:color="auto" w:fill="AF0000"/>
            <w:vAlign w:val="center"/>
          </w:tcPr>
          <w:p w:rsidR="00E542B8" w:rsidRPr="00471E9E" w:rsidRDefault="00E542B8" w:rsidP="00443C72">
            <w:pPr>
              <w:pStyle w:val="NoSpacing"/>
              <w:jc w:val="center"/>
              <w:rPr>
                <w:b/>
                <w:sz w:val="24"/>
              </w:rPr>
            </w:pPr>
            <w:r w:rsidRPr="00471E9E">
              <w:rPr>
                <w:b/>
                <w:sz w:val="24"/>
              </w:rPr>
              <w:t>ALERT</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A)  The preservice teacher demonstrates a public persona that is suitable for a middle or high school classroom—voice, demeanor, movement, dress, and cleanliness are appropriate and indicate enthusiasm for being in the classroom.</w:t>
            </w:r>
            <w:r w:rsidR="00D616DF" w:rsidRPr="00471E9E">
              <w:rPr>
                <w:rFonts w:eastAsia="Calibri" w:cs="Times New Roman"/>
                <w:sz w:val="20"/>
                <w:szCs w:val="20"/>
              </w:rPr>
              <w:t xml:space="preserve">  </w:t>
            </w:r>
            <w:r w:rsidR="000A2188" w:rsidRPr="00471E9E">
              <w:rPr>
                <w:rFonts w:ascii="Calibri" w:eastAsia="Calibri" w:hAnsi="Calibri" w:cs="Times New Roman"/>
                <w:i/>
                <w:sz w:val="20"/>
                <w:szCs w:val="20"/>
              </w:rPr>
              <w:t>IPTS 9A, 9G, 9H, 9I, 9T</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A) The preservice teacher demonstrates one or more of the following characteristics: does not speak clearly, coherently, correctly, or with sufficient volume; does not communicate enthusiasm for teaching and/or for the material being presented; does </w:t>
            </w:r>
            <w:proofErr w:type="gramStart"/>
            <w:r w:rsidRPr="00471E9E">
              <w:rPr>
                <w:rFonts w:eastAsia="Calibri" w:cs="Times New Roman"/>
                <w:sz w:val="20"/>
                <w:szCs w:val="20"/>
              </w:rPr>
              <w:t>not  maintain</w:t>
            </w:r>
            <w:proofErr w:type="gramEnd"/>
            <w:r w:rsidRPr="00471E9E">
              <w:rPr>
                <w:rFonts w:eastAsia="Calibri" w:cs="Times New Roman"/>
                <w:sz w:val="20"/>
                <w:szCs w:val="20"/>
              </w:rPr>
              <w:t xml:space="preserve"> professional grooming.</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B)  The preservice teacher demonstrates a positive attitude toward teaching and/or learning and contributes to creating a positive learning environment.</w:t>
            </w:r>
            <w:r w:rsidR="000A2188" w:rsidRPr="00471E9E">
              <w:rPr>
                <w:rFonts w:eastAsia="Calibri" w:cs="Times New Roman"/>
                <w:sz w:val="20"/>
                <w:szCs w:val="20"/>
              </w:rPr>
              <w:t xml:space="preserve">  </w:t>
            </w:r>
            <w:r w:rsidR="000A2188" w:rsidRPr="00471E9E">
              <w:rPr>
                <w:rFonts w:ascii="Calibri" w:eastAsia="Calibri" w:hAnsi="Calibri" w:cs="Times New Roman"/>
                <w:i/>
                <w:sz w:val="20"/>
                <w:szCs w:val="20"/>
              </w:rPr>
              <w:t>IPTS 9E</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B) The preservice teacher makes negative comments about learning, teaching, or the professional expectations for teachers, or the preservice teacher behaves in a way that makes it difficult for peers or students to learn. </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C) The preservice teacher demonstrates personal organizational ability, is able to keep track of multiple details and responsibilities, is punctual, and meets deadlines, follows guidelines and regulations, completes paperwork accurately and when due. </w:t>
            </w:r>
            <w:r w:rsidR="000A2188" w:rsidRPr="00471E9E">
              <w:rPr>
                <w:rFonts w:eastAsia="Calibri" w:cs="Times New Roman"/>
                <w:sz w:val="20"/>
                <w:szCs w:val="20"/>
              </w:rPr>
              <w:t xml:space="preserve"> </w:t>
            </w:r>
            <w:r w:rsidR="00A44A40" w:rsidRPr="00471E9E">
              <w:rPr>
                <w:rFonts w:ascii="Calibri" w:eastAsia="Calibri" w:hAnsi="Calibri" w:cs="Times New Roman"/>
                <w:i/>
                <w:sz w:val="20"/>
                <w:szCs w:val="20"/>
              </w:rPr>
              <w:t>IPTS 3I, 6E, 9I, 9J</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C) The preservice teacher often seems overwhelmed and confused, is unable to balance personal and professional responsibilities, and has difficulty keeping track of materials, misses deadlines, does not follow guidelines or regulations, does not complete paperwork accurately and when due, or is chronically late to classes or to appointments.</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D) The preservice teacher uses appropriate writing conventions to convey professional content when creating or responding to phone or written messages, including e-mail; the preservice teacher uses a professional-sounding e-mail address and responds promptly and professionally to e-mail, phone messages, and letters.</w:t>
            </w:r>
            <w:r w:rsidR="00A44A40" w:rsidRPr="00471E9E">
              <w:rPr>
                <w:rFonts w:eastAsia="Calibri" w:cs="Times New Roman"/>
                <w:sz w:val="20"/>
                <w:szCs w:val="20"/>
              </w:rPr>
              <w:t xml:space="preserve">  </w:t>
            </w:r>
            <w:r w:rsidR="00A44A40" w:rsidRPr="00471E9E">
              <w:rPr>
                <w:rFonts w:ascii="Calibri" w:eastAsia="Calibri" w:hAnsi="Calibri" w:cs="Times New Roman"/>
                <w:i/>
                <w:sz w:val="20"/>
                <w:szCs w:val="20"/>
              </w:rPr>
              <w:t>IPTS 6E, 9T, 9I</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D) The preservice teacher uses inappropriate writing conventions or unprofessional content when creating or responding to phone or written messages, including e-mail; the preservice teacher uses an unprofessional-sounding e-mail address or does not respond promptly and professionally to e-mail, phone messages, and letters.</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E) The preservice teacher shows flexibility, is able to deal with the unexpected and to change plans in response to situations; the preservice teacher demonstrates the ability to respond appropriately to the unexpected and manages stress effectively.  </w:t>
            </w:r>
            <w:r w:rsidR="00A44A40" w:rsidRPr="00471E9E">
              <w:rPr>
                <w:rFonts w:ascii="Calibri" w:eastAsia="Calibri" w:hAnsi="Calibri" w:cs="Times New Roman"/>
                <w:i/>
                <w:sz w:val="20"/>
                <w:szCs w:val="20"/>
              </w:rPr>
              <w:t>IPTS 9I</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 xml:space="preserve">E) The preservice teacher is unwilling to change plans once they are made, does not see opportunities for changing or modifying lessons as they are presented, panics when the unexpected happens, or does not manage stress effectively. </w:t>
            </w:r>
          </w:p>
        </w:tc>
      </w:tr>
      <w:tr w:rsidR="00684D63" w:rsidRPr="00471E9E" w:rsidTr="00FA3DB0">
        <w:trPr>
          <w:jc w:val="center"/>
        </w:trPr>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F) The preservice teacher demonstrates an appropriate and non-threatening sense of humor with students and demonstrates a sense of humor about self and situations.</w:t>
            </w:r>
            <w:r w:rsidR="00A44A40" w:rsidRPr="00471E9E">
              <w:rPr>
                <w:rFonts w:eastAsia="Calibri" w:cs="Times New Roman"/>
                <w:sz w:val="20"/>
                <w:szCs w:val="20"/>
              </w:rPr>
              <w:t xml:space="preserve">  </w:t>
            </w:r>
            <w:r w:rsidR="00A44A40" w:rsidRPr="00471E9E">
              <w:rPr>
                <w:rFonts w:ascii="Calibri" w:eastAsia="Calibri" w:hAnsi="Calibri" w:cs="Times New Roman"/>
                <w:i/>
                <w:sz w:val="20"/>
                <w:szCs w:val="20"/>
              </w:rPr>
              <w:t>IPTS 9I</w:t>
            </w:r>
          </w:p>
        </w:tc>
        <w:tc>
          <w:tcPr>
            <w:tcW w:w="4788" w:type="dxa"/>
            <w:shd w:val="clear" w:color="auto" w:fill="auto"/>
          </w:tcPr>
          <w:p w:rsidR="00684D63" w:rsidRPr="00471E9E" w:rsidRDefault="00684D63" w:rsidP="00684D63">
            <w:pPr>
              <w:rPr>
                <w:rFonts w:eastAsia="Calibri" w:cs="Times New Roman"/>
                <w:sz w:val="20"/>
                <w:szCs w:val="20"/>
              </w:rPr>
            </w:pPr>
            <w:r w:rsidRPr="00471E9E">
              <w:rPr>
                <w:rFonts w:eastAsia="Calibri" w:cs="Times New Roman"/>
                <w:sz w:val="20"/>
                <w:szCs w:val="20"/>
              </w:rPr>
              <w:t>F) The preservice teacher shows little sense of humor about self or situations, is sarcastic, or uses humor intentionally to belittle others.</w:t>
            </w:r>
          </w:p>
        </w:tc>
      </w:tr>
    </w:tbl>
    <w:p w:rsidR="00684D63" w:rsidRPr="00471E9E" w:rsidRDefault="00684D63"/>
    <w:sectPr w:rsidR="00684D63" w:rsidRPr="00471E9E" w:rsidSect="00476B16">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973" w:rsidRDefault="003A1973" w:rsidP="003F3209">
      <w:pPr>
        <w:spacing w:after="0" w:line="240" w:lineRule="auto"/>
      </w:pPr>
      <w:r>
        <w:separator/>
      </w:r>
    </w:p>
  </w:endnote>
  <w:endnote w:type="continuationSeparator" w:id="0">
    <w:p w:rsidR="003A1973" w:rsidRDefault="003A1973" w:rsidP="003F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6A" w:rsidRDefault="00255E40">
    <w:pPr>
      <w:pStyle w:val="Footer"/>
    </w:pPr>
    <w:r>
      <w:t xml:space="preserve">Dispositions </w:t>
    </w:r>
    <w:r w:rsidR="0074559C">
      <w:t>Rubric approved by CTPD May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6A" w:rsidRDefault="00A7786A" w:rsidP="0048315A">
    <w:pPr>
      <w:pStyle w:val="Footer"/>
    </w:pPr>
    <w:r>
      <w:t xml:space="preserve">Approved by </w:t>
    </w:r>
    <w:r w:rsidR="0048315A">
      <w:t xml:space="preserve">CTPD </w:t>
    </w:r>
    <w:r w:rsidR="00D11F9C">
      <w:t>on 02/27</w:t>
    </w:r>
    <w:r w:rsidR="0048315A">
      <w:t>/2013</w:t>
    </w:r>
    <w:r w:rsidR="0048315A">
      <w:tab/>
      <w:t xml:space="preserve">          </w:t>
    </w:r>
    <w:r w:rsidR="0048315A">
      <w:tab/>
      <w:t xml:space="preserve">    </w:t>
    </w:r>
    <w:r>
      <w:t>Last modified 2/21/2013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973" w:rsidRDefault="003A1973" w:rsidP="003F3209">
      <w:pPr>
        <w:spacing w:after="0" w:line="240" w:lineRule="auto"/>
      </w:pPr>
      <w:r>
        <w:separator/>
      </w:r>
    </w:p>
  </w:footnote>
  <w:footnote w:type="continuationSeparator" w:id="0">
    <w:p w:rsidR="003A1973" w:rsidRDefault="003A1973" w:rsidP="003F3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9E" w:rsidRPr="00DF7EE1" w:rsidRDefault="00471E9E" w:rsidP="002D20A5">
    <w:pPr>
      <w:jc w:val="center"/>
      <w:rPr>
        <w:rFonts w:ascii="Cambria" w:eastAsia="Calibri" w:hAnsi="Cambria" w:cs="Times New Roman"/>
        <w:b/>
        <w:sz w:val="28"/>
        <w:szCs w:val="28"/>
      </w:rPr>
    </w:pPr>
    <w:r w:rsidRPr="00DF7EE1">
      <w:rPr>
        <w:rFonts w:ascii="Cambria" w:eastAsia="Calibri" w:hAnsi="Cambria" w:cs="Times New Roman"/>
        <w:b/>
        <w:sz w:val="28"/>
        <w:szCs w:val="28"/>
      </w:rPr>
      <w:t>College of Liberal Arts &amp; Sciences Dispositions 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CB8"/>
    <w:multiLevelType w:val="hybridMultilevel"/>
    <w:tmpl w:val="F1E8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C581B"/>
    <w:multiLevelType w:val="hybridMultilevel"/>
    <w:tmpl w:val="40FA2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A6"/>
    <w:rsid w:val="000003A0"/>
    <w:rsid w:val="00034465"/>
    <w:rsid w:val="00063B9F"/>
    <w:rsid w:val="000A113D"/>
    <w:rsid w:val="000A2188"/>
    <w:rsid w:val="000C3BF0"/>
    <w:rsid w:val="000C4B21"/>
    <w:rsid w:val="001239F5"/>
    <w:rsid w:val="00170958"/>
    <w:rsid w:val="001A5E21"/>
    <w:rsid w:val="001B0421"/>
    <w:rsid w:val="00241F74"/>
    <w:rsid w:val="00255E40"/>
    <w:rsid w:val="0027518E"/>
    <w:rsid w:val="00284718"/>
    <w:rsid w:val="002A25F9"/>
    <w:rsid w:val="002A6184"/>
    <w:rsid w:val="002C3EEB"/>
    <w:rsid w:val="002D20A5"/>
    <w:rsid w:val="002F2D0D"/>
    <w:rsid w:val="00334F26"/>
    <w:rsid w:val="00360A02"/>
    <w:rsid w:val="0036323D"/>
    <w:rsid w:val="003831EE"/>
    <w:rsid w:val="003916C2"/>
    <w:rsid w:val="003A1973"/>
    <w:rsid w:val="003B6FFD"/>
    <w:rsid w:val="003E2615"/>
    <w:rsid w:val="003F3209"/>
    <w:rsid w:val="00423762"/>
    <w:rsid w:val="00443C72"/>
    <w:rsid w:val="00452ECD"/>
    <w:rsid w:val="00454405"/>
    <w:rsid w:val="00471E9E"/>
    <w:rsid w:val="00476B16"/>
    <w:rsid w:val="0048315A"/>
    <w:rsid w:val="00490221"/>
    <w:rsid w:val="00491018"/>
    <w:rsid w:val="004A5578"/>
    <w:rsid w:val="004B5215"/>
    <w:rsid w:val="004F2EE8"/>
    <w:rsid w:val="004F633C"/>
    <w:rsid w:val="00532F6B"/>
    <w:rsid w:val="00534F8A"/>
    <w:rsid w:val="0054716B"/>
    <w:rsid w:val="00553316"/>
    <w:rsid w:val="0057021B"/>
    <w:rsid w:val="00577323"/>
    <w:rsid w:val="00580DD7"/>
    <w:rsid w:val="00583837"/>
    <w:rsid w:val="005C5CDB"/>
    <w:rsid w:val="005D71A6"/>
    <w:rsid w:val="00602E23"/>
    <w:rsid w:val="00614CA7"/>
    <w:rsid w:val="00641E36"/>
    <w:rsid w:val="00684D63"/>
    <w:rsid w:val="006B388C"/>
    <w:rsid w:val="0070446D"/>
    <w:rsid w:val="0073411B"/>
    <w:rsid w:val="0074559C"/>
    <w:rsid w:val="00784B22"/>
    <w:rsid w:val="007A4C0E"/>
    <w:rsid w:val="007E1505"/>
    <w:rsid w:val="007E1E0B"/>
    <w:rsid w:val="007F0C5D"/>
    <w:rsid w:val="007F1CA1"/>
    <w:rsid w:val="00812369"/>
    <w:rsid w:val="0083341F"/>
    <w:rsid w:val="0085722D"/>
    <w:rsid w:val="00875C65"/>
    <w:rsid w:val="00881748"/>
    <w:rsid w:val="008B14F2"/>
    <w:rsid w:val="008B2BBB"/>
    <w:rsid w:val="008C1F1A"/>
    <w:rsid w:val="008F2F90"/>
    <w:rsid w:val="00905E54"/>
    <w:rsid w:val="00920CBB"/>
    <w:rsid w:val="009B5A6C"/>
    <w:rsid w:val="009D296B"/>
    <w:rsid w:val="00A3214B"/>
    <w:rsid w:val="00A44A40"/>
    <w:rsid w:val="00A74118"/>
    <w:rsid w:val="00A7786A"/>
    <w:rsid w:val="00A92C23"/>
    <w:rsid w:val="00AD6F81"/>
    <w:rsid w:val="00AF6773"/>
    <w:rsid w:val="00B104A6"/>
    <w:rsid w:val="00B1266D"/>
    <w:rsid w:val="00B37163"/>
    <w:rsid w:val="00B46ABF"/>
    <w:rsid w:val="00B53AA6"/>
    <w:rsid w:val="00B85B10"/>
    <w:rsid w:val="00BB1603"/>
    <w:rsid w:val="00BC197E"/>
    <w:rsid w:val="00BD7230"/>
    <w:rsid w:val="00BE0C66"/>
    <w:rsid w:val="00C05B64"/>
    <w:rsid w:val="00C45A18"/>
    <w:rsid w:val="00C76E94"/>
    <w:rsid w:val="00CB5DE2"/>
    <w:rsid w:val="00CE2665"/>
    <w:rsid w:val="00D05EF1"/>
    <w:rsid w:val="00D07E53"/>
    <w:rsid w:val="00D11F9C"/>
    <w:rsid w:val="00D20A7B"/>
    <w:rsid w:val="00D4530F"/>
    <w:rsid w:val="00D616DF"/>
    <w:rsid w:val="00D653AF"/>
    <w:rsid w:val="00DA0F43"/>
    <w:rsid w:val="00DA1711"/>
    <w:rsid w:val="00DB4BC1"/>
    <w:rsid w:val="00DC273C"/>
    <w:rsid w:val="00DD1561"/>
    <w:rsid w:val="00DE1730"/>
    <w:rsid w:val="00DF0702"/>
    <w:rsid w:val="00DF7EE1"/>
    <w:rsid w:val="00E22A24"/>
    <w:rsid w:val="00E542B8"/>
    <w:rsid w:val="00E7586F"/>
    <w:rsid w:val="00E77158"/>
    <w:rsid w:val="00E8400B"/>
    <w:rsid w:val="00E96D94"/>
    <w:rsid w:val="00EA55B1"/>
    <w:rsid w:val="00F16C86"/>
    <w:rsid w:val="00F92D52"/>
    <w:rsid w:val="00FA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8588C-22A0-4FB2-8F9E-8CE830DD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236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F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209"/>
  </w:style>
  <w:style w:type="paragraph" w:styleId="Footer">
    <w:name w:val="footer"/>
    <w:basedOn w:val="Normal"/>
    <w:link w:val="FooterChar"/>
    <w:uiPriority w:val="99"/>
    <w:unhideWhenUsed/>
    <w:rsid w:val="003F3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209"/>
  </w:style>
  <w:style w:type="paragraph" w:styleId="NoSpacing">
    <w:name w:val="No Spacing"/>
    <w:uiPriority w:val="1"/>
    <w:qFormat/>
    <w:rsid w:val="00E542B8"/>
    <w:pPr>
      <w:spacing w:after="0" w:line="240" w:lineRule="auto"/>
    </w:pPr>
  </w:style>
  <w:style w:type="paragraph" w:styleId="BalloonText">
    <w:name w:val="Balloon Text"/>
    <w:basedOn w:val="Normal"/>
    <w:link w:val="BalloonTextChar"/>
    <w:uiPriority w:val="99"/>
    <w:semiHidden/>
    <w:unhideWhenUsed/>
    <w:rsid w:val="00CE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665"/>
    <w:rPr>
      <w:rFonts w:ascii="Tahoma" w:hAnsi="Tahoma" w:cs="Tahoma"/>
      <w:sz w:val="16"/>
      <w:szCs w:val="16"/>
    </w:rPr>
  </w:style>
  <w:style w:type="paragraph" w:styleId="ListParagraph">
    <w:name w:val="List Paragraph"/>
    <w:basedOn w:val="Normal"/>
    <w:uiPriority w:val="34"/>
    <w:qFormat/>
    <w:rsid w:val="00784B22"/>
    <w:pPr>
      <w:ind w:left="720"/>
      <w:contextualSpacing/>
    </w:pPr>
  </w:style>
  <w:style w:type="character" w:styleId="CommentReference">
    <w:name w:val="annotation reference"/>
    <w:basedOn w:val="DefaultParagraphFont"/>
    <w:uiPriority w:val="99"/>
    <w:semiHidden/>
    <w:unhideWhenUsed/>
    <w:rsid w:val="002A25F9"/>
    <w:rPr>
      <w:sz w:val="16"/>
      <w:szCs w:val="16"/>
    </w:rPr>
  </w:style>
  <w:style w:type="paragraph" w:styleId="CommentText">
    <w:name w:val="annotation text"/>
    <w:basedOn w:val="Normal"/>
    <w:link w:val="CommentTextChar"/>
    <w:uiPriority w:val="99"/>
    <w:semiHidden/>
    <w:unhideWhenUsed/>
    <w:rsid w:val="002A25F9"/>
    <w:pPr>
      <w:spacing w:line="240" w:lineRule="auto"/>
    </w:pPr>
    <w:rPr>
      <w:sz w:val="20"/>
      <w:szCs w:val="20"/>
    </w:rPr>
  </w:style>
  <w:style w:type="character" w:customStyle="1" w:styleId="CommentTextChar">
    <w:name w:val="Comment Text Char"/>
    <w:basedOn w:val="DefaultParagraphFont"/>
    <w:link w:val="CommentText"/>
    <w:uiPriority w:val="99"/>
    <w:semiHidden/>
    <w:rsid w:val="002A25F9"/>
    <w:rPr>
      <w:sz w:val="20"/>
      <w:szCs w:val="20"/>
    </w:rPr>
  </w:style>
  <w:style w:type="paragraph" w:styleId="CommentSubject">
    <w:name w:val="annotation subject"/>
    <w:basedOn w:val="CommentText"/>
    <w:next w:val="CommentText"/>
    <w:link w:val="CommentSubjectChar"/>
    <w:uiPriority w:val="99"/>
    <w:semiHidden/>
    <w:unhideWhenUsed/>
    <w:rsid w:val="002A25F9"/>
    <w:rPr>
      <w:b/>
      <w:bCs/>
    </w:rPr>
  </w:style>
  <w:style w:type="character" w:customStyle="1" w:styleId="CommentSubjectChar">
    <w:name w:val="Comment Subject Char"/>
    <w:basedOn w:val="CommentTextChar"/>
    <w:link w:val="CommentSubject"/>
    <w:uiPriority w:val="99"/>
    <w:semiHidden/>
    <w:rsid w:val="002A25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82223">
      <w:bodyDiv w:val="1"/>
      <w:marLeft w:val="0"/>
      <w:marRight w:val="0"/>
      <w:marTop w:val="0"/>
      <w:marBottom w:val="0"/>
      <w:divBdr>
        <w:top w:val="none" w:sz="0" w:space="0" w:color="auto"/>
        <w:left w:val="none" w:sz="0" w:space="0" w:color="auto"/>
        <w:bottom w:val="none" w:sz="0" w:space="0" w:color="auto"/>
        <w:right w:val="none" w:sz="0" w:space="0" w:color="auto"/>
      </w:divBdr>
    </w:div>
    <w:div w:id="150624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762C3-EBEE-4CBF-B5C2-5A7885F6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Maley</dc:creator>
  <cp:lastModifiedBy>Karissa Mercer</cp:lastModifiedBy>
  <cp:revision>2</cp:revision>
  <cp:lastPrinted>2012-11-28T21:52:00Z</cp:lastPrinted>
  <dcterms:created xsi:type="dcterms:W3CDTF">2016-11-02T13:34:00Z</dcterms:created>
  <dcterms:modified xsi:type="dcterms:W3CDTF">2016-11-02T13:34:00Z</dcterms:modified>
</cp:coreProperties>
</file>