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24BD6" w14:textId="0B448548" w:rsidR="00B07090" w:rsidRPr="008402DB" w:rsidRDefault="00B07090" w:rsidP="008402DB">
      <w:pPr>
        <w:pStyle w:val="Heading1"/>
        <w:spacing w:before="0"/>
        <w:rPr>
          <w:rFonts w:eastAsiaTheme="minorHAnsi"/>
        </w:rPr>
      </w:pPr>
      <w:r w:rsidRPr="00EA7D32">
        <w:rPr>
          <w:rFonts w:eastAsiaTheme="minorHAnsi"/>
        </w:rPr>
        <w:t>Northern Illinois University’s</w:t>
      </w:r>
      <w:r w:rsidR="008402DB">
        <w:rPr>
          <w:rFonts w:eastAsiaTheme="minorHAnsi"/>
        </w:rPr>
        <w:br/>
      </w:r>
      <w:r w:rsidRPr="00EA7D32">
        <w:rPr>
          <w:rFonts w:eastAsiaTheme="minorHAnsi"/>
        </w:rPr>
        <w:t>Preventing Sexual Violence in Higher Education</w:t>
      </w:r>
      <w:r>
        <w:rPr>
          <w:rFonts w:eastAsiaTheme="minorHAnsi"/>
        </w:rPr>
        <w:t xml:space="preserve"> </w:t>
      </w:r>
      <w:r w:rsidRPr="00EA7D32">
        <w:rPr>
          <w:rFonts w:eastAsiaTheme="minorHAnsi"/>
        </w:rPr>
        <w:t>Annual Report</w:t>
      </w:r>
      <w:r w:rsidR="008402DB">
        <w:rPr>
          <w:rFonts w:eastAsiaTheme="minorHAnsi"/>
        </w:rPr>
        <w:br/>
      </w:r>
      <w:r w:rsidRPr="00EA7D32">
        <w:rPr>
          <w:rFonts w:eastAsiaTheme="minorHAnsi"/>
        </w:rPr>
        <w:t xml:space="preserve">January 1, </w:t>
      </w:r>
      <w:r w:rsidR="008E4B42">
        <w:rPr>
          <w:rFonts w:eastAsiaTheme="minorHAnsi"/>
        </w:rPr>
        <w:t>2024</w:t>
      </w:r>
      <w:r>
        <w:rPr>
          <w:rFonts w:eastAsiaTheme="minorHAnsi"/>
        </w:rPr>
        <w:t xml:space="preserve"> – December 31, </w:t>
      </w:r>
      <w:r w:rsidR="008E4B42">
        <w:rPr>
          <w:rFonts w:eastAsiaTheme="minorHAnsi"/>
        </w:rPr>
        <w:t>2024</w:t>
      </w:r>
    </w:p>
    <w:p w14:paraId="11340D70" w14:textId="77777777" w:rsidR="00B07090" w:rsidRPr="00EA7D32" w:rsidRDefault="00B07090" w:rsidP="006A63BF">
      <w:pPr>
        <w:pStyle w:val="Heading2"/>
        <w:rPr>
          <w:rFonts w:eastAsiaTheme="minorHAnsi"/>
          <w:b w:val="0"/>
        </w:rPr>
      </w:pPr>
      <w:r w:rsidRPr="00EA7D32">
        <w:rPr>
          <w:rFonts w:eastAsiaTheme="minorHAnsi"/>
        </w:rPr>
        <w:t>P</w:t>
      </w:r>
      <w:r>
        <w:rPr>
          <w:rFonts w:eastAsiaTheme="minorHAnsi"/>
        </w:rPr>
        <w:t>ART</w:t>
      </w:r>
      <w:r w:rsidRPr="00EA7D32">
        <w:rPr>
          <w:rFonts w:eastAsiaTheme="minorHAnsi"/>
        </w:rPr>
        <w:t xml:space="preserve"> A: </w:t>
      </w:r>
    </w:p>
    <w:p w14:paraId="14F43A1D" w14:textId="5D39E80A" w:rsidR="00B07090" w:rsidRPr="00EA7D32" w:rsidRDefault="00B07090" w:rsidP="006A63BF">
      <w:pPr>
        <w:rPr>
          <w:rFonts w:eastAsiaTheme="minorHAnsi"/>
        </w:rPr>
      </w:pPr>
      <w:r w:rsidRPr="00EA7D32">
        <w:rPr>
          <w:rFonts w:eastAsiaTheme="minorHAnsi"/>
        </w:rPr>
        <w:t>One copy of the most recent version of the following document</w:t>
      </w:r>
      <w:r w:rsidR="006A63BF">
        <w:rPr>
          <w:rFonts w:eastAsiaTheme="minorHAnsi"/>
        </w:rPr>
        <w:t>s</w:t>
      </w:r>
      <w:r w:rsidRPr="00EA7D32">
        <w:rPr>
          <w:rFonts w:eastAsiaTheme="minorHAnsi"/>
        </w:rPr>
        <w:t>:</w:t>
      </w:r>
    </w:p>
    <w:p w14:paraId="78661564" w14:textId="22658B37" w:rsidR="00B07090" w:rsidRPr="006A63BF" w:rsidRDefault="00B07090" w:rsidP="006A63BF">
      <w:pPr>
        <w:pStyle w:val="ListParagraph"/>
        <w:numPr>
          <w:ilvl w:val="0"/>
          <w:numId w:val="6"/>
        </w:numPr>
        <w:rPr>
          <w:rFonts w:eastAsiaTheme="minorHAnsi"/>
        </w:rPr>
      </w:pPr>
      <w:hyperlink r:id="rId8" w:history="1">
        <w:r w:rsidRPr="006A63BF">
          <w:rPr>
            <w:rStyle w:val="Hyperlink"/>
            <w:rFonts w:eastAsiaTheme="minorHAnsi"/>
            <w:sz w:val="22"/>
            <w:szCs w:val="22"/>
          </w:rPr>
          <w:t>Northern Illinois University’s comprehensive policy</w:t>
        </w:r>
      </w:hyperlink>
      <w:r w:rsidRPr="006A63BF">
        <w:rPr>
          <w:rFonts w:eastAsiaTheme="minorHAnsi"/>
        </w:rPr>
        <w:t xml:space="preserve"> (</w:t>
      </w:r>
      <w:r w:rsidRPr="006A63BF">
        <w:rPr>
          <w:rFonts w:eastAsiaTheme="minorHAnsi"/>
          <w:i/>
          <w:iCs/>
        </w:rPr>
        <w:t>see</w:t>
      </w:r>
      <w:r w:rsidRPr="006A63BF">
        <w:rPr>
          <w:rFonts w:eastAsiaTheme="minorHAnsi"/>
        </w:rPr>
        <w:t xml:space="preserve"> 110 ILCS 155/10); and </w:t>
      </w:r>
    </w:p>
    <w:p w14:paraId="7F4F99A1" w14:textId="6D20E439" w:rsidR="00B07090" w:rsidRPr="006A63BF" w:rsidRDefault="00B07090" w:rsidP="006A63BF">
      <w:pPr>
        <w:pStyle w:val="ListParagraph"/>
        <w:numPr>
          <w:ilvl w:val="0"/>
          <w:numId w:val="6"/>
        </w:numPr>
        <w:rPr>
          <w:rFonts w:eastAsiaTheme="minorHAnsi"/>
        </w:rPr>
      </w:pPr>
      <w:hyperlink r:id="rId9" w:history="1">
        <w:r w:rsidRPr="006A63BF">
          <w:rPr>
            <w:rStyle w:val="Hyperlink"/>
            <w:rFonts w:eastAsiaTheme="minorHAnsi"/>
            <w:sz w:val="22"/>
            <w:szCs w:val="22"/>
          </w:rPr>
          <w:t>Northern Illinois University’s concise, written notification of a survivor’s rights and options under its comprehensive policy</w:t>
        </w:r>
      </w:hyperlink>
      <w:r w:rsidRPr="006A63BF">
        <w:rPr>
          <w:rFonts w:eastAsiaTheme="minorHAnsi"/>
        </w:rPr>
        <w:t xml:space="preserve"> (</w:t>
      </w:r>
      <w:r w:rsidRPr="006A63BF">
        <w:rPr>
          <w:rFonts w:eastAsiaTheme="minorHAnsi"/>
          <w:i/>
          <w:iCs/>
        </w:rPr>
        <w:t>see</w:t>
      </w:r>
      <w:r w:rsidRPr="006A63BF">
        <w:rPr>
          <w:rFonts w:eastAsiaTheme="minorHAnsi"/>
        </w:rPr>
        <w:t xml:space="preserve"> 110 ILCS 155/15).</w:t>
      </w:r>
      <w:r w:rsidRPr="00B30D6E">
        <w:rPr>
          <w:rStyle w:val="FootnoteReference"/>
          <w:rFonts w:eastAsiaTheme="minorHAnsi"/>
          <w:sz w:val="22"/>
          <w:szCs w:val="22"/>
        </w:rPr>
        <w:footnoteReference w:id="1"/>
      </w:r>
    </w:p>
    <w:p w14:paraId="0DE9139C" w14:textId="346693FE" w:rsidR="006A63BF" w:rsidRPr="006A63BF" w:rsidRDefault="00B07090" w:rsidP="008E5EEE">
      <w:pPr>
        <w:pStyle w:val="Heading2"/>
        <w:rPr>
          <w:rFonts w:eastAsiaTheme="minorHAnsi"/>
        </w:rPr>
      </w:pPr>
      <w:r w:rsidRPr="00EA7D32">
        <w:rPr>
          <w:rFonts w:eastAsiaTheme="minorHAnsi"/>
        </w:rPr>
        <w:t>P</w:t>
      </w:r>
      <w:r>
        <w:rPr>
          <w:rFonts w:eastAsiaTheme="minorHAnsi"/>
        </w:rPr>
        <w:t>ART</w:t>
      </w:r>
      <w:r w:rsidRPr="00EA7D32">
        <w:rPr>
          <w:rFonts w:eastAsiaTheme="minorHAnsi"/>
        </w:rPr>
        <w:t xml:space="preserve"> B:</w:t>
      </w:r>
    </w:p>
    <w:p w14:paraId="669C9DA2" w14:textId="663C3C25" w:rsidR="00B07090" w:rsidRPr="008E5EEE" w:rsidRDefault="00B07090" w:rsidP="008E5EEE">
      <w:pPr>
        <w:pStyle w:val="Heading3"/>
        <w:rPr>
          <w:rFonts w:eastAsiaTheme="minorHAnsi"/>
        </w:rPr>
      </w:pPr>
      <w:r w:rsidRPr="00EA7D32">
        <w:rPr>
          <w:rFonts w:eastAsiaTheme="minorHAnsi"/>
        </w:rPr>
        <w:t>Campus Training, Education and Awareness</w:t>
      </w:r>
    </w:p>
    <w:p w14:paraId="5112DCA4" w14:textId="22680CBF" w:rsidR="00B07090" w:rsidRPr="008E5EEE" w:rsidRDefault="00B07090" w:rsidP="008E5EEE">
      <w:pPr>
        <w:pStyle w:val="Heading4"/>
        <w:rPr>
          <w:rFonts w:eastAsiaTheme="minorHAnsi"/>
        </w:rPr>
      </w:pPr>
      <w:r w:rsidRPr="00EA7D32">
        <w:rPr>
          <w:rFonts w:eastAsiaTheme="minorHAnsi"/>
        </w:rPr>
        <w:t>Student Primary Prevention Programming</w:t>
      </w:r>
    </w:p>
    <w:p w14:paraId="5BA75E83" w14:textId="5400CB6C" w:rsidR="00B07090" w:rsidRDefault="00B07090" w:rsidP="001479D0">
      <w:pPr>
        <w:spacing w:after="160"/>
        <w:rPr>
          <w:rFonts w:eastAsiaTheme="minorHAnsi"/>
          <w:sz w:val="22"/>
          <w:szCs w:val="22"/>
        </w:rPr>
      </w:pPr>
      <w:r w:rsidRPr="00EA7D32">
        <w:rPr>
          <w:rFonts w:eastAsiaTheme="minorHAnsi"/>
          <w:sz w:val="22"/>
          <w:szCs w:val="22"/>
        </w:rPr>
        <w:t>The following chart illustrates institutional actions and strategies intended to prevent sexual violence before it occurs by means of changing social norms and other approaches</w:t>
      </w:r>
      <w:r>
        <w:rPr>
          <w:rFonts w:eastAsiaTheme="minorHAnsi"/>
          <w:sz w:val="22"/>
          <w:szCs w:val="22"/>
        </w:rPr>
        <w:t>,</w:t>
      </w:r>
      <w:r w:rsidRPr="00EA7D32">
        <w:rPr>
          <w:rFonts w:eastAsiaTheme="minorHAnsi"/>
          <w:sz w:val="22"/>
          <w:szCs w:val="22"/>
        </w:rPr>
        <w:t xml:space="preserve"> including, without limitation, training programs, poster and flyer campaigns, electronic communications, films, guest speakers, symposia, conferences, seminars or panel discussio</w:t>
      </w:r>
      <w:r>
        <w:rPr>
          <w:rFonts w:eastAsiaTheme="minorHAnsi"/>
          <w:sz w:val="22"/>
          <w:szCs w:val="22"/>
        </w:rPr>
        <w:t xml:space="preserve">ns that occurred during the </w:t>
      </w:r>
      <w:r w:rsidR="008E4B42">
        <w:rPr>
          <w:rFonts w:eastAsiaTheme="minorHAnsi"/>
          <w:sz w:val="22"/>
          <w:szCs w:val="22"/>
        </w:rPr>
        <w:t>2024</w:t>
      </w:r>
      <w:r w:rsidRPr="00EA7D32">
        <w:rPr>
          <w:rFonts w:eastAsiaTheme="minorHAnsi"/>
          <w:sz w:val="22"/>
          <w:szCs w:val="22"/>
        </w:rPr>
        <w:t xml:space="preserve"> calendar year</w:t>
      </w:r>
      <w:r>
        <w:rPr>
          <w:rFonts w:eastAsiaTheme="minorHAnsi"/>
          <w:sz w:val="22"/>
          <w:szCs w:val="22"/>
        </w:rPr>
        <w:t xml:space="preserve">. </w:t>
      </w:r>
      <w:r w:rsidRPr="007F02A0">
        <w:rPr>
          <w:rFonts w:eastAsiaTheme="minorHAnsi"/>
          <w:i/>
          <w:iCs/>
          <w:sz w:val="22"/>
          <w:szCs w:val="22"/>
        </w:rPr>
        <w:t>See</w:t>
      </w:r>
      <w:r w:rsidRPr="00EA7D32">
        <w:rPr>
          <w:rFonts w:eastAsiaTheme="minorHAnsi"/>
          <w:sz w:val="22"/>
          <w:szCs w:val="22"/>
        </w:rPr>
        <w:t xml:space="preserve"> 110 ILCS 155/30(b). </w:t>
      </w:r>
    </w:p>
    <w:tbl>
      <w:tblPr>
        <w:tblStyle w:val="TableGrid"/>
        <w:tblW w:w="9360" w:type="dxa"/>
        <w:tblInd w:w="-5" w:type="dxa"/>
        <w:tblLayout w:type="fixed"/>
        <w:tblLook w:val="04A0" w:firstRow="1" w:lastRow="0" w:firstColumn="1" w:lastColumn="0" w:noHBand="0" w:noVBand="1"/>
      </w:tblPr>
      <w:tblGrid>
        <w:gridCol w:w="1530"/>
        <w:gridCol w:w="2520"/>
        <w:gridCol w:w="1350"/>
        <w:gridCol w:w="1260"/>
        <w:gridCol w:w="1260"/>
        <w:gridCol w:w="1440"/>
      </w:tblGrid>
      <w:tr w:rsidR="00E601C9" w:rsidRPr="00E601C9" w14:paraId="1F7C8766" w14:textId="77777777" w:rsidTr="00856766">
        <w:trPr>
          <w:cantSplit/>
        </w:trPr>
        <w:tc>
          <w:tcPr>
            <w:tcW w:w="1530" w:type="dxa"/>
            <w:vAlign w:val="center"/>
          </w:tcPr>
          <w:p w14:paraId="1783B24B" w14:textId="77777777" w:rsidR="00856766" w:rsidRPr="00E601C9" w:rsidRDefault="00856766" w:rsidP="00856766">
            <w:pPr>
              <w:jc w:val="center"/>
              <w:rPr>
                <w:rFonts w:eastAsiaTheme="minorHAnsi"/>
                <w:b/>
                <w:sz w:val="20"/>
                <w:szCs w:val="20"/>
              </w:rPr>
            </w:pPr>
            <w:r w:rsidRPr="00E601C9">
              <w:rPr>
                <w:rFonts w:eastAsiaTheme="minorHAnsi"/>
                <w:b/>
                <w:sz w:val="20"/>
                <w:szCs w:val="20"/>
              </w:rPr>
              <w:t>Program name</w:t>
            </w:r>
          </w:p>
        </w:tc>
        <w:tc>
          <w:tcPr>
            <w:tcW w:w="2520" w:type="dxa"/>
            <w:vAlign w:val="center"/>
          </w:tcPr>
          <w:p w14:paraId="325B9C99" w14:textId="77777777" w:rsidR="00856766" w:rsidRPr="00E601C9" w:rsidRDefault="00856766" w:rsidP="00856766">
            <w:pPr>
              <w:jc w:val="center"/>
              <w:rPr>
                <w:rFonts w:eastAsiaTheme="minorHAnsi"/>
                <w:b/>
                <w:sz w:val="20"/>
                <w:szCs w:val="20"/>
              </w:rPr>
            </w:pPr>
            <w:r w:rsidRPr="00E601C9">
              <w:rPr>
                <w:rFonts w:eastAsiaTheme="minorHAnsi"/>
                <w:b/>
                <w:sz w:val="20"/>
                <w:szCs w:val="20"/>
              </w:rPr>
              <w:t>Type/</w:t>
            </w:r>
          </w:p>
          <w:p w14:paraId="7F9359A4" w14:textId="77777777" w:rsidR="00856766" w:rsidRPr="00E601C9" w:rsidRDefault="00856766" w:rsidP="00856766">
            <w:pPr>
              <w:jc w:val="center"/>
              <w:rPr>
                <w:rFonts w:eastAsiaTheme="minorHAnsi"/>
                <w:b/>
                <w:sz w:val="20"/>
                <w:szCs w:val="20"/>
              </w:rPr>
            </w:pPr>
            <w:r w:rsidRPr="00E601C9">
              <w:rPr>
                <w:rFonts w:eastAsiaTheme="minorHAnsi"/>
                <w:b/>
                <w:sz w:val="20"/>
                <w:szCs w:val="20"/>
              </w:rPr>
              <w:t>description</w:t>
            </w:r>
          </w:p>
        </w:tc>
        <w:tc>
          <w:tcPr>
            <w:tcW w:w="1350" w:type="dxa"/>
            <w:vAlign w:val="center"/>
          </w:tcPr>
          <w:p w14:paraId="52E2F465" w14:textId="77777777" w:rsidR="00856766" w:rsidRPr="00E601C9" w:rsidRDefault="00856766" w:rsidP="00856766">
            <w:pPr>
              <w:jc w:val="center"/>
              <w:rPr>
                <w:rFonts w:eastAsiaTheme="minorHAnsi"/>
                <w:b/>
                <w:sz w:val="20"/>
                <w:szCs w:val="20"/>
              </w:rPr>
            </w:pPr>
            <w:r w:rsidRPr="00E601C9">
              <w:rPr>
                <w:rFonts w:eastAsiaTheme="minorHAnsi"/>
                <w:b/>
                <w:sz w:val="20"/>
                <w:szCs w:val="20"/>
              </w:rPr>
              <w:t>Date(s)</w:t>
            </w:r>
          </w:p>
        </w:tc>
        <w:tc>
          <w:tcPr>
            <w:tcW w:w="1260" w:type="dxa"/>
            <w:vAlign w:val="center"/>
          </w:tcPr>
          <w:p w14:paraId="67C69E6E" w14:textId="77777777" w:rsidR="00856766" w:rsidRPr="00E601C9" w:rsidRDefault="00856766" w:rsidP="00856766">
            <w:pPr>
              <w:jc w:val="center"/>
              <w:rPr>
                <w:rFonts w:eastAsiaTheme="minorHAnsi"/>
                <w:b/>
                <w:sz w:val="20"/>
                <w:szCs w:val="20"/>
              </w:rPr>
            </w:pPr>
            <w:r w:rsidRPr="00E601C9">
              <w:rPr>
                <w:rFonts w:eastAsiaTheme="minorHAnsi"/>
                <w:b/>
                <w:sz w:val="20"/>
                <w:szCs w:val="20"/>
              </w:rPr>
              <w:t>Location(s)</w:t>
            </w:r>
          </w:p>
        </w:tc>
        <w:tc>
          <w:tcPr>
            <w:tcW w:w="1260" w:type="dxa"/>
            <w:vAlign w:val="center"/>
          </w:tcPr>
          <w:p w14:paraId="49B8D6B3" w14:textId="77777777" w:rsidR="00856766" w:rsidRPr="00E601C9" w:rsidRDefault="00856766" w:rsidP="00856766">
            <w:pPr>
              <w:jc w:val="center"/>
              <w:rPr>
                <w:rFonts w:eastAsiaTheme="minorHAnsi"/>
                <w:b/>
                <w:sz w:val="20"/>
                <w:szCs w:val="20"/>
              </w:rPr>
            </w:pPr>
            <w:r w:rsidRPr="00E601C9">
              <w:rPr>
                <w:rFonts w:eastAsiaTheme="minorHAnsi"/>
                <w:b/>
                <w:sz w:val="20"/>
                <w:szCs w:val="20"/>
              </w:rPr>
              <w:t>Target</w:t>
            </w:r>
          </w:p>
          <w:p w14:paraId="53116AB7" w14:textId="77777777" w:rsidR="00856766" w:rsidRPr="00E601C9" w:rsidRDefault="00856766" w:rsidP="00856766">
            <w:pPr>
              <w:jc w:val="center"/>
              <w:rPr>
                <w:rFonts w:eastAsiaTheme="minorHAnsi"/>
                <w:b/>
                <w:sz w:val="20"/>
                <w:szCs w:val="20"/>
              </w:rPr>
            </w:pPr>
            <w:r w:rsidRPr="00E601C9">
              <w:rPr>
                <w:rFonts w:eastAsiaTheme="minorHAnsi"/>
                <w:b/>
                <w:sz w:val="20"/>
                <w:szCs w:val="20"/>
              </w:rPr>
              <w:t>audience</w:t>
            </w:r>
          </w:p>
        </w:tc>
        <w:tc>
          <w:tcPr>
            <w:tcW w:w="1440" w:type="dxa"/>
            <w:vAlign w:val="center"/>
          </w:tcPr>
          <w:p w14:paraId="5E37D894" w14:textId="77777777" w:rsidR="00856766" w:rsidRPr="00E601C9" w:rsidRDefault="00856766" w:rsidP="00856766">
            <w:pPr>
              <w:jc w:val="center"/>
              <w:rPr>
                <w:rFonts w:eastAsiaTheme="minorHAnsi"/>
                <w:b/>
                <w:sz w:val="20"/>
                <w:szCs w:val="20"/>
              </w:rPr>
            </w:pPr>
            <w:r w:rsidRPr="00E601C9">
              <w:rPr>
                <w:rFonts w:eastAsiaTheme="minorHAnsi"/>
                <w:b/>
                <w:sz w:val="20"/>
                <w:szCs w:val="20"/>
              </w:rPr>
              <w:t>Number of attendees</w:t>
            </w:r>
          </w:p>
        </w:tc>
      </w:tr>
      <w:tr w:rsidR="00E601C9" w:rsidRPr="00E601C9" w14:paraId="3E07D72D" w14:textId="77777777" w:rsidTr="00856766">
        <w:trPr>
          <w:cantSplit/>
        </w:trPr>
        <w:tc>
          <w:tcPr>
            <w:tcW w:w="1530" w:type="dxa"/>
            <w:vAlign w:val="center"/>
          </w:tcPr>
          <w:p w14:paraId="07632189" w14:textId="0A8990B4" w:rsidR="00856766" w:rsidRPr="00E601C9" w:rsidRDefault="00856766" w:rsidP="00856766">
            <w:pPr>
              <w:jc w:val="center"/>
              <w:rPr>
                <w:rFonts w:eastAsiaTheme="minorHAnsi"/>
                <w:sz w:val="20"/>
                <w:szCs w:val="20"/>
              </w:rPr>
            </w:pPr>
            <w:r w:rsidRPr="00E601C9">
              <w:rPr>
                <w:rFonts w:eastAsiaTheme="minorHAnsi"/>
                <w:sz w:val="20"/>
                <w:szCs w:val="20"/>
              </w:rPr>
              <w:t>New Student Sexual Misconduct Awareness and Prevention Training</w:t>
            </w:r>
          </w:p>
        </w:tc>
        <w:tc>
          <w:tcPr>
            <w:tcW w:w="2520" w:type="dxa"/>
            <w:vAlign w:val="center"/>
          </w:tcPr>
          <w:p w14:paraId="010A3135" w14:textId="77777777" w:rsidR="00856766" w:rsidRPr="00E601C9" w:rsidRDefault="00856766" w:rsidP="00856766">
            <w:pPr>
              <w:jc w:val="center"/>
              <w:rPr>
                <w:rFonts w:eastAsiaTheme="minorHAnsi"/>
                <w:sz w:val="20"/>
                <w:szCs w:val="20"/>
              </w:rPr>
            </w:pPr>
            <w:r w:rsidRPr="00E601C9">
              <w:rPr>
                <w:rFonts w:eastAsiaTheme="minorHAnsi"/>
                <w:sz w:val="20"/>
                <w:szCs w:val="20"/>
              </w:rPr>
              <w:t>Annual training on Sexual Misconduct Policy, rights and options, information about Title IX Coordinator and confidential resources, consent, reporting, retaliation, bystander intervention and risk reduction.</w:t>
            </w:r>
          </w:p>
        </w:tc>
        <w:tc>
          <w:tcPr>
            <w:tcW w:w="1350" w:type="dxa"/>
            <w:vAlign w:val="center"/>
          </w:tcPr>
          <w:p w14:paraId="7F0E66B6" w14:textId="57B6CCEF" w:rsidR="00856766" w:rsidRPr="00E601C9" w:rsidRDefault="00856766" w:rsidP="00856766">
            <w:pPr>
              <w:jc w:val="center"/>
              <w:rPr>
                <w:rFonts w:eastAsiaTheme="minorHAnsi"/>
                <w:sz w:val="20"/>
                <w:szCs w:val="20"/>
              </w:rPr>
            </w:pPr>
            <w:r w:rsidRPr="00E601C9">
              <w:rPr>
                <w:rFonts w:eastAsiaTheme="minorHAnsi"/>
                <w:sz w:val="20"/>
                <w:szCs w:val="20"/>
              </w:rPr>
              <w:t>July 202</w:t>
            </w:r>
            <w:r w:rsidR="008E4B42">
              <w:rPr>
                <w:rFonts w:eastAsiaTheme="minorHAnsi"/>
                <w:sz w:val="20"/>
                <w:szCs w:val="20"/>
              </w:rPr>
              <w:t>4</w:t>
            </w:r>
            <w:r w:rsidRPr="00E601C9">
              <w:rPr>
                <w:rFonts w:eastAsiaTheme="minorHAnsi"/>
                <w:sz w:val="20"/>
                <w:szCs w:val="20"/>
              </w:rPr>
              <w:t xml:space="preserve"> -December </w:t>
            </w:r>
            <w:r w:rsidR="008E4B42">
              <w:rPr>
                <w:rFonts w:eastAsiaTheme="minorHAnsi"/>
                <w:sz w:val="20"/>
                <w:szCs w:val="20"/>
              </w:rPr>
              <w:t>2024</w:t>
            </w:r>
          </w:p>
        </w:tc>
        <w:tc>
          <w:tcPr>
            <w:tcW w:w="1260" w:type="dxa"/>
            <w:vAlign w:val="center"/>
          </w:tcPr>
          <w:p w14:paraId="6687579E" w14:textId="77777777" w:rsidR="00856766" w:rsidRPr="00E601C9" w:rsidRDefault="00856766" w:rsidP="00856766">
            <w:pPr>
              <w:jc w:val="center"/>
              <w:rPr>
                <w:rFonts w:eastAsiaTheme="minorHAnsi"/>
                <w:sz w:val="20"/>
                <w:szCs w:val="20"/>
              </w:rPr>
            </w:pPr>
            <w:r w:rsidRPr="00E601C9">
              <w:rPr>
                <w:rFonts w:eastAsiaTheme="minorHAnsi"/>
                <w:sz w:val="20"/>
                <w:szCs w:val="20"/>
              </w:rPr>
              <w:t>Online module</w:t>
            </w:r>
          </w:p>
        </w:tc>
        <w:tc>
          <w:tcPr>
            <w:tcW w:w="1260" w:type="dxa"/>
            <w:vAlign w:val="center"/>
          </w:tcPr>
          <w:p w14:paraId="71392562" w14:textId="77777777" w:rsidR="00856766" w:rsidRPr="00E601C9" w:rsidRDefault="00856766" w:rsidP="00856766">
            <w:pPr>
              <w:jc w:val="center"/>
              <w:rPr>
                <w:rFonts w:eastAsiaTheme="minorHAnsi"/>
                <w:sz w:val="20"/>
                <w:szCs w:val="20"/>
              </w:rPr>
            </w:pPr>
            <w:r w:rsidRPr="00E601C9">
              <w:rPr>
                <w:rFonts w:eastAsiaTheme="minorHAnsi"/>
                <w:sz w:val="20"/>
                <w:szCs w:val="20"/>
              </w:rPr>
              <w:t>Students</w:t>
            </w:r>
          </w:p>
        </w:tc>
        <w:tc>
          <w:tcPr>
            <w:tcW w:w="1440" w:type="dxa"/>
            <w:vAlign w:val="center"/>
          </w:tcPr>
          <w:p w14:paraId="385C0A67" w14:textId="709B836E" w:rsidR="00856766" w:rsidRPr="00E601C9" w:rsidRDefault="00516042" w:rsidP="00856766">
            <w:pPr>
              <w:jc w:val="center"/>
              <w:rPr>
                <w:rFonts w:eastAsiaTheme="minorHAnsi"/>
                <w:sz w:val="20"/>
                <w:szCs w:val="20"/>
              </w:rPr>
            </w:pPr>
            <w:r>
              <w:rPr>
                <w:rFonts w:eastAsiaTheme="minorHAnsi"/>
                <w:sz w:val="20"/>
                <w:szCs w:val="20"/>
              </w:rPr>
              <w:t>N/A</w:t>
            </w:r>
          </w:p>
        </w:tc>
      </w:tr>
      <w:tr w:rsidR="00E601C9" w:rsidRPr="00E601C9" w14:paraId="00C6D082" w14:textId="77777777" w:rsidTr="00856766">
        <w:trPr>
          <w:cantSplit/>
        </w:trPr>
        <w:tc>
          <w:tcPr>
            <w:tcW w:w="1530" w:type="dxa"/>
            <w:vAlign w:val="center"/>
          </w:tcPr>
          <w:p w14:paraId="4DD6B74F" w14:textId="5A810662" w:rsidR="00856766" w:rsidRPr="00E601C9" w:rsidRDefault="00856766" w:rsidP="00856766">
            <w:pPr>
              <w:jc w:val="center"/>
              <w:rPr>
                <w:rFonts w:eastAsiaTheme="minorHAnsi"/>
                <w:sz w:val="20"/>
                <w:szCs w:val="20"/>
              </w:rPr>
            </w:pPr>
            <w:r w:rsidRPr="00E601C9">
              <w:rPr>
                <w:rFonts w:eastAsiaTheme="minorHAnsi"/>
                <w:sz w:val="20"/>
                <w:szCs w:val="20"/>
              </w:rPr>
              <w:t>Returning Student Sexual Misconduct Awareness and Prevention Training</w:t>
            </w:r>
          </w:p>
        </w:tc>
        <w:tc>
          <w:tcPr>
            <w:tcW w:w="2520" w:type="dxa"/>
            <w:vAlign w:val="center"/>
          </w:tcPr>
          <w:p w14:paraId="414322FF" w14:textId="77777777" w:rsidR="00856766" w:rsidRPr="00E601C9" w:rsidRDefault="00856766" w:rsidP="00856766">
            <w:pPr>
              <w:jc w:val="center"/>
              <w:rPr>
                <w:rFonts w:eastAsiaTheme="minorHAnsi"/>
                <w:sz w:val="20"/>
                <w:szCs w:val="20"/>
              </w:rPr>
            </w:pPr>
            <w:r w:rsidRPr="00E601C9">
              <w:rPr>
                <w:rFonts w:eastAsiaTheme="minorHAnsi"/>
                <w:sz w:val="20"/>
                <w:szCs w:val="20"/>
              </w:rPr>
              <w:t>Annual training on Sexual Misconduct Policy, rights and options, information about Title IX Coordinator and confidential resources, consent, reporting, retaliation, bystander intervention and risk reduction.</w:t>
            </w:r>
          </w:p>
        </w:tc>
        <w:tc>
          <w:tcPr>
            <w:tcW w:w="1350" w:type="dxa"/>
            <w:vAlign w:val="center"/>
          </w:tcPr>
          <w:p w14:paraId="47A26D8C" w14:textId="02AD68F6" w:rsidR="00856766" w:rsidRPr="00E601C9" w:rsidRDefault="00856766" w:rsidP="00856766">
            <w:pPr>
              <w:jc w:val="center"/>
              <w:rPr>
                <w:rFonts w:eastAsiaTheme="minorHAnsi"/>
                <w:sz w:val="20"/>
                <w:szCs w:val="20"/>
              </w:rPr>
            </w:pPr>
            <w:r w:rsidRPr="00E601C9">
              <w:rPr>
                <w:rFonts w:eastAsiaTheme="minorHAnsi"/>
                <w:sz w:val="20"/>
                <w:szCs w:val="20"/>
              </w:rPr>
              <w:t xml:space="preserve">July </w:t>
            </w:r>
            <w:r w:rsidR="008E4B42">
              <w:rPr>
                <w:rFonts w:eastAsiaTheme="minorHAnsi"/>
                <w:sz w:val="20"/>
                <w:szCs w:val="20"/>
              </w:rPr>
              <w:t>2024</w:t>
            </w:r>
            <w:r w:rsidRPr="00E601C9">
              <w:rPr>
                <w:rFonts w:eastAsiaTheme="minorHAnsi"/>
                <w:sz w:val="20"/>
                <w:szCs w:val="20"/>
              </w:rPr>
              <w:t xml:space="preserve"> -December, </w:t>
            </w:r>
            <w:r w:rsidR="008E4B42">
              <w:rPr>
                <w:rFonts w:eastAsiaTheme="minorHAnsi"/>
                <w:sz w:val="20"/>
                <w:szCs w:val="20"/>
              </w:rPr>
              <w:t>2024</w:t>
            </w:r>
          </w:p>
        </w:tc>
        <w:tc>
          <w:tcPr>
            <w:tcW w:w="1260" w:type="dxa"/>
            <w:vAlign w:val="center"/>
          </w:tcPr>
          <w:p w14:paraId="3D5176B1" w14:textId="22DEB1E6" w:rsidR="00856766" w:rsidRPr="00E601C9" w:rsidRDefault="00856766" w:rsidP="00856766">
            <w:pPr>
              <w:jc w:val="center"/>
              <w:rPr>
                <w:rFonts w:eastAsiaTheme="minorHAnsi"/>
                <w:sz w:val="20"/>
                <w:szCs w:val="20"/>
              </w:rPr>
            </w:pPr>
            <w:r w:rsidRPr="00E601C9">
              <w:rPr>
                <w:rFonts w:eastAsiaTheme="minorHAnsi"/>
                <w:sz w:val="20"/>
                <w:szCs w:val="20"/>
              </w:rPr>
              <w:t>Online module</w:t>
            </w:r>
          </w:p>
        </w:tc>
        <w:tc>
          <w:tcPr>
            <w:tcW w:w="1260" w:type="dxa"/>
            <w:vAlign w:val="center"/>
          </w:tcPr>
          <w:p w14:paraId="79432E2D" w14:textId="77777777" w:rsidR="00856766" w:rsidRPr="00E601C9" w:rsidRDefault="00856766" w:rsidP="00856766">
            <w:pPr>
              <w:jc w:val="center"/>
              <w:rPr>
                <w:rFonts w:eastAsiaTheme="minorHAnsi"/>
                <w:sz w:val="20"/>
                <w:szCs w:val="20"/>
              </w:rPr>
            </w:pPr>
            <w:r w:rsidRPr="00E601C9">
              <w:rPr>
                <w:rFonts w:eastAsiaTheme="minorHAnsi"/>
                <w:sz w:val="20"/>
                <w:szCs w:val="20"/>
              </w:rPr>
              <w:t>Students</w:t>
            </w:r>
          </w:p>
        </w:tc>
        <w:tc>
          <w:tcPr>
            <w:tcW w:w="1440" w:type="dxa"/>
            <w:vAlign w:val="center"/>
          </w:tcPr>
          <w:p w14:paraId="214F784C" w14:textId="4949A2FD" w:rsidR="00856766" w:rsidRPr="00E601C9" w:rsidRDefault="00516042" w:rsidP="00856766">
            <w:pPr>
              <w:jc w:val="center"/>
              <w:rPr>
                <w:rFonts w:eastAsiaTheme="minorHAnsi"/>
                <w:sz w:val="20"/>
                <w:szCs w:val="20"/>
              </w:rPr>
            </w:pPr>
            <w:r>
              <w:rPr>
                <w:rFonts w:eastAsiaTheme="minorHAnsi"/>
                <w:sz w:val="20"/>
                <w:szCs w:val="20"/>
              </w:rPr>
              <w:t>N/A</w:t>
            </w:r>
          </w:p>
        </w:tc>
      </w:tr>
      <w:tr w:rsidR="00E601C9" w:rsidRPr="00E601C9" w14:paraId="06B44F60" w14:textId="77777777" w:rsidTr="00856766">
        <w:trPr>
          <w:cantSplit/>
        </w:trPr>
        <w:tc>
          <w:tcPr>
            <w:tcW w:w="1530" w:type="dxa"/>
            <w:vAlign w:val="center"/>
          </w:tcPr>
          <w:p w14:paraId="6639B6FC" w14:textId="545B854B" w:rsidR="00856766" w:rsidRPr="00E601C9" w:rsidRDefault="00856766" w:rsidP="00856766">
            <w:pPr>
              <w:jc w:val="center"/>
              <w:rPr>
                <w:rFonts w:eastAsiaTheme="minorHAnsi"/>
                <w:sz w:val="20"/>
                <w:szCs w:val="20"/>
              </w:rPr>
            </w:pPr>
            <w:r w:rsidRPr="00E601C9">
              <w:rPr>
                <w:rFonts w:eastAsiaTheme="minorHAnsi"/>
                <w:sz w:val="20"/>
                <w:szCs w:val="20"/>
              </w:rPr>
              <w:t>Active Bystander Workshops</w:t>
            </w:r>
          </w:p>
        </w:tc>
        <w:tc>
          <w:tcPr>
            <w:tcW w:w="2520" w:type="dxa"/>
            <w:vAlign w:val="center"/>
          </w:tcPr>
          <w:p w14:paraId="4F2DBE62" w14:textId="561565B0" w:rsidR="00856766" w:rsidRPr="00E601C9" w:rsidRDefault="00856766" w:rsidP="00856766">
            <w:pPr>
              <w:jc w:val="center"/>
              <w:rPr>
                <w:rFonts w:eastAsiaTheme="minorHAnsi"/>
                <w:sz w:val="20"/>
                <w:szCs w:val="20"/>
              </w:rPr>
            </w:pPr>
            <w:r w:rsidRPr="00E601C9">
              <w:rPr>
                <w:rFonts w:eastAsiaTheme="minorHAnsi"/>
                <w:sz w:val="20"/>
                <w:szCs w:val="20"/>
              </w:rPr>
              <w:t>Learn techniques to be an active bystander along with peer support, resources, and reporting.</w:t>
            </w:r>
          </w:p>
        </w:tc>
        <w:tc>
          <w:tcPr>
            <w:tcW w:w="1350" w:type="dxa"/>
            <w:vAlign w:val="center"/>
          </w:tcPr>
          <w:p w14:paraId="28ED9CEE" w14:textId="75640603" w:rsidR="00856766" w:rsidRPr="00E601C9" w:rsidRDefault="00856766" w:rsidP="00856766">
            <w:pPr>
              <w:jc w:val="center"/>
              <w:rPr>
                <w:rFonts w:eastAsiaTheme="minorHAnsi"/>
                <w:sz w:val="20"/>
                <w:szCs w:val="20"/>
              </w:rPr>
            </w:pPr>
            <w:r w:rsidRPr="00E601C9">
              <w:rPr>
                <w:rFonts w:eastAsiaTheme="minorHAnsi"/>
                <w:sz w:val="20"/>
                <w:szCs w:val="20"/>
              </w:rPr>
              <w:t xml:space="preserve">January 1, </w:t>
            </w:r>
            <w:r w:rsidR="008E4B42">
              <w:rPr>
                <w:rFonts w:eastAsiaTheme="minorHAnsi"/>
                <w:sz w:val="20"/>
                <w:szCs w:val="20"/>
              </w:rPr>
              <w:t>2024</w:t>
            </w:r>
            <w:r w:rsidRPr="00E601C9">
              <w:rPr>
                <w:rFonts w:eastAsiaTheme="minorHAnsi"/>
                <w:sz w:val="20"/>
                <w:szCs w:val="20"/>
              </w:rPr>
              <w:t xml:space="preserve"> – December 31, </w:t>
            </w:r>
            <w:r w:rsidR="008E4B42">
              <w:rPr>
                <w:rFonts w:eastAsiaTheme="minorHAnsi"/>
                <w:sz w:val="20"/>
                <w:szCs w:val="20"/>
              </w:rPr>
              <w:t>2024</w:t>
            </w:r>
          </w:p>
        </w:tc>
        <w:tc>
          <w:tcPr>
            <w:tcW w:w="1260" w:type="dxa"/>
            <w:vAlign w:val="center"/>
          </w:tcPr>
          <w:p w14:paraId="3EAA1C72" w14:textId="77777777" w:rsidR="00856766" w:rsidRPr="00E601C9" w:rsidRDefault="00856766" w:rsidP="00856766">
            <w:pPr>
              <w:jc w:val="center"/>
              <w:rPr>
                <w:rFonts w:eastAsiaTheme="minorHAnsi"/>
                <w:sz w:val="20"/>
                <w:szCs w:val="20"/>
              </w:rPr>
            </w:pPr>
            <w:r w:rsidRPr="00E601C9">
              <w:rPr>
                <w:rFonts w:eastAsiaTheme="minorHAnsi"/>
                <w:sz w:val="20"/>
                <w:szCs w:val="20"/>
              </w:rPr>
              <w:t>Virtual and in-person</w:t>
            </w:r>
          </w:p>
        </w:tc>
        <w:tc>
          <w:tcPr>
            <w:tcW w:w="1260" w:type="dxa"/>
            <w:vAlign w:val="center"/>
          </w:tcPr>
          <w:p w14:paraId="1F120DEB" w14:textId="0DEAE9CE" w:rsidR="00856766" w:rsidRPr="00E601C9" w:rsidRDefault="00856766" w:rsidP="00856766">
            <w:pPr>
              <w:jc w:val="center"/>
              <w:rPr>
                <w:rFonts w:eastAsiaTheme="minorHAnsi"/>
                <w:sz w:val="20"/>
                <w:szCs w:val="20"/>
              </w:rPr>
            </w:pPr>
            <w:r w:rsidRPr="00E601C9">
              <w:rPr>
                <w:rFonts w:eastAsiaTheme="minorHAnsi"/>
                <w:sz w:val="20"/>
                <w:szCs w:val="20"/>
              </w:rPr>
              <w:t>Students</w:t>
            </w:r>
          </w:p>
        </w:tc>
        <w:tc>
          <w:tcPr>
            <w:tcW w:w="1440" w:type="dxa"/>
            <w:vAlign w:val="center"/>
          </w:tcPr>
          <w:p w14:paraId="12ACB54F" w14:textId="28FE9A61" w:rsidR="00856766" w:rsidRPr="00E601C9" w:rsidRDefault="00516042" w:rsidP="00856766">
            <w:pPr>
              <w:jc w:val="center"/>
              <w:rPr>
                <w:rFonts w:eastAsiaTheme="minorHAnsi"/>
                <w:sz w:val="20"/>
                <w:szCs w:val="20"/>
              </w:rPr>
            </w:pPr>
            <w:r>
              <w:rPr>
                <w:rFonts w:eastAsiaTheme="minorHAnsi"/>
                <w:sz w:val="20"/>
                <w:szCs w:val="20"/>
              </w:rPr>
              <w:t>N/A</w:t>
            </w:r>
          </w:p>
        </w:tc>
      </w:tr>
      <w:tr w:rsidR="00E601C9" w:rsidRPr="00E601C9" w14:paraId="40DB0ECB" w14:textId="77777777" w:rsidTr="00856766">
        <w:trPr>
          <w:cantSplit/>
        </w:trPr>
        <w:tc>
          <w:tcPr>
            <w:tcW w:w="1530" w:type="dxa"/>
            <w:vAlign w:val="center"/>
          </w:tcPr>
          <w:p w14:paraId="4E55C7C7" w14:textId="77777777" w:rsidR="00856766" w:rsidRPr="00E601C9" w:rsidRDefault="00856766" w:rsidP="00856766">
            <w:pPr>
              <w:jc w:val="center"/>
              <w:rPr>
                <w:rFonts w:eastAsiaTheme="minorHAnsi"/>
                <w:sz w:val="20"/>
                <w:szCs w:val="20"/>
              </w:rPr>
            </w:pPr>
            <w:r w:rsidRPr="00E601C9">
              <w:rPr>
                <w:sz w:val="20"/>
                <w:szCs w:val="20"/>
              </w:rPr>
              <w:lastRenderedPageBreak/>
              <w:t>Stalking: Know it. Name it. Stop it.</w:t>
            </w:r>
          </w:p>
        </w:tc>
        <w:tc>
          <w:tcPr>
            <w:tcW w:w="2520" w:type="dxa"/>
            <w:vAlign w:val="center"/>
          </w:tcPr>
          <w:p w14:paraId="4BDDF615" w14:textId="77777777" w:rsidR="00856766" w:rsidRPr="00E601C9" w:rsidRDefault="00856766" w:rsidP="00856766">
            <w:pPr>
              <w:jc w:val="center"/>
              <w:rPr>
                <w:rFonts w:eastAsiaTheme="minorHAnsi"/>
                <w:sz w:val="20"/>
                <w:szCs w:val="20"/>
              </w:rPr>
            </w:pPr>
            <w:r w:rsidRPr="00E601C9">
              <w:rPr>
                <w:rFonts w:eastAsiaTheme="minorHAnsi"/>
                <w:sz w:val="20"/>
                <w:szCs w:val="20"/>
              </w:rPr>
              <w:t>Annual training on Sexual Misconduct Policy, rights and options, information about Title IX Coordinator and confidential resources, consent, reporting, retaliation, bystander intervention and risk reduction.</w:t>
            </w:r>
          </w:p>
        </w:tc>
        <w:tc>
          <w:tcPr>
            <w:tcW w:w="1350" w:type="dxa"/>
            <w:vAlign w:val="center"/>
          </w:tcPr>
          <w:p w14:paraId="1D3666D6" w14:textId="6A853D44" w:rsidR="00856766" w:rsidRPr="00E601C9" w:rsidRDefault="00856766" w:rsidP="00856766">
            <w:pPr>
              <w:jc w:val="center"/>
              <w:rPr>
                <w:rFonts w:eastAsiaTheme="minorHAnsi"/>
                <w:sz w:val="20"/>
                <w:szCs w:val="20"/>
              </w:rPr>
            </w:pPr>
            <w:r w:rsidRPr="00E601C9">
              <w:rPr>
                <w:sz w:val="20"/>
                <w:szCs w:val="20"/>
              </w:rPr>
              <w:t xml:space="preserve">February 7, </w:t>
            </w:r>
            <w:r w:rsidR="008E4B42">
              <w:rPr>
                <w:sz w:val="20"/>
                <w:szCs w:val="20"/>
              </w:rPr>
              <w:t>2024</w:t>
            </w:r>
          </w:p>
        </w:tc>
        <w:tc>
          <w:tcPr>
            <w:tcW w:w="1260" w:type="dxa"/>
            <w:vAlign w:val="center"/>
          </w:tcPr>
          <w:p w14:paraId="4B13E619" w14:textId="77777777" w:rsidR="00856766" w:rsidRPr="00E601C9" w:rsidRDefault="00856766" w:rsidP="00856766">
            <w:pPr>
              <w:jc w:val="center"/>
              <w:rPr>
                <w:rFonts w:eastAsiaTheme="minorHAnsi"/>
                <w:sz w:val="20"/>
                <w:szCs w:val="20"/>
              </w:rPr>
            </w:pPr>
            <w:r w:rsidRPr="00E601C9">
              <w:rPr>
                <w:sz w:val="20"/>
                <w:szCs w:val="20"/>
              </w:rPr>
              <w:t>Virtual</w:t>
            </w:r>
          </w:p>
        </w:tc>
        <w:tc>
          <w:tcPr>
            <w:tcW w:w="1260" w:type="dxa"/>
            <w:vAlign w:val="center"/>
          </w:tcPr>
          <w:p w14:paraId="556F3C6D" w14:textId="77777777" w:rsidR="00856766" w:rsidRPr="00E601C9" w:rsidRDefault="00856766" w:rsidP="00856766">
            <w:pPr>
              <w:jc w:val="center"/>
              <w:rPr>
                <w:rFonts w:eastAsiaTheme="minorHAnsi"/>
                <w:sz w:val="20"/>
                <w:szCs w:val="20"/>
              </w:rPr>
            </w:pPr>
            <w:r w:rsidRPr="00E601C9">
              <w:rPr>
                <w:sz w:val="20"/>
                <w:szCs w:val="20"/>
              </w:rPr>
              <w:t>Students</w:t>
            </w:r>
          </w:p>
        </w:tc>
        <w:tc>
          <w:tcPr>
            <w:tcW w:w="1440" w:type="dxa"/>
            <w:vAlign w:val="center"/>
          </w:tcPr>
          <w:p w14:paraId="276DF84B" w14:textId="4A75463E" w:rsidR="00856766" w:rsidRPr="00E601C9" w:rsidRDefault="00516042" w:rsidP="00856766">
            <w:pPr>
              <w:jc w:val="center"/>
              <w:rPr>
                <w:rFonts w:eastAsiaTheme="minorHAnsi"/>
                <w:sz w:val="20"/>
                <w:szCs w:val="20"/>
              </w:rPr>
            </w:pPr>
            <w:r>
              <w:rPr>
                <w:rFonts w:eastAsiaTheme="minorHAnsi"/>
                <w:sz w:val="20"/>
                <w:szCs w:val="20"/>
              </w:rPr>
              <w:t>N/A</w:t>
            </w:r>
          </w:p>
        </w:tc>
      </w:tr>
      <w:tr w:rsidR="00E601C9" w:rsidRPr="00E601C9" w14:paraId="045B028F" w14:textId="77777777" w:rsidTr="00856766">
        <w:trPr>
          <w:cantSplit/>
        </w:trPr>
        <w:tc>
          <w:tcPr>
            <w:tcW w:w="1530" w:type="dxa"/>
            <w:vAlign w:val="center"/>
          </w:tcPr>
          <w:p w14:paraId="2ED34868" w14:textId="77777777" w:rsidR="00856766" w:rsidRPr="00E601C9" w:rsidRDefault="00856766" w:rsidP="00856766">
            <w:pPr>
              <w:jc w:val="center"/>
              <w:rPr>
                <w:sz w:val="20"/>
                <w:szCs w:val="20"/>
              </w:rPr>
            </w:pPr>
            <w:r w:rsidRPr="00E601C9">
              <w:rPr>
                <w:sz w:val="20"/>
                <w:szCs w:val="20"/>
              </w:rPr>
              <w:t>Sexual Misconduct Awareness and Prevention Training</w:t>
            </w:r>
          </w:p>
        </w:tc>
        <w:tc>
          <w:tcPr>
            <w:tcW w:w="2520" w:type="dxa"/>
            <w:vAlign w:val="center"/>
          </w:tcPr>
          <w:p w14:paraId="7A8D7C45" w14:textId="77777777" w:rsidR="00856766" w:rsidRPr="00E601C9" w:rsidRDefault="00856766" w:rsidP="00856766">
            <w:pPr>
              <w:jc w:val="center"/>
              <w:rPr>
                <w:rFonts w:eastAsiaTheme="minorHAnsi"/>
                <w:sz w:val="20"/>
                <w:szCs w:val="20"/>
              </w:rPr>
            </w:pPr>
            <w:r w:rsidRPr="00E601C9">
              <w:rPr>
                <w:rFonts w:eastAsiaTheme="minorHAnsi"/>
                <w:sz w:val="20"/>
                <w:szCs w:val="20"/>
              </w:rPr>
              <w:t>Annual training on Sexual Misconduct Policy, rights and options, information about Title IX Coordinator and confidential resources, consent, reporting, retaliation, bystander intervention and risk reduction.</w:t>
            </w:r>
          </w:p>
        </w:tc>
        <w:tc>
          <w:tcPr>
            <w:tcW w:w="1350" w:type="dxa"/>
            <w:vAlign w:val="center"/>
          </w:tcPr>
          <w:p w14:paraId="20E54FA4" w14:textId="654E22E0" w:rsidR="00856766" w:rsidRPr="00E601C9" w:rsidRDefault="00856766" w:rsidP="00856766">
            <w:pPr>
              <w:jc w:val="center"/>
              <w:rPr>
                <w:sz w:val="20"/>
                <w:szCs w:val="20"/>
              </w:rPr>
            </w:pPr>
            <w:r w:rsidRPr="00E601C9">
              <w:rPr>
                <w:sz w:val="20"/>
                <w:szCs w:val="20"/>
              </w:rPr>
              <w:t xml:space="preserve">February 16, </w:t>
            </w:r>
            <w:r w:rsidR="008E4B42">
              <w:rPr>
                <w:sz w:val="20"/>
                <w:szCs w:val="20"/>
              </w:rPr>
              <w:t>2024</w:t>
            </w:r>
          </w:p>
        </w:tc>
        <w:tc>
          <w:tcPr>
            <w:tcW w:w="1260" w:type="dxa"/>
            <w:vAlign w:val="center"/>
          </w:tcPr>
          <w:p w14:paraId="182D01B3" w14:textId="77777777" w:rsidR="00856766" w:rsidRPr="00E601C9" w:rsidRDefault="00856766" w:rsidP="00856766">
            <w:pPr>
              <w:jc w:val="center"/>
              <w:rPr>
                <w:sz w:val="20"/>
                <w:szCs w:val="20"/>
              </w:rPr>
            </w:pPr>
            <w:r w:rsidRPr="00E601C9">
              <w:rPr>
                <w:sz w:val="20"/>
                <w:szCs w:val="20"/>
              </w:rPr>
              <w:t>Virtual</w:t>
            </w:r>
          </w:p>
        </w:tc>
        <w:tc>
          <w:tcPr>
            <w:tcW w:w="1260" w:type="dxa"/>
            <w:vAlign w:val="center"/>
          </w:tcPr>
          <w:p w14:paraId="11A6EF92" w14:textId="77777777" w:rsidR="00856766" w:rsidRPr="00E601C9" w:rsidRDefault="00856766" w:rsidP="00856766">
            <w:pPr>
              <w:jc w:val="center"/>
              <w:rPr>
                <w:sz w:val="20"/>
                <w:szCs w:val="20"/>
              </w:rPr>
            </w:pPr>
            <w:r w:rsidRPr="00E601C9">
              <w:rPr>
                <w:sz w:val="20"/>
                <w:szCs w:val="20"/>
              </w:rPr>
              <w:t>Students</w:t>
            </w:r>
          </w:p>
        </w:tc>
        <w:tc>
          <w:tcPr>
            <w:tcW w:w="1440" w:type="dxa"/>
            <w:vAlign w:val="center"/>
          </w:tcPr>
          <w:p w14:paraId="4C4168B7" w14:textId="10148B8C" w:rsidR="00856766" w:rsidRPr="00E601C9" w:rsidRDefault="00516042" w:rsidP="00856766">
            <w:pPr>
              <w:jc w:val="center"/>
              <w:rPr>
                <w:sz w:val="20"/>
                <w:szCs w:val="20"/>
              </w:rPr>
            </w:pPr>
            <w:r>
              <w:rPr>
                <w:rFonts w:eastAsiaTheme="minorHAnsi"/>
                <w:sz w:val="20"/>
                <w:szCs w:val="20"/>
              </w:rPr>
              <w:t>N/A</w:t>
            </w:r>
          </w:p>
        </w:tc>
      </w:tr>
      <w:tr w:rsidR="00E601C9" w:rsidRPr="00E601C9" w14:paraId="76ED07BC" w14:textId="77777777" w:rsidTr="00856766">
        <w:trPr>
          <w:cantSplit/>
        </w:trPr>
        <w:tc>
          <w:tcPr>
            <w:tcW w:w="1530" w:type="dxa"/>
            <w:vAlign w:val="center"/>
          </w:tcPr>
          <w:p w14:paraId="327DE5C4" w14:textId="77777777" w:rsidR="00856766" w:rsidRPr="00E601C9" w:rsidRDefault="00856766" w:rsidP="00856766">
            <w:pPr>
              <w:jc w:val="center"/>
              <w:rPr>
                <w:sz w:val="20"/>
                <w:szCs w:val="20"/>
              </w:rPr>
            </w:pPr>
            <w:r w:rsidRPr="00E601C9">
              <w:rPr>
                <w:sz w:val="20"/>
                <w:szCs w:val="20"/>
              </w:rPr>
              <w:t>Rape Culture IRL</w:t>
            </w:r>
          </w:p>
          <w:p w14:paraId="22E4646D" w14:textId="77777777" w:rsidR="00856766" w:rsidRPr="00E601C9" w:rsidRDefault="00856766" w:rsidP="00856766">
            <w:pPr>
              <w:jc w:val="center"/>
              <w:rPr>
                <w:rFonts w:eastAsiaTheme="minorHAnsi"/>
                <w:sz w:val="20"/>
                <w:szCs w:val="20"/>
              </w:rPr>
            </w:pPr>
            <w:r w:rsidRPr="00E601C9">
              <w:rPr>
                <w:sz w:val="20"/>
                <w:szCs w:val="20"/>
              </w:rPr>
              <w:t>Domestic Violence Awareness month DVAM</w:t>
            </w:r>
          </w:p>
        </w:tc>
        <w:tc>
          <w:tcPr>
            <w:tcW w:w="2520" w:type="dxa"/>
            <w:vAlign w:val="center"/>
          </w:tcPr>
          <w:p w14:paraId="2EED635E" w14:textId="77777777" w:rsidR="00856766" w:rsidRPr="00E601C9" w:rsidRDefault="00856766" w:rsidP="00856766">
            <w:pPr>
              <w:jc w:val="center"/>
              <w:rPr>
                <w:rFonts w:eastAsiaTheme="minorHAnsi"/>
                <w:sz w:val="20"/>
                <w:szCs w:val="20"/>
              </w:rPr>
            </w:pPr>
            <w:r w:rsidRPr="00E601C9">
              <w:rPr>
                <w:sz w:val="20"/>
                <w:szCs w:val="20"/>
              </w:rPr>
              <w:t>Effects of rape culture and how it affects us.</w:t>
            </w:r>
          </w:p>
        </w:tc>
        <w:tc>
          <w:tcPr>
            <w:tcW w:w="1350" w:type="dxa"/>
            <w:vAlign w:val="center"/>
          </w:tcPr>
          <w:p w14:paraId="6409E8B5" w14:textId="7B3A479E" w:rsidR="00856766" w:rsidRPr="00E601C9" w:rsidRDefault="00856766" w:rsidP="00856766">
            <w:pPr>
              <w:jc w:val="center"/>
              <w:rPr>
                <w:rFonts w:eastAsiaTheme="minorHAnsi"/>
                <w:sz w:val="20"/>
                <w:szCs w:val="20"/>
              </w:rPr>
            </w:pPr>
            <w:r w:rsidRPr="00E601C9">
              <w:rPr>
                <w:sz w:val="20"/>
                <w:szCs w:val="20"/>
              </w:rPr>
              <w:t xml:space="preserve">February 22, </w:t>
            </w:r>
            <w:r w:rsidR="008E4B42">
              <w:rPr>
                <w:sz w:val="20"/>
                <w:szCs w:val="20"/>
              </w:rPr>
              <w:t>2024</w:t>
            </w:r>
          </w:p>
        </w:tc>
        <w:tc>
          <w:tcPr>
            <w:tcW w:w="1260" w:type="dxa"/>
            <w:vAlign w:val="center"/>
          </w:tcPr>
          <w:p w14:paraId="6B31669B" w14:textId="77777777" w:rsidR="00856766" w:rsidRPr="00E601C9" w:rsidRDefault="00856766" w:rsidP="00856766">
            <w:pPr>
              <w:jc w:val="center"/>
              <w:rPr>
                <w:rFonts w:eastAsiaTheme="minorHAnsi"/>
                <w:sz w:val="20"/>
                <w:szCs w:val="20"/>
              </w:rPr>
            </w:pPr>
            <w:r w:rsidRPr="00E601C9">
              <w:rPr>
                <w:sz w:val="20"/>
                <w:szCs w:val="20"/>
              </w:rPr>
              <w:t>Virtual</w:t>
            </w:r>
          </w:p>
        </w:tc>
        <w:tc>
          <w:tcPr>
            <w:tcW w:w="1260" w:type="dxa"/>
            <w:vAlign w:val="center"/>
          </w:tcPr>
          <w:p w14:paraId="613A3600" w14:textId="77777777" w:rsidR="00856766" w:rsidRPr="00E601C9" w:rsidRDefault="00856766" w:rsidP="00856766">
            <w:pPr>
              <w:jc w:val="center"/>
              <w:rPr>
                <w:rFonts w:eastAsiaTheme="minorHAnsi"/>
                <w:sz w:val="20"/>
                <w:szCs w:val="20"/>
              </w:rPr>
            </w:pPr>
            <w:r w:rsidRPr="00E601C9">
              <w:rPr>
                <w:sz w:val="20"/>
                <w:szCs w:val="20"/>
              </w:rPr>
              <w:t>Students</w:t>
            </w:r>
          </w:p>
        </w:tc>
        <w:tc>
          <w:tcPr>
            <w:tcW w:w="1440" w:type="dxa"/>
            <w:vAlign w:val="center"/>
          </w:tcPr>
          <w:p w14:paraId="11369B35" w14:textId="7F3A3739" w:rsidR="00856766" w:rsidRPr="00E601C9" w:rsidRDefault="00516042" w:rsidP="00856766">
            <w:pPr>
              <w:jc w:val="center"/>
              <w:rPr>
                <w:rFonts w:eastAsiaTheme="minorHAnsi"/>
                <w:sz w:val="20"/>
                <w:szCs w:val="20"/>
              </w:rPr>
            </w:pPr>
            <w:r>
              <w:rPr>
                <w:rFonts w:eastAsiaTheme="minorHAnsi"/>
                <w:sz w:val="20"/>
                <w:szCs w:val="20"/>
              </w:rPr>
              <w:t>N/A</w:t>
            </w:r>
          </w:p>
        </w:tc>
      </w:tr>
      <w:tr w:rsidR="00E601C9" w:rsidRPr="00E601C9" w14:paraId="2377557E" w14:textId="77777777" w:rsidTr="00856766">
        <w:trPr>
          <w:cantSplit/>
        </w:trPr>
        <w:tc>
          <w:tcPr>
            <w:tcW w:w="1530" w:type="dxa"/>
            <w:vAlign w:val="center"/>
          </w:tcPr>
          <w:p w14:paraId="7E4E9C12" w14:textId="77777777" w:rsidR="00856766" w:rsidRPr="00E601C9" w:rsidRDefault="00856766" w:rsidP="00856766">
            <w:pPr>
              <w:jc w:val="center"/>
              <w:rPr>
                <w:sz w:val="20"/>
                <w:szCs w:val="20"/>
              </w:rPr>
            </w:pPr>
            <w:r w:rsidRPr="00E601C9">
              <w:rPr>
                <w:sz w:val="20"/>
                <w:szCs w:val="20"/>
              </w:rPr>
              <w:t>Behind the Post: Relationships Don't Just Live on social media</w:t>
            </w:r>
          </w:p>
        </w:tc>
        <w:tc>
          <w:tcPr>
            <w:tcW w:w="2520" w:type="dxa"/>
            <w:vAlign w:val="center"/>
          </w:tcPr>
          <w:p w14:paraId="28C66A95" w14:textId="77777777" w:rsidR="00856766" w:rsidRPr="00E601C9" w:rsidRDefault="00856766" w:rsidP="00856766">
            <w:pPr>
              <w:jc w:val="center"/>
              <w:rPr>
                <w:sz w:val="20"/>
                <w:szCs w:val="20"/>
              </w:rPr>
            </w:pPr>
            <w:r w:rsidRPr="00E601C9">
              <w:rPr>
                <w:sz w:val="20"/>
                <w:szCs w:val="20"/>
              </w:rPr>
              <w:t>Understand the impact of technology and social media on relationships and how it can be used to control a partner or disguise an unhealthy relationship</w:t>
            </w:r>
          </w:p>
        </w:tc>
        <w:tc>
          <w:tcPr>
            <w:tcW w:w="1350" w:type="dxa"/>
            <w:vAlign w:val="center"/>
          </w:tcPr>
          <w:p w14:paraId="5EF39C56" w14:textId="271B42A3" w:rsidR="00856766" w:rsidRPr="00E601C9" w:rsidRDefault="00856766" w:rsidP="00856766">
            <w:pPr>
              <w:jc w:val="center"/>
              <w:rPr>
                <w:sz w:val="20"/>
                <w:szCs w:val="20"/>
              </w:rPr>
            </w:pPr>
            <w:r w:rsidRPr="00E601C9">
              <w:rPr>
                <w:sz w:val="20"/>
                <w:szCs w:val="20"/>
              </w:rPr>
              <w:t xml:space="preserve">March 29, </w:t>
            </w:r>
            <w:r w:rsidR="008E4B42">
              <w:rPr>
                <w:sz w:val="20"/>
                <w:szCs w:val="20"/>
              </w:rPr>
              <w:t>2024</w:t>
            </w:r>
          </w:p>
        </w:tc>
        <w:tc>
          <w:tcPr>
            <w:tcW w:w="1260" w:type="dxa"/>
            <w:vAlign w:val="center"/>
          </w:tcPr>
          <w:p w14:paraId="42C170A6" w14:textId="77777777" w:rsidR="00856766" w:rsidRPr="00E601C9" w:rsidRDefault="00856766" w:rsidP="00856766">
            <w:pPr>
              <w:jc w:val="center"/>
              <w:rPr>
                <w:sz w:val="20"/>
                <w:szCs w:val="20"/>
              </w:rPr>
            </w:pPr>
            <w:r w:rsidRPr="00E601C9">
              <w:rPr>
                <w:sz w:val="20"/>
                <w:szCs w:val="20"/>
              </w:rPr>
              <w:t>Virtual</w:t>
            </w:r>
          </w:p>
        </w:tc>
        <w:tc>
          <w:tcPr>
            <w:tcW w:w="1260" w:type="dxa"/>
            <w:vAlign w:val="center"/>
          </w:tcPr>
          <w:p w14:paraId="120B6F3E" w14:textId="77777777" w:rsidR="00856766" w:rsidRPr="00E601C9" w:rsidRDefault="00856766" w:rsidP="00856766">
            <w:pPr>
              <w:jc w:val="center"/>
              <w:rPr>
                <w:sz w:val="20"/>
                <w:szCs w:val="20"/>
              </w:rPr>
            </w:pPr>
            <w:r w:rsidRPr="00E601C9">
              <w:rPr>
                <w:sz w:val="20"/>
                <w:szCs w:val="20"/>
              </w:rPr>
              <w:t>Students</w:t>
            </w:r>
          </w:p>
        </w:tc>
        <w:tc>
          <w:tcPr>
            <w:tcW w:w="1440" w:type="dxa"/>
            <w:vAlign w:val="center"/>
          </w:tcPr>
          <w:p w14:paraId="5BB75651" w14:textId="77657CD7" w:rsidR="00856766" w:rsidRPr="00E601C9" w:rsidRDefault="00516042" w:rsidP="00856766">
            <w:pPr>
              <w:jc w:val="center"/>
              <w:rPr>
                <w:sz w:val="20"/>
                <w:szCs w:val="20"/>
              </w:rPr>
            </w:pPr>
            <w:r>
              <w:rPr>
                <w:rFonts w:eastAsiaTheme="minorHAnsi"/>
                <w:sz w:val="20"/>
                <w:szCs w:val="20"/>
              </w:rPr>
              <w:t>N/A</w:t>
            </w:r>
          </w:p>
        </w:tc>
      </w:tr>
      <w:tr w:rsidR="00E601C9" w:rsidRPr="00E601C9" w14:paraId="33707112" w14:textId="77777777" w:rsidTr="00856766">
        <w:trPr>
          <w:cantSplit/>
        </w:trPr>
        <w:tc>
          <w:tcPr>
            <w:tcW w:w="1530" w:type="dxa"/>
            <w:vAlign w:val="center"/>
          </w:tcPr>
          <w:p w14:paraId="3417841D" w14:textId="77777777" w:rsidR="00856766" w:rsidRPr="00E601C9" w:rsidRDefault="00856766" w:rsidP="00856766">
            <w:pPr>
              <w:jc w:val="center"/>
              <w:rPr>
                <w:sz w:val="20"/>
                <w:szCs w:val="20"/>
              </w:rPr>
            </w:pPr>
            <w:r w:rsidRPr="00E601C9">
              <w:rPr>
                <w:sz w:val="20"/>
                <w:szCs w:val="20"/>
              </w:rPr>
              <w:t>The Scoop on Healthy Dating &amp; Relationships</w:t>
            </w:r>
          </w:p>
        </w:tc>
        <w:tc>
          <w:tcPr>
            <w:tcW w:w="2520" w:type="dxa"/>
            <w:vAlign w:val="center"/>
          </w:tcPr>
          <w:p w14:paraId="05340F00" w14:textId="77777777" w:rsidR="00856766" w:rsidRPr="00E601C9" w:rsidRDefault="00856766" w:rsidP="00856766">
            <w:pPr>
              <w:jc w:val="center"/>
              <w:rPr>
                <w:sz w:val="20"/>
                <w:szCs w:val="20"/>
              </w:rPr>
            </w:pPr>
            <w:r w:rsidRPr="00E601C9">
              <w:rPr>
                <w:sz w:val="20"/>
                <w:szCs w:val="20"/>
              </w:rPr>
              <w:t>Healthy Relationships</w:t>
            </w:r>
          </w:p>
        </w:tc>
        <w:tc>
          <w:tcPr>
            <w:tcW w:w="1350" w:type="dxa"/>
            <w:vAlign w:val="center"/>
          </w:tcPr>
          <w:p w14:paraId="39302AE6" w14:textId="0D39E1D4" w:rsidR="00856766" w:rsidRPr="00E601C9" w:rsidRDefault="00856766" w:rsidP="00856766">
            <w:pPr>
              <w:jc w:val="center"/>
              <w:rPr>
                <w:sz w:val="20"/>
                <w:szCs w:val="20"/>
              </w:rPr>
            </w:pPr>
            <w:r w:rsidRPr="00E601C9">
              <w:rPr>
                <w:sz w:val="20"/>
                <w:szCs w:val="20"/>
              </w:rPr>
              <w:t xml:space="preserve">April 12, </w:t>
            </w:r>
            <w:r w:rsidR="008E4B42">
              <w:rPr>
                <w:sz w:val="20"/>
                <w:szCs w:val="20"/>
              </w:rPr>
              <w:t>2024</w:t>
            </w:r>
          </w:p>
        </w:tc>
        <w:tc>
          <w:tcPr>
            <w:tcW w:w="1260" w:type="dxa"/>
            <w:vAlign w:val="center"/>
          </w:tcPr>
          <w:p w14:paraId="07EA805E" w14:textId="77777777" w:rsidR="00856766" w:rsidRPr="00E601C9" w:rsidRDefault="00856766" w:rsidP="00856766">
            <w:pPr>
              <w:jc w:val="center"/>
              <w:rPr>
                <w:sz w:val="20"/>
                <w:szCs w:val="20"/>
              </w:rPr>
            </w:pPr>
            <w:r w:rsidRPr="00E601C9">
              <w:rPr>
                <w:sz w:val="20"/>
                <w:szCs w:val="20"/>
              </w:rPr>
              <w:t>Virtual</w:t>
            </w:r>
          </w:p>
        </w:tc>
        <w:tc>
          <w:tcPr>
            <w:tcW w:w="1260" w:type="dxa"/>
            <w:vAlign w:val="center"/>
          </w:tcPr>
          <w:p w14:paraId="4A4B3C36" w14:textId="77777777" w:rsidR="00856766" w:rsidRPr="00E601C9" w:rsidRDefault="00856766" w:rsidP="00856766">
            <w:pPr>
              <w:jc w:val="center"/>
              <w:rPr>
                <w:sz w:val="20"/>
                <w:szCs w:val="20"/>
              </w:rPr>
            </w:pPr>
            <w:r w:rsidRPr="00E601C9">
              <w:rPr>
                <w:sz w:val="20"/>
                <w:szCs w:val="20"/>
              </w:rPr>
              <w:t>Students</w:t>
            </w:r>
          </w:p>
        </w:tc>
        <w:tc>
          <w:tcPr>
            <w:tcW w:w="1440" w:type="dxa"/>
            <w:vAlign w:val="center"/>
          </w:tcPr>
          <w:p w14:paraId="4351C7F2" w14:textId="0B733D1E" w:rsidR="00856766" w:rsidRPr="00E601C9" w:rsidRDefault="00516042" w:rsidP="00856766">
            <w:pPr>
              <w:jc w:val="center"/>
              <w:rPr>
                <w:sz w:val="20"/>
                <w:szCs w:val="20"/>
              </w:rPr>
            </w:pPr>
            <w:r>
              <w:rPr>
                <w:rFonts w:eastAsiaTheme="minorHAnsi"/>
                <w:sz w:val="20"/>
                <w:szCs w:val="20"/>
              </w:rPr>
              <w:t>N/A</w:t>
            </w:r>
          </w:p>
        </w:tc>
      </w:tr>
      <w:tr w:rsidR="00E601C9" w:rsidRPr="00E601C9" w14:paraId="046D48F0" w14:textId="77777777" w:rsidTr="00856766">
        <w:trPr>
          <w:cantSplit/>
        </w:trPr>
        <w:tc>
          <w:tcPr>
            <w:tcW w:w="1530" w:type="dxa"/>
            <w:vAlign w:val="center"/>
          </w:tcPr>
          <w:p w14:paraId="7BAE976D" w14:textId="77777777" w:rsidR="00856766" w:rsidRPr="00E601C9" w:rsidRDefault="00856766" w:rsidP="00856766">
            <w:pPr>
              <w:jc w:val="center"/>
              <w:rPr>
                <w:sz w:val="20"/>
                <w:szCs w:val="20"/>
              </w:rPr>
            </w:pPr>
            <w:r w:rsidRPr="00E601C9">
              <w:rPr>
                <w:sz w:val="20"/>
                <w:szCs w:val="20"/>
              </w:rPr>
              <w:t>Take Back the Night</w:t>
            </w:r>
          </w:p>
          <w:p w14:paraId="73F43345" w14:textId="77777777" w:rsidR="00856766" w:rsidRPr="00E601C9" w:rsidRDefault="00856766" w:rsidP="00856766">
            <w:pPr>
              <w:jc w:val="center"/>
              <w:rPr>
                <w:sz w:val="20"/>
                <w:szCs w:val="20"/>
              </w:rPr>
            </w:pPr>
            <w:r w:rsidRPr="00E601C9">
              <w:rPr>
                <w:sz w:val="20"/>
                <w:szCs w:val="20"/>
              </w:rPr>
              <w:t>(Safe Passage Collaboration)</w:t>
            </w:r>
          </w:p>
        </w:tc>
        <w:tc>
          <w:tcPr>
            <w:tcW w:w="2520" w:type="dxa"/>
            <w:vAlign w:val="center"/>
          </w:tcPr>
          <w:p w14:paraId="7A5FD5E0" w14:textId="77777777" w:rsidR="00856766" w:rsidRPr="00E601C9" w:rsidRDefault="00856766" w:rsidP="00856766">
            <w:pPr>
              <w:jc w:val="center"/>
              <w:rPr>
                <w:sz w:val="20"/>
                <w:szCs w:val="20"/>
              </w:rPr>
            </w:pPr>
            <w:r w:rsidRPr="00E601C9">
              <w:rPr>
                <w:rFonts w:eastAsiaTheme="minorHAnsi"/>
                <w:sz w:val="20"/>
                <w:szCs w:val="20"/>
              </w:rPr>
              <w:t>Student notification of rights, options, and policies.</w:t>
            </w:r>
          </w:p>
        </w:tc>
        <w:tc>
          <w:tcPr>
            <w:tcW w:w="1350" w:type="dxa"/>
            <w:vAlign w:val="center"/>
          </w:tcPr>
          <w:p w14:paraId="499CDD4C" w14:textId="11EAC5D6" w:rsidR="00856766" w:rsidRPr="00E601C9" w:rsidRDefault="00856766" w:rsidP="00856766">
            <w:pPr>
              <w:jc w:val="center"/>
              <w:rPr>
                <w:sz w:val="20"/>
                <w:szCs w:val="20"/>
              </w:rPr>
            </w:pPr>
            <w:r w:rsidRPr="00E601C9">
              <w:rPr>
                <w:sz w:val="20"/>
                <w:szCs w:val="20"/>
              </w:rPr>
              <w:t xml:space="preserve">April 17, </w:t>
            </w:r>
            <w:r w:rsidR="008E4B42">
              <w:rPr>
                <w:sz w:val="20"/>
                <w:szCs w:val="20"/>
              </w:rPr>
              <w:t>2024</w:t>
            </w:r>
          </w:p>
        </w:tc>
        <w:tc>
          <w:tcPr>
            <w:tcW w:w="1260" w:type="dxa"/>
            <w:vAlign w:val="center"/>
          </w:tcPr>
          <w:p w14:paraId="21E28E3E" w14:textId="77777777" w:rsidR="00856766" w:rsidRPr="00E601C9" w:rsidRDefault="00856766" w:rsidP="00856766">
            <w:pPr>
              <w:jc w:val="center"/>
              <w:rPr>
                <w:sz w:val="20"/>
                <w:szCs w:val="20"/>
              </w:rPr>
            </w:pPr>
            <w:r w:rsidRPr="00E601C9">
              <w:rPr>
                <w:sz w:val="20"/>
                <w:szCs w:val="20"/>
              </w:rPr>
              <w:t>In-person</w:t>
            </w:r>
          </w:p>
        </w:tc>
        <w:tc>
          <w:tcPr>
            <w:tcW w:w="1260" w:type="dxa"/>
            <w:vAlign w:val="center"/>
          </w:tcPr>
          <w:p w14:paraId="0B77AE01" w14:textId="77777777" w:rsidR="00856766" w:rsidRPr="00E601C9" w:rsidRDefault="00856766" w:rsidP="00856766">
            <w:pPr>
              <w:jc w:val="center"/>
              <w:rPr>
                <w:sz w:val="20"/>
                <w:szCs w:val="20"/>
              </w:rPr>
            </w:pPr>
            <w:r w:rsidRPr="00E601C9">
              <w:rPr>
                <w:sz w:val="20"/>
                <w:szCs w:val="20"/>
              </w:rPr>
              <w:t>Campus and Community</w:t>
            </w:r>
          </w:p>
        </w:tc>
        <w:tc>
          <w:tcPr>
            <w:tcW w:w="1440" w:type="dxa"/>
            <w:vAlign w:val="center"/>
          </w:tcPr>
          <w:p w14:paraId="095B08CD" w14:textId="5EFC68DC" w:rsidR="00856766" w:rsidRPr="00E601C9" w:rsidRDefault="00516042" w:rsidP="00856766">
            <w:pPr>
              <w:jc w:val="center"/>
              <w:rPr>
                <w:sz w:val="20"/>
                <w:szCs w:val="20"/>
              </w:rPr>
            </w:pPr>
            <w:r>
              <w:rPr>
                <w:rFonts w:eastAsiaTheme="minorHAnsi"/>
                <w:sz w:val="20"/>
                <w:szCs w:val="20"/>
              </w:rPr>
              <w:t>N/A</w:t>
            </w:r>
          </w:p>
        </w:tc>
      </w:tr>
      <w:tr w:rsidR="00E601C9" w:rsidRPr="00E601C9" w14:paraId="259129C8" w14:textId="77777777" w:rsidTr="00856766">
        <w:trPr>
          <w:cantSplit/>
        </w:trPr>
        <w:tc>
          <w:tcPr>
            <w:tcW w:w="1530" w:type="dxa"/>
            <w:vAlign w:val="center"/>
          </w:tcPr>
          <w:p w14:paraId="6F93D5F5" w14:textId="77777777" w:rsidR="00856766" w:rsidRPr="00E601C9" w:rsidRDefault="00856766" w:rsidP="00856766">
            <w:pPr>
              <w:jc w:val="center"/>
              <w:rPr>
                <w:sz w:val="20"/>
                <w:szCs w:val="20"/>
              </w:rPr>
            </w:pPr>
            <w:r w:rsidRPr="00E601C9">
              <w:rPr>
                <w:sz w:val="20"/>
                <w:szCs w:val="20"/>
              </w:rPr>
              <w:t>Walk-A-Mile</w:t>
            </w:r>
          </w:p>
          <w:p w14:paraId="15840FBE" w14:textId="77777777" w:rsidR="00856766" w:rsidRPr="00E601C9" w:rsidRDefault="00856766" w:rsidP="00856766">
            <w:pPr>
              <w:jc w:val="center"/>
              <w:rPr>
                <w:rFonts w:eastAsiaTheme="minorHAnsi"/>
                <w:sz w:val="20"/>
                <w:szCs w:val="20"/>
              </w:rPr>
            </w:pPr>
            <w:r w:rsidRPr="00E601C9">
              <w:rPr>
                <w:sz w:val="20"/>
                <w:szCs w:val="20"/>
              </w:rPr>
              <w:t>(Safe Passage Collaboration)</w:t>
            </w:r>
          </w:p>
        </w:tc>
        <w:tc>
          <w:tcPr>
            <w:tcW w:w="2520" w:type="dxa"/>
            <w:vAlign w:val="center"/>
          </w:tcPr>
          <w:p w14:paraId="065CA9B1" w14:textId="77777777" w:rsidR="00856766" w:rsidRPr="00E601C9" w:rsidRDefault="00856766" w:rsidP="00856766">
            <w:pPr>
              <w:jc w:val="center"/>
              <w:rPr>
                <w:rFonts w:eastAsiaTheme="minorHAnsi"/>
                <w:sz w:val="20"/>
                <w:szCs w:val="20"/>
              </w:rPr>
            </w:pPr>
            <w:r w:rsidRPr="00E601C9">
              <w:rPr>
                <w:rFonts w:eastAsiaTheme="minorHAnsi"/>
                <w:sz w:val="20"/>
                <w:szCs w:val="20"/>
              </w:rPr>
              <w:t>Student notification of rights, options, and policies.</w:t>
            </w:r>
          </w:p>
        </w:tc>
        <w:tc>
          <w:tcPr>
            <w:tcW w:w="1350" w:type="dxa"/>
            <w:vAlign w:val="center"/>
          </w:tcPr>
          <w:p w14:paraId="2BE6B196" w14:textId="7E7F2979" w:rsidR="00856766" w:rsidRPr="00E601C9" w:rsidRDefault="00856766" w:rsidP="00856766">
            <w:pPr>
              <w:jc w:val="center"/>
              <w:rPr>
                <w:rFonts w:eastAsiaTheme="minorHAnsi"/>
                <w:sz w:val="20"/>
                <w:szCs w:val="20"/>
              </w:rPr>
            </w:pPr>
            <w:r w:rsidRPr="00E601C9">
              <w:rPr>
                <w:sz w:val="20"/>
                <w:szCs w:val="20"/>
              </w:rPr>
              <w:t xml:space="preserve">April 22, </w:t>
            </w:r>
            <w:r w:rsidR="008E4B42">
              <w:rPr>
                <w:sz w:val="20"/>
                <w:szCs w:val="20"/>
              </w:rPr>
              <w:t>2024</w:t>
            </w:r>
          </w:p>
        </w:tc>
        <w:tc>
          <w:tcPr>
            <w:tcW w:w="1260" w:type="dxa"/>
            <w:vAlign w:val="center"/>
          </w:tcPr>
          <w:p w14:paraId="4C378981" w14:textId="77777777" w:rsidR="00856766" w:rsidRPr="00E601C9" w:rsidRDefault="00856766" w:rsidP="00856766">
            <w:pPr>
              <w:jc w:val="center"/>
              <w:rPr>
                <w:rFonts w:eastAsiaTheme="minorHAnsi"/>
                <w:sz w:val="20"/>
                <w:szCs w:val="20"/>
              </w:rPr>
            </w:pPr>
            <w:r w:rsidRPr="00E601C9">
              <w:rPr>
                <w:sz w:val="20"/>
                <w:szCs w:val="20"/>
              </w:rPr>
              <w:t>In-person</w:t>
            </w:r>
          </w:p>
        </w:tc>
        <w:tc>
          <w:tcPr>
            <w:tcW w:w="1260" w:type="dxa"/>
            <w:vAlign w:val="center"/>
          </w:tcPr>
          <w:p w14:paraId="09A2F4AE" w14:textId="77777777" w:rsidR="00856766" w:rsidRPr="00E601C9" w:rsidRDefault="00856766" w:rsidP="00856766">
            <w:pPr>
              <w:jc w:val="center"/>
              <w:rPr>
                <w:rFonts w:eastAsiaTheme="minorHAnsi"/>
                <w:sz w:val="20"/>
                <w:szCs w:val="20"/>
              </w:rPr>
            </w:pPr>
            <w:r w:rsidRPr="00E601C9">
              <w:rPr>
                <w:sz w:val="20"/>
                <w:szCs w:val="20"/>
              </w:rPr>
              <w:t>Campus and Community</w:t>
            </w:r>
          </w:p>
        </w:tc>
        <w:tc>
          <w:tcPr>
            <w:tcW w:w="1440" w:type="dxa"/>
            <w:vAlign w:val="center"/>
          </w:tcPr>
          <w:p w14:paraId="4B917061" w14:textId="144FAC45" w:rsidR="00856766" w:rsidRPr="00E601C9" w:rsidRDefault="00516042" w:rsidP="00856766">
            <w:pPr>
              <w:jc w:val="center"/>
              <w:rPr>
                <w:rFonts w:eastAsiaTheme="minorHAnsi"/>
                <w:sz w:val="20"/>
                <w:szCs w:val="20"/>
              </w:rPr>
            </w:pPr>
            <w:r>
              <w:rPr>
                <w:rFonts w:eastAsiaTheme="minorHAnsi"/>
                <w:sz w:val="20"/>
                <w:szCs w:val="20"/>
              </w:rPr>
              <w:t>N/A</w:t>
            </w:r>
          </w:p>
        </w:tc>
      </w:tr>
      <w:tr w:rsidR="00E601C9" w:rsidRPr="00E601C9" w14:paraId="25D469AE" w14:textId="77777777" w:rsidTr="00856766">
        <w:trPr>
          <w:cantSplit/>
        </w:trPr>
        <w:tc>
          <w:tcPr>
            <w:tcW w:w="1530" w:type="dxa"/>
            <w:vAlign w:val="center"/>
          </w:tcPr>
          <w:p w14:paraId="4CFCB0C0" w14:textId="081847A6" w:rsidR="00856766" w:rsidRPr="00E601C9" w:rsidRDefault="00856766" w:rsidP="00856766">
            <w:pPr>
              <w:jc w:val="center"/>
              <w:rPr>
                <w:rFonts w:eastAsiaTheme="minorHAnsi"/>
                <w:sz w:val="20"/>
                <w:szCs w:val="20"/>
              </w:rPr>
            </w:pPr>
            <w:r w:rsidRPr="00E601C9">
              <w:rPr>
                <w:rFonts w:eastAsiaTheme="minorHAnsi"/>
                <w:sz w:val="20"/>
                <w:szCs w:val="20"/>
              </w:rPr>
              <w:t>New student Announcement</w:t>
            </w:r>
          </w:p>
        </w:tc>
        <w:tc>
          <w:tcPr>
            <w:tcW w:w="2520" w:type="dxa"/>
            <w:vAlign w:val="center"/>
          </w:tcPr>
          <w:p w14:paraId="1515A073" w14:textId="26816D8B" w:rsidR="00856766" w:rsidRPr="00E601C9" w:rsidRDefault="00856766" w:rsidP="00856766">
            <w:pPr>
              <w:jc w:val="center"/>
              <w:rPr>
                <w:rFonts w:eastAsiaTheme="minorHAnsi"/>
                <w:sz w:val="20"/>
                <w:szCs w:val="20"/>
              </w:rPr>
            </w:pPr>
            <w:r w:rsidRPr="00E601C9">
              <w:rPr>
                <w:rFonts w:eastAsiaTheme="minorHAnsi"/>
                <w:sz w:val="20"/>
                <w:szCs w:val="20"/>
              </w:rPr>
              <w:t>Email announcement regarding sexual misconduct policies and the required online training.</w:t>
            </w:r>
          </w:p>
        </w:tc>
        <w:tc>
          <w:tcPr>
            <w:tcW w:w="1350" w:type="dxa"/>
            <w:vAlign w:val="center"/>
          </w:tcPr>
          <w:p w14:paraId="79B9286D" w14:textId="5C7F592D" w:rsidR="00856766" w:rsidRPr="00E601C9" w:rsidRDefault="00856766" w:rsidP="00856766">
            <w:pPr>
              <w:jc w:val="center"/>
              <w:rPr>
                <w:rFonts w:eastAsiaTheme="minorHAnsi"/>
                <w:sz w:val="20"/>
                <w:szCs w:val="20"/>
              </w:rPr>
            </w:pPr>
            <w:r w:rsidRPr="00E601C9">
              <w:rPr>
                <w:rFonts w:eastAsiaTheme="minorHAnsi"/>
                <w:sz w:val="20"/>
                <w:szCs w:val="20"/>
              </w:rPr>
              <w:t xml:space="preserve">August </w:t>
            </w:r>
            <w:r w:rsidR="008E4B42">
              <w:rPr>
                <w:rFonts w:eastAsiaTheme="minorHAnsi"/>
                <w:sz w:val="20"/>
                <w:szCs w:val="20"/>
              </w:rPr>
              <w:t>2024</w:t>
            </w:r>
          </w:p>
        </w:tc>
        <w:tc>
          <w:tcPr>
            <w:tcW w:w="1260" w:type="dxa"/>
            <w:vAlign w:val="center"/>
          </w:tcPr>
          <w:p w14:paraId="4F50D6D5" w14:textId="77777777" w:rsidR="00856766" w:rsidRPr="00E601C9" w:rsidRDefault="00856766" w:rsidP="00856766">
            <w:pPr>
              <w:jc w:val="center"/>
              <w:rPr>
                <w:rFonts w:eastAsiaTheme="minorHAnsi"/>
                <w:sz w:val="20"/>
                <w:szCs w:val="20"/>
              </w:rPr>
            </w:pPr>
            <w:r w:rsidRPr="00E601C9">
              <w:rPr>
                <w:rFonts w:eastAsiaTheme="minorHAnsi"/>
                <w:sz w:val="20"/>
                <w:szCs w:val="20"/>
              </w:rPr>
              <w:t>Via Email</w:t>
            </w:r>
          </w:p>
        </w:tc>
        <w:tc>
          <w:tcPr>
            <w:tcW w:w="1260" w:type="dxa"/>
            <w:vAlign w:val="center"/>
          </w:tcPr>
          <w:p w14:paraId="6B4E7F52" w14:textId="4E5436DA" w:rsidR="00856766" w:rsidRPr="00E601C9" w:rsidRDefault="00856766" w:rsidP="00856766">
            <w:pPr>
              <w:jc w:val="center"/>
              <w:rPr>
                <w:rFonts w:eastAsiaTheme="minorHAnsi"/>
                <w:sz w:val="20"/>
                <w:szCs w:val="20"/>
              </w:rPr>
            </w:pPr>
            <w:r w:rsidRPr="00E601C9">
              <w:rPr>
                <w:rFonts w:eastAsiaTheme="minorHAnsi"/>
                <w:sz w:val="20"/>
                <w:szCs w:val="20"/>
              </w:rPr>
              <w:t>New NIU students</w:t>
            </w:r>
          </w:p>
        </w:tc>
        <w:tc>
          <w:tcPr>
            <w:tcW w:w="1440" w:type="dxa"/>
            <w:vAlign w:val="center"/>
          </w:tcPr>
          <w:p w14:paraId="3D7753BE" w14:textId="4F909F91" w:rsidR="00856766" w:rsidRPr="00E601C9" w:rsidRDefault="00516042" w:rsidP="00856766">
            <w:pPr>
              <w:jc w:val="center"/>
              <w:rPr>
                <w:rFonts w:eastAsiaTheme="minorHAnsi"/>
                <w:sz w:val="20"/>
                <w:szCs w:val="20"/>
              </w:rPr>
            </w:pPr>
            <w:r>
              <w:rPr>
                <w:rFonts w:eastAsiaTheme="minorHAnsi"/>
                <w:sz w:val="20"/>
                <w:szCs w:val="20"/>
              </w:rPr>
              <w:t>N/A</w:t>
            </w:r>
          </w:p>
        </w:tc>
      </w:tr>
      <w:tr w:rsidR="00E601C9" w:rsidRPr="00E601C9" w14:paraId="043F7826" w14:textId="77777777" w:rsidTr="00856766">
        <w:trPr>
          <w:cantSplit/>
        </w:trPr>
        <w:tc>
          <w:tcPr>
            <w:tcW w:w="1530" w:type="dxa"/>
            <w:vAlign w:val="center"/>
          </w:tcPr>
          <w:p w14:paraId="60E700E4" w14:textId="77777777" w:rsidR="00856766" w:rsidRPr="00E601C9" w:rsidRDefault="00856766" w:rsidP="00856766">
            <w:pPr>
              <w:jc w:val="center"/>
              <w:rPr>
                <w:sz w:val="20"/>
                <w:szCs w:val="20"/>
              </w:rPr>
            </w:pPr>
            <w:r w:rsidRPr="00E601C9">
              <w:rPr>
                <w:rFonts w:eastAsiaTheme="minorHAnsi"/>
                <w:sz w:val="20"/>
                <w:szCs w:val="20"/>
              </w:rPr>
              <w:t>Sexual Misconduct Prevention and Resources</w:t>
            </w:r>
          </w:p>
        </w:tc>
        <w:tc>
          <w:tcPr>
            <w:tcW w:w="2520" w:type="dxa"/>
            <w:vAlign w:val="center"/>
          </w:tcPr>
          <w:p w14:paraId="191A0C03" w14:textId="77777777" w:rsidR="00856766" w:rsidRPr="00E601C9" w:rsidRDefault="00856766" w:rsidP="00856766">
            <w:pPr>
              <w:jc w:val="center"/>
              <w:rPr>
                <w:rFonts w:eastAsiaTheme="minorHAnsi"/>
                <w:sz w:val="20"/>
                <w:szCs w:val="20"/>
              </w:rPr>
            </w:pPr>
            <w:r w:rsidRPr="00E601C9">
              <w:rPr>
                <w:rFonts w:eastAsiaTheme="minorHAnsi"/>
                <w:sz w:val="20"/>
                <w:szCs w:val="20"/>
              </w:rPr>
              <w:t>Provides quick and easy access to resources and information for students and staff.</w:t>
            </w:r>
          </w:p>
        </w:tc>
        <w:tc>
          <w:tcPr>
            <w:tcW w:w="1350" w:type="dxa"/>
            <w:vAlign w:val="center"/>
          </w:tcPr>
          <w:p w14:paraId="174B991F" w14:textId="77777777" w:rsidR="00856766" w:rsidRPr="00E601C9" w:rsidRDefault="00856766" w:rsidP="00856766">
            <w:pPr>
              <w:jc w:val="center"/>
              <w:rPr>
                <w:sz w:val="20"/>
                <w:szCs w:val="20"/>
              </w:rPr>
            </w:pPr>
            <w:r w:rsidRPr="00E601C9">
              <w:rPr>
                <w:rFonts w:eastAsiaTheme="minorHAnsi"/>
                <w:sz w:val="20"/>
                <w:szCs w:val="20"/>
              </w:rPr>
              <w:t>Ongoing</w:t>
            </w:r>
          </w:p>
        </w:tc>
        <w:tc>
          <w:tcPr>
            <w:tcW w:w="1260" w:type="dxa"/>
            <w:vAlign w:val="center"/>
          </w:tcPr>
          <w:p w14:paraId="4A3DFF6C" w14:textId="77777777" w:rsidR="00856766" w:rsidRPr="00E601C9" w:rsidRDefault="00856766" w:rsidP="00856766">
            <w:pPr>
              <w:jc w:val="center"/>
              <w:rPr>
                <w:sz w:val="20"/>
                <w:szCs w:val="20"/>
              </w:rPr>
            </w:pPr>
            <w:r w:rsidRPr="00E601C9">
              <w:rPr>
                <w:rFonts w:eastAsiaTheme="minorHAnsi"/>
                <w:sz w:val="20"/>
                <w:szCs w:val="20"/>
              </w:rPr>
              <w:t>Webpage</w:t>
            </w:r>
          </w:p>
        </w:tc>
        <w:tc>
          <w:tcPr>
            <w:tcW w:w="1260" w:type="dxa"/>
            <w:vAlign w:val="center"/>
          </w:tcPr>
          <w:p w14:paraId="477C9ED0" w14:textId="77777777" w:rsidR="00856766" w:rsidRPr="00E601C9" w:rsidRDefault="00856766" w:rsidP="00856766">
            <w:pPr>
              <w:jc w:val="center"/>
              <w:rPr>
                <w:sz w:val="20"/>
                <w:szCs w:val="20"/>
              </w:rPr>
            </w:pPr>
            <w:r w:rsidRPr="00E601C9">
              <w:rPr>
                <w:rFonts w:eastAsiaTheme="minorHAnsi"/>
                <w:sz w:val="20"/>
                <w:szCs w:val="20"/>
              </w:rPr>
              <w:t>All campus</w:t>
            </w:r>
          </w:p>
        </w:tc>
        <w:tc>
          <w:tcPr>
            <w:tcW w:w="1440" w:type="dxa"/>
            <w:vAlign w:val="center"/>
          </w:tcPr>
          <w:p w14:paraId="12E55D78" w14:textId="77777777" w:rsidR="00856766" w:rsidRPr="00E601C9" w:rsidRDefault="00856766" w:rsidP="00856766">
            <w:pPr>
              <w:jc w:val="center"/>
              <w:rPr>
                <w:sz w:val="20"/>
                <w:szCs w:val="20"/>
              </w:rPr>
            </w:pPr>
            <w:r w:rsidRPr="00E601C9">
              <w:rPr>
                <w:rFonts w:eastAsiaTheme="minorHAnsi"/>
                <w:sz w:val="20"/>
                <w:szCs w:val="20"/>
              </w:rPr>
              <w:t>N/A</w:t>
            </w:r>
          </w:p>
        </w:tc>
      </w:tr>
      <w:tr w:rsidR="00E601C9" w:rsidRPr="00E601C9" w14:paraId="4C8871F1" w14:textId="77777777" w:rsidTr="00856766">
        <w:trPr>
          <w:cantSplit/>
        </w:trPr>
        <w:tc>
          <w:tcPr>
            <w:tcW w:w="1530" w:type="dxa"/>
            <w:vAlign w:val="center"/>
          </w:tcPr>
          <w:p w14:paraId="11F0FC16" w14:textId="77777777" w:rsidR="00856766" w:rsidRPr="00E601C9" w:rsidRDefault="00856766" w:rsidP="00856766">
            <w:pPr>
              <w:jc w:val="center"/>
              <w:rPr>
                <w:rFonts w:eastAsiaTheme="minorHAnsi"/>
                <w:sz w:val="20"/>
                <w:szCs w:val="20"/>
              </w:rPr>
            </w:pPr>
            <w:r w:rsidRPr="00E601C9">
              <w:rPr>
                <w:rFonts w:eastAsiaTheme="minorHAnsi"/>
                <w:sz w:val="20"/>
                <w:szCs w:val="20"/>
              </w:rPr>
              <w:t>Domestic Violence Awareness Month Campus Signage</w:t>
            </w:r>
          </w:p>
        </w:tc>
        <w:tc>
          <w:tcPr>
            <w:tcW w:w="2520" w:type="dxa"/>
            <w:vAlign w:val="center"/>
          </w:tcPr>
          <w:p w14:paraId="650386E5" w14:textId="77777777" w:rsidR="00856766" w:rsidRPr="00E601C9" w:rsidRDefault="00856766" w:rsidP="00856766">
            <w:pPr>
              <w:jc w:val="center"/>
              <w:rPr>
                <w:rFonts w:eastAsiaTheme="minorHAnsi"/>
                <w:sz w:val="20"/>
                <w:szCs w:val="20"/>
              </w:rPr>
            </w:pPr>
            <w:r w:rsidRPr="00E601C9">
              <w:rPr>
                <w:rFonts w:eastAsiaTheme="minorHAnsi"/>
                <w:sz w:val="20"/>
                <w:szCs w:val="20"/>
              </w:rPr>
              <w:t>Digital signage posted around campus promoting domestic violence awareness month events.</w:t>
            </w:r>
          </w:p>
        </w:tc>
        <w:tc>
          <w:tcPr>
            <w:tcW w:w="1350" w:type="dxa"/>
            <w:vAlign w:val="center"/>
          </w:tcPr>
          <w:p w14:paraId="535AF427" w14:textId="699BAC42" w:rsidR="00856766" w:rsidRPr="00E601C9" w:rsidRDefault="00856766" w:rsidP="00856766">
            <w:pPr>
              <w:jc w:val="center"/>
              <w:rPr>
                <w:rFonts w:eastAsiaTheme="minorHAnsi"/>
                <w:sz w:val="20"/>
                <w:szCs w:val="20"/>
              </w:rPr>
            </w:pPr>
            <w:r w:rsidRPr="00E601C9">
              <w:rPr>
                <w:rFonts w:eastAsiaTheme="minorHAnsi"/>
                <w:sz w:val="20"/>
                <w:szCs w:val="20"/>
              </w:rPr>
              <w:t xml:space="preserve">October, </w:t>
            </w:r>
            <w:r w:rsidR="008E4B42">
              <w:rPr>
                <w:rFonts w:eastAsiaTheme="minorHAnsi"/>
                <w:sz w:val="20"/>
                <w:szCs w:val="20"/>
              </w:rPr>
              <w:t>2024</w:t>
            </w:r>
            <w:r w:rsidRPr="00E601C9">
              <w:rPr>
                <w:rFonts w:eastAsiaTheme="minorHAnsi"/>
                <w:sz w:val="20"/>
                <w:szCs w:val="20"/>
              </w:rPr>
              <w:t xml:space="preserve"> (DVAM)</w:t>
            </w:r>
          </w:p>
          <w:p w14:paraId="63556AC3" w14:textId="77777777" w:rsidR="00856766" w:rsidRPr="00E601C9" w:rsidRDefault="00856766" w:rsidP="00856766">
            <w:pPr>
              <w:jc w:val="center"/>
              <w:rPr>
                <w:rFonts w:eastAsiaTheme="minorHAnsi"/>
                <w:sz w:val="20"/>
                <w:szCs w:val="20"/>
              </w:rPr>
            </w:pPr>
          </w:p>
        </w:tc>
        <w:tc>
          <w:tcPr>
            <w:tcW w:w="1260" w:type="dxa"/>
            <w:vAlign w:val="center"/>
          </w:tcPr>
          <w:p w14:paraId="5EED9893" w14:textId="77777777" w:rsidR="00856766" w:rsidRPr="00E601C9" w:rsidRDefault="00856766" w:rsidP="00856766">
            <w:pPr>
              <w:jc w:val="center"/>
              <w:rPr>
                <w:rFonts w:eastAsiaTheme="minorHAnsi"/>
                <w:sz w:val="20"/>
                <w:szCs w:val="20"/>
              </w:rPr>
            </w:pPr>
            <w:r w:rsidRPr="00E601C9">
              <w:rPr>
                <w:rFonts w:eastAsiaTheme="minorHAnsi"/>
                <w:sz w:val="20"/>
                <w:szCs w:val="20"/>
              </w:rPr>
              <w:t>On campus</w:t>
            </w:r>
          </w:p>
        </w:tc>
        <w:tc>
          <w:tcPr>
            <w:tcW w:w="1260" w:type="dxa"/>
            <w:vAlign w:val="center"/>
          </w:tcPr>
          <w:p w14:paraId="5C032228" w14:textId="77777777" w:rsidR="00856766" w:rsidRPr="00E601C9" w:rsidRDefault="00856766" w:rsidP="00856766">
            <w:pPr>
              <w:jc w:val="center"/>
              <w:rPr>
                <w:rFonts w:eastAsiaTheme="minorHAnsi"/>
                <w:sz w:val="20"/>
                <w:szCs w:val="20"/>
              </w:rPr>
            </w:pPr>
            <w:r w:rsidRPr="00E601C9">
              <w:rPr>
                <w:rFonts w:eastAsiaTheme="minorHAnsi"/>
                <w:sz w:val="20"/>
                <w:szCs w:val="20"/>
              </w:rPr>
              <w:t>Students/</w:t>
            </w:r>
          </w:p>
          <w:p w14:paraId="7F4241CD" w14:textId="77777777" w:rsidR="00856766" w:rsidRPr="00E601C9" w:rsidRDefault="00856766" w:rsidP="00856766">
            <w:pPr>
              <w:jc w:val="center"/>
              <w:rPr>
                <w:rFonts w:eastAsiaTheme="minorHAnsi"/>
                <w:sz w:val="20"/>
                <w:szCs w:val="20"/>
              </w:rPr>
            </w:pPr>
            <w:r w:rsidRPr="00E601C9">
              <w:rPr>
                <w:rFonts w:eastAsiaTheme="minorHAnsi"/>
                <w:sz w:val="20"/>
                <w:szCs w:val="20"/>
              </w:rPr>
              <w:t>employees</w:t>
            </w:r>
          </w:p>
        </w:tc>
        <w:tc>
          <w:tcPr>
            <w:tcW w:w="1440" w:type="dxa"/>
            <w:vAlign w:val="center"/>
          </w:tcPr>
          <w:p w14:paraId="2BE35D8B" w14:textId="77777777" w:rsidR="00856766" w:rsidRPr="00E601C9" w:rsidRDefault="00856766" w:rsidP="00856766">
            <w:pPr>
              <w:jc w:val="center"/>
              <w:rPr>
                <w:rFonts w:eastAsiaTheme="minorHAnsi"/>
                <w:sz w:val="20"/>
                <w:szCs w:val="20"/>
              </w:rPr>
            </w:pPr>
            <w:r w:rsidRPr="00E601C9">
              <w:rPr>
                <w:rFonts w:eastAsiaTheme="minorHAnsi"/>
                <w:sz w:val="20"/>
                <w:szCs w:val="20"/>
              </w:rPr>
              <w:t>N/A</w:t>
            </w:r>
          </w:p>
        </w:tc>
      </w:tr>
      <w:tr w:rsidR="00E601C9" w:rsidRPr="00E601C9" w14:paraId="128CDF00" w14:textId="77777777" w:rsidTr="00856766">
        <w:trPr>
          <w:cantSplit/>
        </w:trPr>
        <w:tc>
          <w:tcPr>
            <w:tcW w:w="1530" w:type="dxa"/>
            <w:vAlign w:val="center"/>
          </w:tcPr>
          <w:p w14:paraId="2987F93A" w14:textId="77777777" w:rsidR="00856766" w:rsidRPr="00E601C9" w:rsidRDefault="00856766" w:rsidP="00856766">
            <w:pPr>
              <w:jc w:val="center"/>
              <w:rPr>
                <w:rFonts w:eastAsiaTheme="minorHAnsi"/>
                <w:sz w:val="20"/>
                <w:szCs w:val="20"/>
              </w:rPr>
            </w:pPr>
            <w:r w:rsidRPr="00E601C9">
              <w:rPr>
                <w:rFonts w:eastAsiaTheme="minorHAnsi"/>
                <w:sz w:val="20"/>
                <w:szCs w:val="20"/>
              </w:rPr>
              <w:lastRenderedPageBreak/>
              <w:t>Annual notification of rights and options</w:t>
            </w:r>
          </w:p>
        </w:tc>
        <w:tc>
          <w:tcPr>
            <w:tcW w:w="2520" w:type="dxa"/>
            <w:vAlign w:val="center"/>
          </w:tcPr>
          <w:p w14:paraId="6070F545" w14:textId="77777777" w:rsidR="00856766" w:rsidRPr="00E601C9" w:rsidRDefault="00856766" w:rsidP="00856766">
            <w:pPr>
              <w:jc w:val="center"/>
              <w:rPr>
                <w:rFonts w:eastAsiaTheme="minorHAnsi"/>
                <w:sz w:val="20"/>
                <w:szCs w:val="20"/>
              </w:rPr>
            </w:pPr>
            <w:r w:rsidRPr="00E601C9">
              <w:rPr>
                <w:rFonts w:eastAsiaTheme="minorHAnsi"/>
                <w:sz w:val="20"/>
                <w:szCs w:val="20"/>
              </w:rPr>
              <w:t>Student notification of rights, options, and policies.</w:t>
            </w:r>
          </w:p>
        </w:tc>
        <w:tc>
          <w:tcPr>
            <w:tcW w:w="1350" w:type="dxa"/>
            <w:vAlign w:val="center"/>
          </w:tcPr>
          <w:p w14:paraId="687E31AE" w14:textId="01174891" w:rsidR="00856766" w:rsidRPr="00E601C9" w:rsidRDefault="00856766" w:rsidP="00856766">
            <w:pPr>
              <w:jc w:val="center"/>
              <w:rPr>
                <w:rFonts w:eastAsiaTheme="minorHAnsi"/>
                <w:sz w:val="20"/>
                <w:szCs w:val="20"/>
              </w:rPr>
            </w:pPr>
            <w:r w:rsidRPr="00E601C9">
              <w:rPr>
                <w:rFonts w:eastAsiaTheme="minorHAnsi"/>
                <w:sz w:val="20"/>
                <w:szCs w:val="20"/>
              </w:rPr>
              <w:t xml:space="preserve">October, </w:t>
            </w:r>
            <w:r w:rsidR="008E4B42">
              <w:rPr>
                <w:rFonts w:eastAsiaTheme="minorHAnsi"/>
                <w:sz w:val="20"/>
                <w:szCs w:val="20"/>
              </w:rPr>
              <w:t>2024</w:t>
            </w:r>
          </w:p>
        </w:tc>
        <w:tc>
          <w:tcPr>
            <w:tcW w:w="1260" w:type="dxa"/>
            <w:vAlign w:val="center"/>
          </w:tcPr>
          <w:p w14:paraId="4C44C357" w14:textId="77777777" w:rsidR="00856766" w:rsidRPr="00E601C9" w:rsidRDefault="00856766" w:rsidP="00856766">
            <w:pPr>
              <w:jc w:val="center"/>
              <w:rPr>
                <w:rFonts w:eastAsiaTheme="minorHAnsi"/>
                <w:sz w:val="20"/>
                <w:szCs w:val="20"/>
              </w:rPr>
            </w:pPr>
            <w:r w:rsidRPr="00E601C9">
              <w:rPr>
                <w:rFonts w:eastAsiaTheme="minorHAnsi"/>
                <w:sz w:val="20"/>
                <w:szCs w:val="20"/>
              </w:rPr>
              <w:t>Via email</w:t>
            </w:r>
          </w:p>
        </w:tc>
        <w:tc>
          <w:tcPr>
            <w:tcW w:w="1260" w:type="dxa"/>
            <w:vAlign w:val="center"/>
          </w:tcPr>
          <w:p w14:paraId="0506C65D" w14:textId="77777777" w:rsidR="00856766" w:rsidRPr="00E601C9" w:rsidRDefault="00856766" w:rsidP="00856766">
            <w:pPr>
              <w:jc w:val="center"/>
              <w:rPr>
                <w:rFonts w:eastAsiaTheme="minorHAnsi"/>
                <w:sz w:val="20"/>
                <w:szCs w:val="20"/>
              </w:rPr>
            </w:pPr>
            <w:r w:rsidRPr="00E601C9">
              <w:rPr>
                <w:rFonts w:eastAsiaTheme="minorHAnsi"/>
                <w:sz w:val="20"/>
                <w:szCs w:val="20"/>
              </w:rPr>
              <w:t>All students</w:t>
            </w:r>
          </w:p>
        </w:tc>
        <w:tc>
          <w:tcPr>
            <w:tcW w:w="1440" w:type="dxa"/>
            <w:vAlign w:val="center"/>
          </w:tcPr>
          <w:p w14:paraId="6FF48485" w14:textId="7A4668F8" w:rsidR="00856766" w:rsidRPr="00E601C9" w:rsidRDefault="00516042" w:rsidP="00856766">
            <w:pPr>
              <w:jc w:val="center"/>
              <w:rPr>
                <w:rFonts w:eastAsiaTheme="minorHAnsi"/>
                <w:sz w:val="20"/>
                <w:szCs w:val="20"/>
              </w:rPr>
            </w:pPr>
            <w:r>
              <w:rPr>
                <w:rFonts w:eastAsiaTheme="minorHAnsi"/>
                <w:sz w:val="20"/>
                <w:szCs w:val="20"/>
              </w:rPr>
              <w:t>N/A</w:t>
            </w:r>
          </w:p>
        </w:tc>
      </w:tr>
      <w:tr w:rsidR="00E601C9" w:rsidRPr="00E601C9" w14:paraId="59FA0150" w14:textId="77777777" w:rsidTr="00856766">
        <w:trPr>
          <w:cantSplit/>
        </w:trPr>
        <w:tc>
          <w:tcPr>
            <w:tcW w:w="1530" w:type="dxa"/>
            <w:vAlign w:val="center"/>
          </w:tcPr>
          <w:p w14:paraId="4153C011" w14:textId="77777777" w:rsidR="00856766" w:rsidRPr="00E601C9" w:rsidRDefault="00856766" w:rsidP="00856766">
            <w:pPr>
              <w:jc w:val="center"/>
              <w:rPr>
                <w:rFonts w:eastAsiaTheme="minorHAnsi"/>
                <w:sz w:val="20"/>
                <w:szCs w:val="20"/>
              </w:rPr>
            </w:pPr>
            <w:r w:rsidRPr="00E601C9">
              <w:rPr>
                <w:rFonts w:eastAsiaTheme="minorHAnsi"/>
                <w:sz w:val="20"/>
                <w:szCs w:val="20"/>
              </w:rPr>
              <w:t>Latino Resource Center</w:t>
            </w:r>
          </w:p>
          <w:p w14:paraId="44FC2770" w14:textId="77777777" w:rsidR="00856766" w:rsidRPr="00E601C9" w:rsidRDefault="00856766" w:rsidP="00856766">
            <w:pPr>
              <w:jc w:val="center"/>
              <w:rPr>
                <w:rFonts w:eastAsiaTheme="minorHAnsi"/>
                <w:sz w:val="20"/>
                <w:szCs w:val="20"/>
              </w:rPr>
            </w:pPr>
            <w:r w:rsidRPr="00E601C9">
              <w:rPr>
                <w:rFonts w:eastAsiaTheme="minorHAnsi"/>
                <w:sz w:val="20"/>
                <w:szCs w:val="20"/>
              </w:rPr>
              <w:t>(METAS mentorship program)</w:t>
            </w:r>
          </w:p>
        </w:tc>
        <w:tc>
          <w:tcPr>
            <w:tcW w:w="2520" w:type="dxa"/>
            <w:vAlign w:val="center"/>
          </w:tcPr>
          <w:p w14:paraId="1881D6AC" w14:textId="77777777" w:rsidR="00856766" w:rsidRPr="00E601C9" w:rsidRDefault="00856766" w:rsidP="00856766">
            <w:pPr>
              <w:jc w:val="center"/>
              <w:rPr>
                <w:rFonts w:eastAsiaTheme="minorHAnsi"/>
                <w:sz w:val="20"/>
                <w:szCs w:val="20"/>
              </w:rPr>
            </w:pPr>
            <w:r w:rsidRPr="00E601C9">
              <w:rPr>
                <w:rFonts w:eastAsiaTheme="minorHAnsi"/>
                <w:sz w:val="20"/>
                <w:szCs w:val="20"/>
              </w:rPr>
              <w:t>Annual training on Sexual Misconduct Policy, rights and options, information about Title IX Coordinator and confidential resources, consent, reporting, retaliation, bystander intervention and risk reduction.</w:t>
            </w:r>
          </w:p>
        </w:tc>
        <w:tc>
          <w:tcPr>
            <w:tcW w:w="1350" w:type="dxa"/>
            <w:vAlign w:val="center"/>
          </w:tcPr>
          <w:p w14:paraId="481535F0" w14:textId="546F7DD3" w:rsidR="00856766" w:rsidRPr="00E601C9" w:rsidRDefault="00856766" w:rsidP="00856766">
            <w:pPr>
              <w:jc w:val="center"/>
              <w:rPr>
                <w:rFonts w:eastAsiaTheme="minorHAnsi"/>
                <w:sz w:val="20"/>
                <w:szCs w:val="20"/>
              </w:rPr>
            </w:pPr>
            <w:r w:rsidRPr="00E601C9">
              <w:rPr>
                <w:rFonts w:eastAsiaTheme="minorHAnsi"/>
                <w:sz w:val="20"/>
                <w:szCs w:val="20"/>
              </w:rPr>
              <w:t xml:space="preserve">October 17, </w:t>
            </w:r>
            <w:r w:rsidR="008E4B42">
              <w:rPr>
                <w:rFonts w:eastAsiaTheme="minorHAnsi"/>
                <w:sz w:val="20"/>
                <w:szCs w:val="20"/>
              </w:rPr>
              <w:t>2024</w:t>
            </w:r>
          </w:p>
        </w:tc>
        <w:tc>
          <w:tcPr>
            <w:tcW w:w="1260" w:type="dxa"/>
            <w:vAlign w:val="center"/>
          </w:tcPr>
          <w:p w14:paraId="70C30D87" w14:textId="77777777" w:rsidR="00856766" w:rsidRPr="00E601C9" w:rsidRDefault="00856766" w:rsidP="00856766">
            <w:pPr>
              <w:jc w:val="center"/>
              <w:rPr>
                <w:rFonts w:eastAsiaTheme="minorHAnsi"/>
                <w:sz w:val="20"/>
                <w:szCs w:val="20"/>
              </w:rPr>
            </w:pPr>
            <w:r w:rsidRPr="00E601C9">
              <w:rPr>
                <w:rFonts w:eastAsiaTheme="minorHAnsi"/>
                <w:sz w:val="20"/>
                <w:szCs w:val="20"/>
              </w:rPr>
              <w:t>Virtual</w:t>
            </w:r>
          </w:p>
        </w:tc>
        <w:tc>
          <w:tcPr>
            <w:tcW w:w="1260" w:type="dxa"/>
            <w:vAlign w:val="center"/>
          </w:tcPr>
          <w:p w14:paraId="05EAEFFA" w14:textId="77777777" w:rsidR="00856766" w:rsidRPr="00E601C9" w:rsidRDefault="00856766" w:rsidP="00856766">
            <w:pPr>
              <w:jc w:val="center"/>
              <w:rPr>
                <w:rFonts w:eastAsiaTheme="minorHAnsi"/>
                <w:sz w:val="20"/>
                <w:szCs w:val="20"/>
              </w:rPr>
            </w:pPr>
            <w:r w:rsidRPr="00E601C9">
              <w:rPr>
                <w:rFonts w:eastAsiaTheme="minorHAnsi"/>
                <w:sz w:val="20"/>
                <w:szCs w:val="20"/>
              </w:rPr>
              <w:t>Students</w:t>
            </w:r>
          </w:p>
        </w:tc>
        <w:tc>
          <w:tcPr>
            <w:tcW w:w="1440" w:type="dxa"/>
            <w:vAlign w:val="center"/>
          </w:tcPr>
          <w:p w14:paraId="21050E15" w14:textId="7A35F67D" w:rsidR="00856766" w:rsidRPr="00E601C9" w:rsidRDefault="00516042" w:rsidP="00856766">
            <w:pPr>
              <w:jc w:val="center"/>
              <w:rPr>
                <w:rFonts w:eastAsiaTheme="minorHAnsi"/>
                <w:sz w:val="20"/>
                <w:szCs w:val="20"/>
              </w:rPr>
            </w:pPr>
            <w:r>
              <w:rPr>
                <w:rFonts w:eastAsiaTheme="minorHAnsi"/>
                <w:sz w:val="20"/>
                <w:szCs w:val="20"/>
              </w:rPr>
              <w:t>N/A</w:t>
            </w:r>
          </w:p>
        </w:tc>
      </w:tr>
      <w:tr w:rsidR="00E601C9" w:rsidRPr="00E601C9" w14:paraId="7C9B43EE" w14:textId="77777777" w:rsidTr="00856766">
        <w:trPr>
          <w:cantSplit/>
        </w:trPr>
        <w:tc>
          <w:tcPr>
            <w:tcW w:w="1530" w:type="dxa"/>
            <w:vAlign w:val="center"/>
          </w:tcPr>
          <w:p w14:paraId="6711310D" w14:textId="77777777" w:rsidR="00856766" w:rsidRPr="00E601C9" w:rsidRDefault="00856766" w:rsidP="00856766">
            <w:pPr>
              <w:jc w:val="center"/>
              <w:rPr>
                <w:rFonts w:eastAsiaTheme="minorHAnsi"/>
                <w:sz w:val="20"/>
                <w:szCs w:val="20"/>
              </w:rPr>
            </w:pPr>
            <w:r w:rsidRPr="00E601C9">
              <w:rPr>
                <w:rFonts w:eastAsiaTheme="minorHAnsi"/>
                <w:sz w:val="20"/>
                <w:szCs w:val="20"/>
              </w:rPr>
              <w:t>Love Shouldn’t Hurt: Domestic Violence Awareness Month</w:t>
            </w:r>
          </w:p>
        </w:tc>
        <w:tc>
          <w:tcPr>
            <w:tcW w:w="2520" w:type="dxa"/>
            <w:vAlign w:val="center"/>
          </w:tcPr>
          <w:p w14:paraId="1993BB82" w14:textId="77777777" w:rsidR="00856766" w:rsidRPr="00E601C9" w:rsidRDefault="00856766" w:rsidP="00856766">
            <w:pPr>
              <w:jc w:val="center"/>
              <w:rPr>
                <w:rFonts w:eastAsiaTheme="minorHAnsi"/>
                <w:sz w:val="20"/>
                <w:szCs w:val="20"/>
              </w:rPr>
            </w:pPr>
            <w:r w:rsidRPr="00E601C9">
              <w:rPr>
                <w:rFonts w:eastAsiaTheme="minorHAnsi"/>
                <w:sz w:val="20"/>
                <w:szCs w:val="20"/>
              </w:rPr>
              <w:t>Student-led panel on the definition and idea of love from a personal, cultural, and relational perspective</w:t>
            </w:r>
          </w:p>
        </w:tc>
        <w:tc>
          <w:tcPr>
            <w:tcW w:w="1350" w:type="dxa"/>
            <w:vAlign w:val="center"/>
          </w:tcPr>
          <w:p w14:paraId="538D2066" w14:textId="75140BF9" w:rsidR="00856766" w:rsidRPr="00E601C9" w:rsidRDefault="00856766" w:rsidP="00856766">
            <w:pPr>
              <w:jc w:val="center"/>
              <w:rPr>
                <w:rFonts w:eastAsiaTheme="minorHAnsi"/>
                <w:sz w:val="20"/>
                <w:szCs w:val="20"/>
              </w:rPr>
            </w:pPr>
            <w:r w:rsidRPr="00E601C9">
              <w:rPr>
                <w:rFonts w:eastAsiaTheme="minorHAnsi"/>
                <w:sz w:val="20"/>
                <w:szCs w:val="20"/>
              </w:rPr>
              <w:t xml:space="preserve">October 19, </w:t>
            </w:r>
            <w:r w:rsidR="008E4B42">
              <w:rPr>
                <w:rFonts w:eastAsiaTheme="minorHAnsi"/>
                <w:sz w:val="20"/>
                <w:szCs w:val="20"/>
              </w:rPr>
              <w:t>2024</w:t>
            </w:r>
          </w:p>
        </w:tc>
        <w:tc>
          <w:tcPr>
            <w:tcW w:w="1260" w:type="dxa"/>
            <w:vAlign w:val="center"/>
          </w:tcPr>
          <w:p w14:paraId="6820CF68" w14:textId="77777777" w:rsidR="00856766" w:rsidRPr="00E601C9" w:rsidRDefault="00856766" w:rsidP="00856766">
            <w:pPr>
              <w:jc w:val="center"/>
              <w:rPr>
                <w:rFonts w:eastAsiaTheme="minorHAnsi"/>
                <w:sz w:val="20"/>
                <w:szCs w:val="20"/>
              </w:rPr>
            </w:pPr>
            <w:r w:rsidRPr="00E601C9">
              <w:rPr>
                <w:rFonts w:eastAsiaTheme="minorHAnsi"/>
                <w:sz w:val="20"/>
                <w:szCs w:val="20"/>
              </w:rPr>
              <w:t>In-Person</w:t>
            </w:r>
          </w:p>
        </w:tc>
        <w:tc>
          <w:tcPr>
            <w:tcW w:w="1260" w:type="dxa"/>
            <w:vAlign w:val="center"/>
          </w:tcPr>
          <w:p w14:paraId="4DC1A744" w14:textId="77777777" w:rsidR="00856766" w:rsidRPr="00E601C9" w:rsidRDefault="00856766" w:rsidP="00856766">
            <w:pPr>
              <w:jc w:val="center"/>
              <w:rPr>
                <w:rFonts w:eastAsiaTheme="minorHAnsi"/>
                <w:sz w:val="20"/>
                <w:szCs w:val="20"/>
              </w:rPr>
            </w:pPr>
            <w:r w:rsidRPr="00E601C9">
              <w:rPr>
                <w:rFonts w:eastAsiaTheme="minorHAnsi"/>
                <w:sz w:val="20"/>
                <w:szCs w:val="20"/>
              </w:rPr>
              <w:t>Students</w:t>
            </w:r>
          </w:p>
        </w:tc>
        <w:tc>
          <w:tcPr>
            <w:tcW w:w="1440" w:type="dxa"/>
            <w:vAlign w:val="center"/>
          </w:tcPr>
          <w:p w14:paraId="193AB76B" w14:textId="033E181E" w:rsidR="00856766" w:rsidRPr="00E601C9" w:rsidRDefault="00516042" w:rsidP="00856766">
            <w:pPr>
              <w:jc w:val="center"/>
              <w:rPr>
                <w:rFonts w:eastAsiaTheme="minorHAnsi"/>
                <w:sz w:val="20"/>
                <w:szCs w:val="20"/>
              </w:rPr>
            </w:pPr>
            <w:r>
              <w:rPr>
                <w:rFonts w:eastAsiaTheme="minorHAnsi"/>
                <w:sz w:val="20"/>
                <w:szCs w:val="20"/>
              </w:rPr>
              <w:t>N/A</w:t>
            </w:r>
          </w:p>
        </w:tc>
      </w:tr>
      <w:tr w:rsidR="00E601C9" w:rsidRPr="00E601C9" w14:paraId="1C86BAA0" w14:textId="77777777" w:rsidTr="00856766">
        <w:trPr>
          <w:cantSplit/>
        </w:trPr>
        <w:tc>
          <w:tcPr>
            <w:tcW w:w="1530" w:type="dxa"/>
            <w:vAlign w:val="center"/>
          </w:tcPr>
          <w:p w14:paraId="6B8A0D46" w14:textId="77777777" w:rsidR="00856766" w:rsidRPr="00E601C9" w:rsidRDefault="00856766" w:rsidP="00856766">
            <w:pPr>
              <w:jc w:val="center"/>
              <w:rPr>
                <w:rFonts w:eastAsiaTheme="minorHAnsi"/>
                <w:sz w:val="20"/>
                <w:szCs w:val="20"/>
              </w:rPr>
            </w:pPr>
            <w:r w:rsidRPr="00E601C9">
              <w:rPr>
                <w:rFonts w:eastAsiaTheme="minorHAnsi"/>
                <w:sz w:val="20"/>
                <w:szCs w:val="20"/>
              </w:rPr>
              <w:t>Healthy Relationships Start with You</w:t>
            </w:r>
          </w:p>
        </w:tc>
        <w:tc>
          <w:tcPr>
            <w:tcW w:w="2520" w:type="dxa"/>
            <w:vAlign w:val="center"/>
          </w:tcPr>
          <w:p w14:paraId="2A2C3489" w14:textId="0FC91C5E" w:rsidR="00856766" w:rsidRPr="00E601C9" w:rsidRDefault="00856766" w:rsidP="00856766">
            <w:pPr>
              <w:jc w:val="center"/>
              <w:rPr>
                <w:rFonts w:eastAsiaTheme="minorHAnsi"/>
                <w:sz w:val="20"/>
                <w:szCs w:val="20"/>
              </w:rPr>
            </w:pPr>
            <w:r w:rsidRPr="00E601C9">
              <w:rPr>
                <w:rFonts w:eastAsiaTheme="minorHAnsi"/>
                <w:sz w:val="20"/>
                <w:szCs w:val="20"/>
              </w:rPr>
              <w:t>Gain insight about yourself and how to cultivate healthy relationships</w:t>
            </w:r>
          </w:p>
        </w:tc>
        <w:tc>
          <w:tcPr>
            <w:tcW w:w="1350" w:type="dxa"/>
            <w:vAlign w:val="center"/>
          </w:tcPr>
          <w:p w14:paraId="7CE83A37" w14:textId="60686C51" w:rsidR="00856766" w:rsidRPr="00E601C9" w:rsidRDefault="00856766" w:rsidP="00856766">
            <w:pPr>
              <w:jc w:val="center"/>
              <w:rPr>
                <w:rFonts w:eastAsiaTheme="minorHAnsi"/>
                <w:sz w:val="20"/>
                <w:szCs w:val="20"/>
              </w:rPr>
            </w:pPr>
            <w:r w:rsidRPr="00E601C9">
              <w:rPr>
                <w:rFonts w:eastAsiaTheme="minorHAnsi"/>
                <w:sz w:val="20"/>
                <w:szCs w:val="20"/>
              </w:rPr>
              <w:t xml:space="preserve">October 24, </w:t>
            </w:r>
            <w:r w:rsidR="008E4B42">
              <w:rPr>
                <w:rFonts w:eastAsiaTheme="minorHAnsi"/>
                <w:sz w:val="20"/>
                <w:szCs w:val="20"/>
              </w:rPr>
              <w:t>2024</w:t>
            </w:r>
          </w:p>
        </w:tc>
        <w:tc>
          <w:tcPr>
            <w:tcW w:w="1260" w:type="dxa"/>
            <w:vAlign w:val="center"/>
          </w:tcPr>
          <w:p w14:paraId="740E5700" w14:textId="77777777" w:rsidR="00856766" w:rsidRPr="00E601C9" w:rsidRDefault="00856766" w:rsidP="00856766">
            <w:pPr>
              <w:jc w:val="center"/>
              <w:rPr>
                <w:rFonts w:eastAsiaTheme="minorHAnsi"/>
                <w:sz w:val="20"/>
                <w:szCs w:val="20"/>
              </w:rPr>
            </w:pPr>
            <w:r w:rsidRPr="00E601C9">
              <w:rPr>
                <w:rFonts w:eastAsiaTheme="minorHAnsi"/>
                <w:sz w:val="20"/>
                <w:szCs w:val="20"/>
              </w:rPr>
              <w:t>Virtual</w:t>
            </w:r>
          </w:p>
        </w:tc>
        <w:tc>
          <w:tcPr>
            <w:tcW w:w="1260" w:type="dxa"/>
            <w:vAlign w:val="center"/>
          </w:tcPr>
          <w:p w14:paraId="652C8120" w14:textId="77777777" w:rsidR="00856766" w:rsidRPr="00E601C9" w:rsidRDefault="00856766" w:rsidP="00856766">
            <w:pPr>
              <w:jc w:val="center"/>
              <w:rPr>
                <w:rFonts w:eastAsiaTheme="minorHAnsi"/>
                <w:sz w:val="20"/>
                <w:szCs w:val="20"/>
              </w:rPr>
            </w:pPr>
            <w:r w:rsidRPr="00E601C9">
              <w:rPr>
                <w:rFonts w:eastAsiaTheme="minorHAnsi"/>
                <w:sz w:val="20"/>
                <w:szCs w:val="20"/>
              </w:rPr>
              <w:t>Students</w:t>
            </w:r>
          </w:p>
        </w:tc>
        <w:tc>
          <w:tcPr>
            <w:tcW w:w="1440" w:type="dxa"/>
            <w:vAlign w:val="center"/>
          </w:tcPr>
          <w:p w14:paraId="776298A4" w14:textId="002FF05F" w:rsidR="00856766" w:rsidRPr="00E601C9" w:rsidRDefault="00516042" w:rsidP="00856766">
            <w:pPr>
              <w:jc w:val="center"/>
              <w:rPr>
                <w:rFonts w:eastAsiaTheme="minorHAnsi"/>
                <w:sz w:val="20"/>
                <w:szCs w:val="20"/>
              </w:rPr>
            </w:pPr>
            <w:r>
              <w:rPr>
                <w:rFonts w:eastAsiaTheme="minorHAnsi"/>
                <w:sz w:val="20"/>
                <w:szCs w:val="20"/>
              </w:rPr>
              <w:t>N/A</w:t>
            </w:r>
          </w:p>
        </w:tc>
      </w:tr>
      <w:tr w:rsidR="009578E3" w:rsidRPr="00E601C9" w14:paraId="16D94934" w14:textId="77777777" w:rsidTr="00856766">
        <w:trPr>
          <w:cantSplit/>
        </w:trPr>
        <w:tc>
          <w:tcPr>
            <w:tcW w:w="1530" w:type="dxa"/>
            <w:vAlign w:val="center"/>
          </w:tcPr>
          <w:p w14:paraId="09716A3C" w14:textId="7D36D1AA" w:rsidR="009578E3" w:rsidRPr="00E601C9" w:rsidRDefault="009578E3" w:rsidP="00856766">
            <w:pPr>
              <w:jc w:val="center"/>
              <w:rPr>
                <w:rFonts w:eastAsiaTheme="minorHAnsi"/>
                <w:sz w:val="20"/>
                <w:szCs w:val="20"/>
              </w:rPr>
            </w:pPr>
            <w:r w:rsidRPr="00E601C9">
              <w:rPr>
                <w:rFonts w:eastAsiaTheme="minorHAnsi"/>
                <w:sz w:val="20"/>
                <w:szCs w:val="20"/>
              </w:rPr>
              <w:t>Sexual Misconduct and the Music Industry</w:t>
            </w:r>
          </w:p>
        </w:tc>
        <w:tc>
          <w:tcPr>
            <w:tcW w:w="2520" w:type="dxa"/>
            <w:vAlign w:val="center"/>
          </w:tcPr>
          <w:p w14:paraId="5F052EDA" w14:textId="1D5BE72B" w:rsidR="009578E3" w:rsidRPr="00E601C9" w:rsidRDefault="009578E3" w:rsidP="00856766">
            <w:pPr>
              <w:jc w:val="center"/>
              <w:rPr>
                <w:rFonts w:eastAsiaTheme="minorHAnsi"/>
                <w:sz w:val="20"/>
                <w:szCs w:val="20"/>
              </w:rPr>
            </w:pPr>
            <w:r w:rsidRPr="00E601C9">
              <w:rPr>
                <w:rFonts w:eastAsiaTheme="minorHAnsi"/>
                <w:sz w:val="20"/>
                <w:szCs w:val="20"/>
              </w:rPr>
              <w:t>Information on sexual misconduct as it relates to music profession and information on resources</w:t>
            </w:r>
          </w:p>
        </w:tc>
        <w:tc>
          <w:tcPr>
            <w:tcW w:w="1350" w:type="dxa"/>
            <w:vAlign w:val="center"/>
          </w:tcPr>
          <w:p w14:paraId="64E33DBB" w14:textId="06075C2A" w:rsidR="009578E3" w:rsidRPr="00E601C9" w:rsidRDefault="009578E3" w:rsidP="00856766">
            <w:pPr>
              <w:jc w:val="center"/>
              <w:rPr>
                <w:rFonts w:eastAsiaTheme="minorHAnsi"/>
                <w:sz w:val="20"/>
                <w:szCs w:val="20"/>
              </w:rPr>
            </w:pPr>
            <w:r w:rsidRPr="00E601C9">
              <w:rPr>
                <w:rFonts w:eastAsiaTheme="minorHAnsi"/>
                <w:sz w:val="20"/>
                <w:szCs w:val="20"/>
              </w:rPr>
              <w:t xml:space="preserve">January 26, </w:t>
            </w:r>
            <w:r w:rsidR="008E4B42">
              <w:rPr>
                <w:rFonts w:eastAsiaTheme="minorHAnsi"/>
                <w:sz w:val="20"/>
                <w:szCs w:val="20"/>
              </w:rPr>
              <w:t>2024</w:t>
            </w:r>
          </w:p>
        </w:tc>
        <w:tc>
          <w:tcPr>
            <w:tcW w:w="1260" w:type="dxa"/>
            <w:vAlign w:val="center"/>
          </w:tcPr>
          <w:p w14:paraId="7CC41548" w14:textId="1C2A2590" w:rsidR="009578E3" w:rsidRPr="00E601C9" w:rsidRDefault="009578E3" w:rsidP="00856766">
            <w:pPr>
              <w:jc w:val="center"/>
              <w:rPr>
                <w:rFonts w:eastAsiaTheme="minorHAnsi"/>
                <w:sz w:val="20"/>
                <w:szCs w:val="20"/>
              </w:rPr>
            </w:pPr>
            <w:r w:rsidRPr="00E601C9">
              <w:rPr>
                <w:rFonts w:eastAsiaTheme="minorHAnsi"/>
                <w:sz w:val="20"/>
                <w:szCs w:val="20"/>
              </w:rPr>
              <w:t>In-person</w:t>
            </w:r>
          </w:p>
        </w:tc>
        <w:tc>
          <w:tcPr>
            <w:tcW w:w="1260" w:type="dxa"/>
            <w:vAlign w:val="center"/>
          </w:tcPr>
          <w:p w14:paraId="09717002" w14:textId="2D1C0DB3" w:rsidR="009578E3" w:rsidRPr="00E601C9" w:rsidRDefault="009578E3" w:rsidP="00856766">
            <w:pPr>
              <w:jc w:val="center"/>
              <w:rPr>
                <w:rFonts w:eastAsiaTheme="minorHAnsi"/>
                <w:sz w:val="20"/>
                <w:szCs w:val="20"/>
              </w:rPr>
            </w:pPr>
            <w:r w:rsidRPr="00E601C9">
              <w:rPr>
                <w:rFonts w:eastAsiaTheme="minorHAnsi"/>
                <w:sz w:val="20"/>
                <w:szCs w:val="20"/>
              </w:rPr>
              <w:t>Students</w:t>
            </w:r>
          </w:p>
        </w:tc>
        <w:tc>
          <w:tcPr>
            <w:tcW w:w="1440" w:type="dxa"/>
            <w:vAlign w:val="center"/>
          </w:tcPr>
          <w:p w14:paraId="5FE2B226" w14:textId="4A252C34" w:rsidR="009578E3" w:rsidRPr="00E601C9" w:rsidRDefault="00516042" w:rsidP="00856766">
            <w:pPr>
              <w:jc w:val="center"/>
              <w:rPr>
                <w:rFonts w:eastAsiaTheme="minorHAnsi"/>
                <w:sz w:val="20"/>
                <w:szCs w:val="20"/>
              </w:rPr>
            </w:pPr>
            <w:r>
              <w:rPr>
                <w:rFonts w:eastAsiaTheme="minorHAnsi"/>
                <w:sz w:val="20"/>
                <w:szCs w:val="20"/>
              </w:rPr>
              <w:t>N/A</w:t>
            </w:r>
          </w:p>
        </w:tc>
      </w:tr>
    </w:tbl>
    <w:p w14:paraId="4BE9BDF1" w14:textId="7939CFEB" w:rsidR="00B07090" w:rsidRPr="008E5EEE" w:rsidRDefault="00B07090" w:rsidP="008E5EEE">
      <w:pPr>
        <w:pStyle w:val="Heading4"/>
        <w:rPr>
          <w:rFonts w:eastAsiaTheme="minorHAnsi"/>
        </w:rPr>
      </w:pPr>
      <w:r w:rsidRPr="00EA7D32">
        <w:rPr>
          <w:rFonts w:eastAsiaTheme="minorHAnsi"/>
        </w:rPr>
        <w:t>Employee Training</w:t>
      </w:r>
    </w:p>
    <w:p w14:paraId="6128A290" w14:textId="0C04EEC8" w:rsidR="00B07090" w:rsidRPr="00EA7D32" w:rsidRDefault="00B07090" w:rsidP="001479D0">
      <w:pPr>
        <w:spacing w:after="160"/>
        <w:rPr>
          <w:rFonts w:eastAsiaTheme="minorHAnsi"/>
          <w:sz w:val="22"/>
          <w:szCs w:val="22"/>
        </w:rPr>
      </w:pPr>
      <w:r w:rsidRPr="00EA7D32">
        <w:rPr>
          <w:rFonts w:eastAsiaTheme="minorHAnsi"/>
          <w:sz w:val="22"/>
          <w:szCs w:val="22"/>
        </w:rPr>
        <w:t xml:space="preserve">The following chart illustrates training provided to </w:t>
      </w:r>
      <w:r>
        <w:rPr>
          <w:rFonts w:eastAsiaTheme="minorHAnsi"/>
          <w:sz w:val="22"/>
          <w:szCs w:val="22"/>
        </w:rPr>
        <w:t>Northern Illinois University</w:t>
      </w:r>
      <w:r w:rsidRPr="00EA7D32">
        <w:rPr>
          <w:rFonts w:eastAsiaTheme="minorHAnsi"/>
          <w:sz w:val="22"/>
          <w:szCs w:val="22"/>
        </w:rPr>
        <w:t xml:space="preserve"> employees who, with respect to reports of sexual violence, domestic violence, dating violence or stalking</w:t>
      </w:r>
      <w:r>
        <w:rPr>
          <w:rFonts w:eastAsiaTheme="minorHAnsi"/>
          <w:sz w:val="22"/>
          <w:szCs w:val="22"/>
        </w:rPr>
        <w:t>:</w:t>
      </w:r>
      <w:r w:rsidRPr="00EA7D32">
        <w:rPr>
          <w:rFonts w:eastAsiaTheme="minorHAnsi"/>
          <w:sz w:val="22"/>
          <w:szCs w:val="22"/>
        </w:rPr>
        <w:t xml:space="preserve"> </w:t>
      </w:r>
      <w:r>
        <w:rPr>
          <w:rFonts w:eastAsiaTheme="minorHAnsi"/>
          <w:sz w:val="22"/>
          <w:szCs w:val="22"/>
        </w:rPr>
        <w:t>(</w:t>
      </w:r>
      <w:r w:rsidRPr="00EA7D32">
        <w:rPr>
          <w:rFonts w:eastAsiaTheme="minorHAnsi"/>
          <w:sz w:val="22"/>
          <w:szCs w:val="22"/>
        </w:rPr>
        <w:t xml:space="preserve">1) receive student reports, </w:t>
      </w:r>
      <w:r>
        <w:rPr>
          <w:rFonts w:eastAsiaTheme="minorHAnsi"/>
          <w:sz w:val="22"/>
          <w:szCs w:val="22"/>
        </w:rPr>
        <w:t>(</w:t>
      </w:r>
      <w:r w:rsidRPr="00EA7D32">
        <w:rPr>
          <w:rFonts w:eastAsiaTheme="minorHAnsi"/>
          <w:sz w:val="22"/>
          <w:szCs w:val="22"/>
        </w:rPr>
        <w:t xml:space="preserve">2) refer or provide services to survivors or </w:t>
      </w:r>
      <w:r>
        <w:rPr>
          <w:rFonts w:eastAsiaTheme="minorHAnsi"/>
          <w:sz w:val="22"/>
          <w:szCs w:val="22"/>
        </w:rPr>
        <w:t>(</w:t>
      </w:r>
      <w:r w:rsidRPr="00EA7D32">
        <w:rPr>
          <w:rFonts w:eastAsiaTheme="minorHAnsi"/>
          <w:sz w:val="22"/>
          <w:szCs w:val="22"/>
        </w:rPr>
        <w:t>3) participate in the complaint resolution procedure</w:t>
      </w:r>
      <w:r>
        <w:rPr>
          <w:rFonts w:eastAsiaTheme="minorHAnsi"/>
          <w:sz w:val="22"/>
          <w:szCs w:val="22"/>
        </w:rPr>
        <w:t>.</w:t>
      </w:r>
      <w:r w:rsidRPr="00EA7D32">
        <w:rPr>
          <w:rFonts w:eastAsiaTheme="minorHAnsi"/>
          <w:sz w:val="22"/>
          <w:szCs w:val="22"/>
        </w:rPr>
        <w:t xml:space="preserve"> </w:t>
      </w:r>
      <w:r>
        <w:rPr>
          <w:rFonts w:eastAsiaTheme="minorHAnsi"/>
          <w:i/>
          <w:iCs/>
          <w:sz w:val="22"/>
          <w:szCs w:val="22"/>
        </w:rPr>
        <w:t>S</w:t>
      </w:r>
      <w:r w:rsidRPr="00A36581">
        <w:rPr>
          <w:rFonts w:eastAsiaTheme="minorHAnsi"/>
          <w:i/>
          <w:iCs/>
          <w:sz w:val="22"/>
          <w:szCs w:val="22"/>
        </w:rPr>
        <w:t>ee</w:t>
      </w:r>
      <w:r w:rsidRPr="00EA7D32">
        <w:rPr>
          <w:rFonts w:eastAsiaTheme="minorHAnsi"/>
          <w:sz w:val="22"/>
          <w:szCs w:val="22"/>
        </w:rPr>
        <w:t xml:space="preserve"> </w:t>
      </w:r>
      <w:r>
        <w:rPr>
          <w:rFonts w:eastAsiaTheme="minorHAnsi"/>
          <w:sz w:val="22"/>
          <w:szCs w:val="22"/>
        </w:rPr>
        <w:t xml:space="preserve">110 </w:t>
      </w:r>
      <w:r w:rsidRPr="00EA7D32">
        <w:rPr>
          <w:rFonts w:eastAsiaTheme="minorHAnsi"/>
          <w:sz w:val="22"/>
          <w:szCs w:val="22"/>
        </w:rPr>
        <w:t xml:space="preserve">ILCS 155/30(c). </w:t>
      </w:r>
    </w:p>
    <w:tbl>
      <w:tblPr>
        <w:tblStyle w:val="TableGrid"/>
        <w:tblW w:w="0" w:type="auto"/>
        <w:tblLayout w:type="fixed"/>
        <w:tblLook w:val="04A0" w:firstRow="1" w:lastRow="0" w:firstColumn="1" w:lastColumn="0" w:noHBand="0" w:noVBand="1"/>
      </w:tblPr>
      <w:tblGrid>
        <w:gridCol w:w="1615"/>
        <w:gridCol w:w="2250"/>
        <w:gridCol w:w="1260"/>
        <w:gridCol w:w="1202"/>
        <w:gridCol w:w="1948"/>
        <w:gridCol w:w="1075"/>
      </w:tblGrid>
      <w:tr w:rsidR="00B07090" w:rsidRPr="00EA7D32" w14:paraId="1FCC771F" w14:textId="77777777" w:rsidTr="00C456E2">
        <w:trPr>
          <w:cantSplit/>
        </w:trPr>
        <w:tc>
          <w:tcPr>
            <w:tcW w:w="1615" w:type="dxa"/>
            <w:vAlign w:val="center"/>
          </w:tcPr>
          <w:p w14:paraId="6EF14A3F" w14:textId="77777777" w:rsidR="00B07090" w:rsidRPr="00D34017" w:rsidRDefault="00B07090" w:rsidP="00381EC4">
            <w:pPr>
              <w:jc w:val="center"/>
              <w:rPr>
                <w:rFonts w:eastAsiaTheme="minorHAnsi"/>
                <w:b/>
                <w:sz w:val="20"/>
                <w:szCs w:val="20"/>
              </w:rPr>
            </w:pPr>
            <w:r w:rsidRPr="00D34017">
              <w:rPr>
                <w:rFonts w:eastAsiaTheme="minorHAnsi"/>
                <w:b/>
                <w:sz w:val="20"/>
                <w:szCs w:val="20"/>
              </w:rPr>
              <w:t>Program name</w:t>
            </w:r>
          </w:p>
        </w:tc>
        <w:tc>
          <w:tcPr>
            <w:tcW w:w="2250" w:type="dxa"/>
            <w:vAlign w:val="center"/>
          </w:tcPr>
          <w:p w14:paraId="39BA4E38" w14:textId="77777777" w:rsidR="00B07090" w:rsidRPr="00D34017" w:rsidRDefault="00B07090" w:rsidP="00381EC4">
            <w:pPr>
              <w:jc w:val="center"/>
              <w:rPr>
                <w:rFonts w:eastAsiaTheme="minorHAnsi"/>
                <w:b/>
                <w:sz w:val="20"/>
                <w:szCs w:val="20"/>
              </w:rPr>
            </w:pPr>
            <w:r w:rsidRPr="00D34017">
              <w:rPr>
                <w:rFonts w:eastAsiaTheme="minorHAnsi"/>
                <w:b/>
                <w:sz w:val="20"/>
                <w:szCs w:val="20"/>
              </w:rPr>
              <w:t>Type/description</w:t>
            </w:r>
          </w:p>
        </w:tc>
        <w:tc>
          <w:tcPr>
            <w:tcW w:w="1260" w:type="dxa"/>
            <w:vAlign w:val="center"/>
          </w:tcPr>
          <w:p w14:paraId="3B579395" w14:textId="77777777" w:rsidR="00B07090" w:rsidRPr="00D34017" w:rsidRDefault="00B07090" w:rsidP="00381EC4">
            <w:pPr>
              <w:jc w:val="center"/>
              <w:rPr>
                <w:rFonts w:eastAsiaTheme="minorHAnsi"/>
                <w:b/>
                <w:sz w:val="20"/>
                <w:szCs w:val="20"/>
              </w:rPr>
            </w:pPr>
            <w:r w:rsidRPr="00D34017">
              <w:rPr>
                <w:rFonts w:eastAsiaTheme="minorHAnsi"/>
                <w:b/>
                <w:sz w:val="20"/>
                <w:szCs w:val="20"/>
              </w:rPr>
              <w:t>Date(s)</w:t>
            </w:r>
          </w:p>
        </w:tc>
        <w:tc>
          <w:tcPr>
            <w:tcW w:w="1202" w:type="dxa"/>
            <w:vAlign w:val="center"/>
          </w:tcPr>
          <w:p w14:paraId="29C5A1C8" w14:textId="77777777" w:rsidR="00B07090" w:rsidRPr="00D34017" w:rsidRDefault="00B07090" w:rsidP="00381EC4">
            <w:pPr>
              <w:jc w:val="center"/>
              <w:rPr>
                <w:rFonts w:eastAsiaTheme="minorHAnsi"/>
                <w:b/>
                <w:sz w:val="20"/>
                <w:szCs w:val="20"/>
              </w:rPr>
            </w:pPr>
            <w:r w:rsidRPr="00D34017">
              <w:rPr>
                <w:rFonts w:eastAsiaTheme="minorHAnsi"/>
                <w:b/>
                <w:sz w:val="20"/>
                <w:szCs w:val="20"/>
              </w:rPr>
              <w:t>Location(s)</w:t>
            </w:r>
          </w:p>
        </w:tc>
        <w:tc>
          <w:tcPr>
            <w:tcW w:w="1948" w:type="dxa"/>
            <w:vAlign w:val="center"/>
          </w:tcPr>
          <w:p w14:paraId="1DDC49A7" w14:textId="77777777" w:rsidR="00B07090" w:rsidRPr="00D34017" w:rsidRDefault="00B07090" w:rsidP="00381EC4">
            <w:pPr>
              <w:jc w:val="center"/>
              <w:rPr>
                <w:rFonts w:eastAsiaTheme="minorHAnsi"/>
                <w:b/>
                <w:sz w:val="20"/>
                <w:szCs w:val="20"/>
              </w:rPr>
            </w:pPr>
            <w:r w:rsidRPr="00D34017">
              <w:rPr>
                <w:rFonts w:eastAsiaTheme="minorHAnsi"/>
                <w:b/>
                <w:sz w:val="20"/>
                <w:szCs w:val="20"/>
              </w:rPr>
              <w:t>Target audience</w:t>
            </w:r>
          </w:p>
        </w:tc>
        <w:tc>
          <w:tcPr>
            <w:tcW w:w="1075" w:type="dxa"/>
            <w:vAlign w:val="center"/>
          </w:tcPr>
          <w:p w14:paraId="270256E6" w14:textId="77777777" w:rsidR="00B07090" w:rsidRPr="00D34017" w:rsidRDefault="00B07090" w:rsidP="00381EC4">
            <w:pPr>
              <w:jc w:val="center"/>
              <w:rPr>
                <w:rFonts w:eastAsiaTheme="minorHAnsi"/>
                <w:b/>
                <w:sz w:val="20"/>
                <w:szCs w:val="20"/>
              </w:rPr>
            </w:pPr>
            <w:r w:rsidRPr="00D34017">
              <w:rPr>
                <w:rFonts w:eastAsiaTheme="minorHAnsi"/>
                <w:b/>
                <w:sz w:val="20"/>
                <w:szCs w:val="20"/>
              </w:rPr>
              <w:t>Number of attendees</w:t>
            </w:r>
          </w:p>
        </w:tc>
      </w:tr>
      <w:tr w:rsidR="00FC1819" w:rsidRPr="00EA7D32" w14:paraId="43ACF900" w14:textId="77777777" w:rsidTr="00C456E2">
        <w:trPr>
          <w:cantSplit/>
        </w:trPr>
        <w:tc>
          <w:tcPr>
            <w:tcW w:w="1615" w:type="dxa"/>
            <w:vAlign w:val="center"/>
          </w:tcPr>
          <w:p w14:paraId="2CD51716" w14:textId="72CF76E1" w:rsidR="00FC1819" w:rsidRPr="00C135B4" w:rsidRDefault="00FC1819" w:rsidP="00FC1819">
            <w:pPr>
              <w:jc w:val="center"/>
              <w:rPr>
                <w:rFonts w:eastAsiaTheme="minorHAnsi"/>
                <w:b/>
                <w:sz w:val="20"/>
                <w:szCs w:val="20"/>
              </w:rPr>
            </w:pPr>
            <w:r w:rsidRPr="00C135B4">
              <w:rPr>
                <w:rFonts w:eastAsiaTheme="minorHAnsi"/>
                <w:sz w:val="20"/>
                <w:szCs w:val="20"/>
              </w:rPr>
              <w:t>Non-discrimination and Sexual Misconduct Training</w:t>
            </w:r>
          </w:p>
        </w:tc>
        <w:tc>
          <w:tcPr>
            <w:tcW w:w="2250" w:type="dxa"/>
            <w:vAlign w:val="center"/>
          </w:tcPr>
          <w:p w14:paraId="05E3779E" w14:textId="1C109D96" w:rsidR="00FC1819" w:rsidRPr="00C135B4" w:rsidRDefault="00FC1819" w:rsidP="00FC1819">
            <w:pPr>
              <w:jc w:val="center"/>
              <w:rPr>
                <w:rFonts w:eastAsiaTheme="minorHAnsi"/>
                <w:b/>
                <w:sz w:val="20"/>
                <w:szCs w:val="20"/>
              </w:rPr>
            </w:pPr>
            <w:r w:rsidRPr="00C135B4">
              <w:rPr>
                <w:rFonts w:eastAsiaTheme="minorHAnsi"/>
                <w:sz w:val="20"/>
                <w:szCs w:val="20"/>
              </w:rPr>
              <w:t xml:space="preserve">Training required for all new employees. </w:t>
            </w:r>
          </w:p>
        </w:tc>
        <w:tc>
          <w:tcPr>
            <w:tcW w:w="1260" w:type="dxa"/>
            <w:vAlign w:val="center"/>
          </w:tcPr>
          <w:p w14:paraId="0270ACF6" w14:textId="1CDF3D6C" w:rsidR="00FC1819" w:rsidRPr="00C135B4" w:rsidRDefault="00FC1819" w:rsidP="00FC1819">
            <w:pPr>
              <w:jc w:val="center"/>
              <w:rPr>
                <w:rFonts w:eastAsiaTheme="minorHAnsi"/>
                <w:b/>
                <w:sz w:val="20"/>
                <w:szCs w:val="20"/>
              </w:rPr>
            </w:pPr>
            <w:r w:rsidRPr="00C135B4">
              <w:rPr>
                <w:rFonts w:eastAsiaTheme="minorHAnsi"/>
                <w:sz w:val="20"/>
                <w:szCs w:val="20"/>
              </w:rPr>
              <w:t xml:space="preserve">January 1, </w:t>
            </w:r>
            <w:r w:rsidR="008E4B42">
              <w:rPr>
                <w:rFonts w:eastAsiaTheme="minorHAnsi"/>
                <w:sz w:val="20"/>
                <w:szCs w:val="20"/>
              </w:rPr>
              <w:t>2024</w:t>
            </w:r>
            <w:r w:rsidRPr="00C135B4">
              <w:rPr>
                <w:rFonts w:eastAsiaTheme="minorHAnsi"/>
                <w:sz w:val="20"/>
                <w:szCs w:val="20"/>
              </w:rPr>
              <w:t xml:space="preserve"> – December 31, </w:t>
            </w:r>
            <w:r w:rsidR="008E4B42">
              <w:rPr>
                <w:rFonts w:eastAsiaTheme="minorHAnsi"/>
                <w:sz w:val="20"/>
                <w:szCs w:val="20"/>
              </w:rPr>
              <w:t>2024</w:t>
            </w:r>
          </w:p>
        </w:tc>
        <w:tc>
          <w:tcPr>
            <w:tcW w:w="1202" w:type="dxa"/>
            <w:vAlign w:val="center"/>
          </w:tcPr>
          <w:p w14:paraId="37A81490" w14:textId="033FD3DE" w:rsidR="00FC1819" w:rsidRPr="00C135B4" w:rsidRDefault="00FC1819" w:rsidP="00FC1819">
            <w:pPr>
              <w:jc w:val="center"/>
              <w:rPr>
                <w:rFonts w:eastAsiaTheme="minorHAnsi"/>
                <w:b/>
                <w:sz w:val="20"/>
                <w:szCs w:val="20"/>
              </w:rPr>
            </w:pPr>
            <w:r w:rsidRPr="00C135B4">
              <w:rPr>
                <w:rFonts w:eastAsiaTheme="minorHAnsi"/>
                <w:sz w:val="20"/>
                <w:szCs w:val="20"/>
              </w:rPr>
              <w:t>Online</w:t>
            </w:r>
            <w:r w:rsidR="00856766">
              <w:rPr>
                <w:rFonts w:eastAsiaTheme="minorHAnsi"/>
                <w:sz w:val="20"/>
                <w:szCs w:val="20"/>
              </w:rPr>
              <w:t xml:space="preserve"> via Onboarding</w:t>
            </w:r>
          </w:p>
        </w:tc>
        <w:tc>
          <w:tcPr>
            <w:tcW w:w="1948" w:type="dxa"/>
            <w:vAlign w:val="center"/>
          </w:tcPr>
          <w:p w14:paraId="46299ED3" w14:textId="77F5CFE0" w:rsidR="00FC1819" w:rsidRPr="00C135B4" w:rsidRDefault="00FC1819" w:rsidP="00FC1819">
            <w:pPr>
              <w:jc w:val="center"/>
              <w:rPr>
                <w:rFonts w:eastAsiaTheme="minorHAnsi"/>
                <w:b/>
                <w:sz w:val="20"/>
                <w:szCs w:val="20"/>
              </w:rPr>
            </w:pPr>
            <w:r w:rsidRPr="00C135B4">
              <w:rPr>
                <w:rFonts w:eastAsiaTheme="minorHAnsi"/>
                <w:sz w:val="20"/>
                <w:szCs w:val="20"/>
              </w:rPr>
              <w:t>New Employees</w:t>
            </w:r>
          </w:p>
        </w:tc>
        <w:tc>
          <w:tcPr>
            <w:tcW w:w="1075" w:type="dxa"/>
            <w:vAlign w:val="center"/>
          </w:tcPr>
          <w:p w14:paraId="45BECC35" w14:textId="66853501" w:rsidR="00FC1819" w:rsidRPr="00C135B4" w:rsidRDefault="00F03BF9" w:rsidP="00FC1819">
            <w:pPr>
              <w:jc w:val="center"/>
              <w:rPr>
                <w:rFonts w:eastAsiaTheme="minorHAnsi"/>
                <w:b/>
                <w:sz w:val="20"/>
                <w:szCs w:val="20"/>
              </w:rPr>
            </w:pPr>
            <w:r>
              <w:rPr>
                <w:rFonts w:eastAsiaTheme="minorHAnsi"/>
                <w:b/>
                <w:sz w:val="20"/>
                <w:szCs w:val="20"/>
              </w:rPr>
              <w:t>1708</w:t>
            </w:r>
          </w:p>
        </w:tc>
      </w:tr>
      <w:tr w:rsidR="007C706C" w:rsidRPr="00EA7D32" w14:paraId="6FCFDADE" w14:textId="77777777" w:rsidTr="00C456E2">
        <w:trPr>
          <w:cantSplit/>
        </w:trPr>
        <w:tc>
          <w:tcPr>
            <w:tcW w:w="1615" w:type="dxa"/>
          </w:tcPr>
          <w:p w14:paraId="5F1C98EB" w14:textId="6DC970D1" w:rsidR="007C706C" w:rsidRPr="001B2309" w:rsidRDefault="007C706C" w:rsidP="007C706C">
            <w:pPr>
              <w:jc w:val="center"/>
              <w:rPr>
                <w:rFonts w:eastAsiaTheme="minorHAnsi"/>
                <w:color w:val="000000" w:themeColor="text1"/>
                <w:sz w:val="20"/>
                <w:szCs w:val="20"/>
              </w:rPr>
            </w:pPr>
            <w:r w:rsidRPr="001B2309">
              <w:rPr>
                <w:rFonts w:eastAsiaTheme="minorHAnsi"/>
                <w:color w:val="000000" w:themeColor="text1"/>
                <w:sz w:val="20"/>
                <w:szCs w:val="20"/>
              </w:rPr>
              <w:t>Active Bystander Workshop</w:t>
            </w:r>
          </w:p>
        </w:tc>
        <w:tc>
          <w:tcPr>
            <w:tcW w:w="2250" w:type="dxa"/>
          </w:tcPr>
          <w:p w14:paraId="67235486" w14:textId="066A7D9C" w:rsidR="007C706C" w:rsidRPr="001B2309" w:rsidRDefault="007C706C" w:rsidP="007C706C">
            <w:pPr>
              <w:jc w:val="center"/>
              <w:rPr>
                <w:rFonts w:eastAsiaTheme="minorHAnsi"/>
                <w:color w:val="000000" w:themeColor="text1"/>
                <w:sz w:val="20"/>
                <w:szCs w:val="20"/>
              </w:rPr>
            </w:pPr>
            <w:r w:rsidRPr="001B2309">
              <w:rPr>
                <w:rFonts w:eastAsiaTheme="minorHAnsi"/>
                <w:color w:val="000000" w:themeColor="text1"/>
                <w:sz w:val="20"/>
                <w:szCs w:val="20"/>
              </w:rPr>
              <w:t>Learn techniques to be an active bystander along with peer support, resources, and reporting.</w:t>
            </w:r>
          </w:p>
        </w:tc>
        <w:tc>
          <w:tcPr>
            <w:tcW w:w="1260" w:type="dxa"/>
          </w:tcPr>
          <w:p w14:paraId="516E7AC3" w14:textId="53321D4A" w:rsidR="007C706C" w:rsidRPr="001B2309" w:rsidRDefault="007C706C" w:rsidP="007C706C">
            <w:pPr>
              <w:jc w:val="center"/>
              <w:rPr>
                <w:rFonts w:eastAsiaTheme="minorHAnsi"/>
                <w:color w:val="000000" w:themeColor="text1"/>
                <w:sz w:val="20"/>
                <w:szCs w:val="20"/>
              </w:rPr>
            </w:pPr>
            <w:r w:rsidRPr="001B2309">
              <w:rPr>
                <w:rFonts w:eastAsiaTheme="minorHAnsi"/>
                <w:color w:val="000000" w:themeColor="text1"/>
                <w:sz w:val="20"/>
                <w:szCs w:val="20"/>
              </w:rPr>
              <w:t xml:space="preserve">January 1, </w:t>
            </w:r>
            <w:r w:rsidR="008E4B42">
              <w:rPr>
                <w:rFonts w:eastAsiaTheme="minorHAnsi"/>
                <w:color w:val="000000" w:themeColor="text1"/>
                <w:sz w:val="20"/>
                <w:szCs w:val="20"/>
              </w:rPr>
              <w:t>2024</w:t>
            </w:r>
            <w:r w:rsidRPr="001B2309">
              <w:rPr>
                <w:rFonts w:eastAsiaTheme="minorHAnsi"/>
                <w:color w:val="000000" w:themeColor="text1"/>
                <w:sz w:val="20"/>
                <w:szCs w:val="20"/>
              </w:rPr>
              <w:t xml:space="preserve"> – December 31, </w:t>
            </w:r>
            <w:r w:rsidR="008E4B42">
              <w:rPr>
                <w:rFonts w:eastAsiaTheme="minorHAnsi"/>
                <w:color w:val="000000" w:themeColor="text1"/>
                <w:sz w:val="20"/>
                <w:szCs w:val="20"/>
              </w:rPr>
              <w:t>2024</w:t>
            </w:r>
          </w:p>
        </w:tc>
        <w:tc>
          <w:tcPr>
            <w:tcW w:w="1202" w:type="dxa"/>
          </w:tcPr>
          <w:p w14:paraId="16685BC4" w14:textId="7E239BA9" w:rsidR="007C706C" w:rsidRPr="001B2309" w:rsidRDefault="007C706C" w:rsidP="007C706C">
            <w:pPr>
              <w:jc w:val="center"/>
              <w:rPr>
                <w:rFonts w:eastAsiaTheme="minorHAnsi"/>
                <w:color w:val="000000" w:themeColor="text1"/>
                <w:sz w:val="20"/>
                <w:szCs w:val="20"/>
              </w:rPr>
            </w:pPr>
            <w:r w:rsidRPr="001B2309">
              <w:rPr>
                <w:rFonts w:eastAsiaTheme="minorHAnsi"/>
                <w:color w:val="000000" w:themeColor="text1"/>
                <w:sz w:val="20"/>
                <w:szCs w:val="20"/>
              </w:rPr>
              <w:t>In person or virtual</w:t>
            </w:r>
          </w:p>
        </w:tc>
        <w:tc>
          <w:tcPr>
            <w:tcW w:w="1948" w:type="dxa"/>
          </w:tcPr>
          <w:p w14:paraId="3C952846" w14:textId="217AB142" w:rsidR="007C706C" w:rsidRPr="001B2309" w:rsidRDefault="007C706C" w:rsidP="007C706C">
            <w:pPr>
              <w:jc w:val="center"/>
              <w:rPr>
                <w:rFonts w:eastAsiaTheme="minorHAnsi"/>
                <w:color w:val="000000" w:themeColor="text1"/>
                <w:sz w:val="20"/>
                <w:szCs w:val="20"/>
              </w:rPr>
            </w:pPr>
            <w:r w:rsidRPr="001B2309">
              <w:rPr>
                <w:rFonts w:eastAsiaTheme="minorHAnsi"/>
                <w:color w:val="000000" w:themeColor="text1"/>
                <w:sz w:val="20"/>
                <w:szCs w:val="20"/>
              </w:rPr>
              <w:t>Employees</w:t>
            </w:r>
          </w:p>
        </w:tc>
        <w:tc>
          <w:tcPr>
            <w:tcW w:w="1075" w:type="dxa"/>
          </w:tcPr>
          <w:p w14:paraId="67DFBA50" w14:textId="77777777" w:rsidR="00516042" w:rsidRDefault="00516042" w:rsidP="007C706C">
            <w:pPr>
              <w:jc w:val="center"/>
              <w:rPr>
                <w:rFonts w:eastAsiaTheme="minorHAnsi"/>
                <w:sz w:val="20"/>
                <w:szCs w:val="20"/>
              </w:rPr>
            </w:pPr>
          </w:p>
          <w:p w14:paraId="53440F4E" w14:textId="750BFC6C" w:rsidR="007C706C" w:rsidRDefault="00516042" w:rsidP="007C706C">
            <w:pPr>
              <w:jc w:val="center"/>
              <w:rPr>
                <w:rFonts w:eastAsiaTheme="minorHAnsi"/>
                <w:sz w:val="20"/>
                <w:szCs w:val="20"/>
              </w:rPr>
            </w:pPr>
            <w:r>
              <w:rPr>
                <w:rFonts w:eastAsiaTheme="minorHAnsi"/>
                <w:sz w:val="20"/>
                <w:szCs w:val="20"/>
              </w:rPr>
              <w:t>N/A</w:t>
            </w:r>
          </w:p>
          <w:p w14:paraId="4136D681" w14:textId="0F1DA081" w:rsidR="00516042" w:rsidRPr="001B2309" w:rsidRDefault="00516042" w:rsidP="007C706C">
            <w:pPr>
              <w:jc w:val="center"/>
              <w:rPr>
                <w:rFonts w:eastAsiaTheme="minorHAnsi"/>
                <w:color w:val="000000" w:themeColor="text1"/>
                <w:sz w:val="20"/>
                <w:szCs w:val="20"/>
              </w:rPr>
            </w:pPr>
          </w:p>
        </w:tc>
      </w:tr>
      <w:tr w:rsidR="007C706C" w:rsidRPr="00EA7D32" w14:paraId="351F11C2" w14:textId="77777777" w:rsidTr="00C456E2">
        <w:trPr>
          <w:cantSplit/>
        </w:trPr>
        <w:tc>
          <w:tcPr>
            <w:tcW w:w="1615" w:type="dxa"/>
            <w:vAlign w:val="center"/>
          </w:tcPr>
          <w:p w14:paraId="3B56BB39" w14:textId="03F8FDE5" w:rsidR="007C706C" w:rsidRPr="00AC2993" w:rsidRDefault="007C706C" w:rsidP="007C706C">
            <w:pPr>
              <w:jc w:val="center"/>
              <w:rPr>
                <w:rFonts w:eastAsiaTheme="minorHAnsi"/>
                <w:sz w:val="20"/>
                <w:szCs w:val="20"/>
              </w:rPr>
            </w:pPr>
            <w:r w:rsidRPr="00DA60F0">
              <w:rPr>
                <w:rFonts w:eastAsiaTheme="minorHAnsi"/>
                <w:sz w:val="20"/>
                <w:szCs w:val="20"/>
              </w:rPr>
              <w:t xml:space="preserve"> Non-discrimination and Sexual Misconduct Training</w:t>
            </w:r>
          </w:p>
        </w:tc>
        <w:tc>
          <w:tcPr>
            <w:tcW w:w="2250" w:type="dxa"/>
            <w:vAlign w:val="center"/>
          </w:tcPr>
          <w:p w14:paraId="095959D8" w14:textId="44B4D3B0" w:rsidR="007C706C" w:rsidRPr="00AC2993" w:rsidRDefault="007C706C" w:rsidP="007C706C">
            <w:pPr>
              <w:jc w:val="center"/>
              <w:rPr>
                <w:rFonts w:eastAsiaTheme="minorHAnsi"/>
                <w:sz w:val="20"/>
                <w:szCs w:val="20"/>
              </w:rPr>
            </w:pPr>
            <w:r w:rsidRPr="00DA60F0">
              <w:rPr>
                <w:rFonts w:eastAsiaTheme="minorHAnsi"/>
                <w:sz w:val="20"/>
                <w:szCs w:val="20"/>
              </w:rPr>
              <w:t>Annual training for all employees</w:t>
            </w:r>
            <w:r w:rsidR="0051553A">
              <w:rPr>
                <w:rFonts w:eastAsiaTheme="minorHAnsi"/>
                <w:sz w:val="20"/>
                <w:szCs w:val="20"/>
              </w:rPr>
              <w:t>.</w:t>
            </w:r>
          </w:p>
        </w:tc>
        <w:tc>
          <w:tcPr>
            <w:tcW w:w="1260" w:type="dxa"/>
            <w:vAlign w:val="center"/>
          </w:tcPr>
          <w:p w14:paraId="43D868AB" w14:textId="74C0E570" w:rsidR="007C706C" w:rsidRPr="00AC2993" w:rsidRDefault="0094480B" w:rsidP="007C706C">
            <w:pPr>
              <w:jc w:val="center"/>
              <w:rPr>
                <w:rFonts w:eastAsiaTheme="minorHAnsi"/>
                <w:sz w:val="20"/>
                <w:szCs w:val="20"/>
              </w:rPr>
            </w:pPr>
            <w:r>
              <w:rPr>
                <w:rFonts w:eastAsiaTheme="minorHAnsi"/>
                <w:sz w:val="20"/>
                <w:szCs w:val="20"/>
              </w:rPr>
              <w:t xml:space="preserve">October </w:t>
            </w:r>
            <w:r w:rsidR="008E4B42">
              <w:rPr>
                <w:rFonts w:eastAsiaTheme="minorHAnsi"/>
                <w:sz w:val="20"/>
                <w:szCs w:val="20"/>
              </w:rPr>
              <w:t>2024</w:t>
            </w:r>
          </w:p>
        </w:tc>
        <w:tc>
          <w:tcPr>
            <w:tcW w:w="1202" w:type="dxa"/>
            <w:vAlign w:val="center"/>
          </w:tcPr>
          <w:p w14:paraId="6034409C" w14:textId="787A57F8" w:rsidR="007C706C" w:rsidRPr="00AC2993" w:rsidRDefault="007C706C" w:rsidP="007C706C">
            <w:pPr>
              <w:jc w:val="center"/>
              <w:rPr>
                <w:rFonts w:eastAsiaTheme="minorHAnsi"/>
                <w:sz w:val="20"/>
                <w:szCs w:val="20"/>
              </w:rPr>
            </w:pPr>
            <w:r w:rsidRPr="00DA60F0">
              <w:rPr>
                <w:rFonts w:eastAsiaTheme="minorHAnsi"/>
                <w:sz w:val="20"/>
                <w:szCs w:val="20"/>
              </w:rPr>
              <w:t>Online, pre-recorded</w:t>
            </w:r>
          </w:p>
        </w:tc>
        <w:tc>
          <w:tcPr>
            <w:tcW w:w="1948" w:type="dxa"/>
            <w:vAlign w:val="center"/>
          </w:tcPr>
          <w:p w14:paraId="4F9F8E5E" w14:textId="088DBEC8" w:rsidR="007C706C" w:rsidRPr="00AC2993" w:rsidRDefault="007C706C" w:rsidP="007C706C">
            <w:pPr>
              <w:jc w:val="center"/>
              <w:rPr>
                <w:rFonts w:eastAsiaTheme="minorHAnsi"/>
                <w:sz w:val="20"/>
                <w:szCs w:val="20"/>
              </w:rPr>
            </w:pPr>
            <w:r w:rsidRPr="00DA60F0">
              <w:rPr>
                <w:rFonts w:eastAsiaTheme="minorHAnsi"/>
                <w:sz w:val="20"/>
                <w:szCs w:val="20"/>
              </w:rPr>
              <w:t>All employees</w:t>
            </w:r>
          </w:p>
        </w:tc>
        <w:tc>
          <w:tcPr>
            <w:tcW w:w="1075" w:type="dxa"/>
            <w:vAlign w:val="center"/>
          </w:tcPr>
          <w:p w14:paraId="372582FE" w14:textId="7444B788" w:rsidR="007C706C" w:rsidRPr="00D637AB" w:rsidRDefault="00F03BF9" w:rsidP="007C706C">
            <w:pPr>
              <w:jc w:val="center"/>
              <w:rPr>
                <w:rFonts w:eastAsiaTheme="minorHAnsi"/>
                <w:b/>
                <w:bCs/>
                <w:sz w:val="20"/>
                <w:szCs w:val="20"/>
              </w:rPr>
            </w:pPr>
            <w:r w:rsidRPr="00D637AB">
              <w:rPr>
                <w:rFonts w:eastAsiaTheme="minorHAnsi"/>
                <w:b/>
                <w:bCs/>
                <w:sz w:val="20"/>
                <w:szCs w:val="20"/>
              </w:rPr>
              <w:t>5959</w:t>
            </w:r>
          </w:p>
        </w:tc>
      </w:tr>
      <w:tr w:rsidR="00516042" w:rsidRPr="00E601C9" w14:paraId="1DB7ABF1" w14:textId="77777777" w:rsidTr="00752958">
        <w:trPr>
          <w:cantSplit/>
          <w:trHeight w:val="1880"/>
        </w:trPr>
        <w:tc>
          <w:tcPr>
            <w:tcW w:w="1615" w:type="dxa"/>
            <w:vAlign w:val="center"/>
          </w:tcPr>
          <w:p w14:paraId="11AC4B71" w14:textId="450CC6A3" w:rsidR="00516042" w:rsidRPr="00E601C9" w:rsidRDefault="00516042" w:rsidP="00516042">
            <w:pPr>
              <w:jc w:val="center"/>
              <w:rPr>
                <w:rFonts w:eastAsiaTheme="minorHAnsi"/>
                <w:sz w:val="20"/>
                <w:szCs w:val="20"/>
              </w:rPr>
            </w:pPr>
            <w:r w:rsidRPr="00D34017">
              <w:rPr>
                <w:rFonts w:eastAsiaTheme="minorHAnsi"/>
                <w:b/>
                <w:sz w:val="20"/>
                <w:szCs w:val="20"/>
              </w:rPr>
              <w:lastRenderedPageBreak/>
              <w:t>Program name</w:t>
            </w:r>
          </w:p>
        </w:tc>
        <w:tc>
          <w:tcPr>
            <w:tcW w:w="2250" w:type="dxa"/>
            <w:vAlign w:val="center"/>
          </w:tcPr>
          <w:p w14:paraId="19D6DB29" w14:textId="162D3DAC" w:rsidR="00516042" w:rsidRPr="00E601C9" w:rsidRDefault="00516042" w:rsidP="00516042">
            <w:pPr>
              <w:jc w:val="center"/>
              <w:rPr>
                <w:rFonts w:eastAsiaTheme="minorHAnsi"/>
                <w:sz w:val="20"/>
                <w:szCs w:val="20"/>
              </w:rPr>
            </w:pPr>
            <w:r w:rsidRPr="00D34017">
              <w:rPr>
                <w:rFonts w:eastAsiaTheme="minorHAnsi"/>
                <w:b/>
                <w:sz w:val="20"/>
                <w:szCs w:val="20"/>
              </w:rPr>
              <w:t>Type/description</w:t>
            </w:r>
          </w:p>
        </w:tc>
        <w:tc>
          <w:tcPr>
            <w:tcW w:w="1260" w:type="dxa"/>
            <w:vAlign w:val="center"/>
          </w:tcPr>
          <w:p w14:paraId="62A274B5" w14:textId="60A3BCE2" w:rsidR="00516042" w:rsidRPr="00E601C9" w:rsidRDefault="00516042" w:rsidP="00516042">
            <w:pPr>
              <w:jc w:val="center"/>
              <w:rPr>
                <w:rFonts w:eastAsiaTheme="minorHAnsi"/>
                <w:sz w:val="20"/>
                <w:szCs w:val="20"/>
              </w:rPr>
            </w:pPr>
            <w:r w:rsidRPr="00D34017">
              <w:rPr>
                <w:rFonts w:eastAsiaTheme="minorHAnsi"/>
                <w:b/>
                <w:sz w:val="20"/>
                <w:szCs w:val="20"/>
              </w:rPr>
              <w:t>Date(s)</w:t>
            </w:r>
          </w:p>
        </w:tc>
        <w:tc>
          <w:tcPr>
            <w:tcW w:w="1202" w:type="dxa"/>
            <w:vAlign w:val="center"/>
          </w:tcPr>
          <w:p w14:paraId="0D64222B" w14:textId="04921C4C" w:rsidR="00516042" w:rsidRPr="00E601C9" w:rsidRDefault="00516042" w:rsidP="00516042">
            <w:pPr>
              <w:jc w:val="center"/>
              <w:rPr>
                <w:rFonts w:eastAsiaTheme="minorHAnsi"/>
                <w:sz w:val="20"/>
                <w:szCs w:val="20"/>
              </w:rPr>
            </w:pPr>
            <w:r w:rsidRPr="00D34017">
              <w:rPr>
                <w:rFonts w:eastAsiaTheme="minorHAnsi"/>
                <w:b/>
                <w:sz w:val="20"/>
                <w:szCs w:val="20"/>
              </w:rPr>
              <w:t>Location(s)</w:t>
            </w:r>
          </w:p>
        </w:tc>
        <w:tc>
          <w:tcPr>
            <w:tcW w:w="1948" w:type="dxa"/>
            <w:vAlign w:val="center"/>
          </w:tcPr>
          <w:p w14:paraId="557F7A00" w14:textId="74543C30" w:rsidR="00516042" w:rsidRPr="00E601C9" w:rsidRDefault="00516042" w:rsidP="00516042">
            <w:pPr>
              <w:jc w:val="center"/>
              <w:rPr>
                <w:rFonts w:eastAsiaTheme="minorHAnsi"/>
                <w:sz w:val="20"/>
                <w:szCs w:val="20"/>
              </w:rPr>
            </w:pPr>
            <w:r w:rsidRPr="00D34017">
              <w:rPr>
                <w:rFonts w:eastAsiaTheme="minorHAnsi"/>
                <w:b/>
                <w:sz w:val="20"/>
                <w:szCs w:val="20"/>
              </w:rPr>
              <w:t>Target audience</w:t>
            </w:r>
          </w:p>
        </w:tc>
        <w:tc>
          <w:tcPr>
            <w:tcW w:w="1075" w:type="dxa"/>
            <w:vAlign w:val="center"/>
          </w:tcPr>
          <w:p w14:paraId="16783C8D" w14:textId="5E96008F" w:rsidR="00516042" w:rsidRPr="00E601C9" w:rsidRDefault="00516042" w:rsidP="00516042">
            <w:pPr>
              <w:jc w:val="center"/>
              <w:rPr>
                <w:rFonts w:eastAsiaTheme="minorHAnsi"/>
                <w:sz w:val="20"/>
                <w:szCs w:val="20"/>
              </w:rPr>
            </w:pPr>
            <w:r w:rsidRPr="00D34017">
              <w:rPr>
                <w:rFonts w:eastAsiaTheme="minorHAnsi"/>
                <w:b/>
                <w:sz w:val="20"/>
                <w:szCs w:val="20"/>
              </w:rPr>
              <w:t>Number of attendees</w:t>
            </w:r>
          </w:p>
        </w:tc>
      </w:tr>
      <w:tr w:rsidR="00516042" w:rsidRPr="00E601C9" w14:paraId="6697E551" w14:textId="77777777" w:rsidTr="00516042">
        <w:trPr>
          <w:cantSplit/>
          <w:trHeight w:val="1763"/>
        </w:trPr>
        <w:tc>
          <w:tcPr>
            <w:tcW w:w="1615" w:type="dxa"/>
          </w:tcPr>
          <w:p w14:paraId="7272AB71" w14:textId="77777777" w:rsidR="00516042" w:rsidRPr="00E601C9" w:rsidRDefault="00516042" w:rsidP="00516042">
            <w:pPr>
              <w:jc w:val="center"/>
              <w:rPr>
                <w:rFonts w:eastAsiaTheme="minorHAnsi"/>
                <w:sz w:val="20"/>
                <w:szCs w:val="20"/>
              </w:rPr>
            </w:pPr>
            <w:r w:rsidRPr="00E601C9">
              <w:rPr>
                <w:rFonts w:eastAsiaTheme="minorHAnsi"/>
                <w:sz w:val="20"/>
                <w:szCs w:val="20"/>
              </w:rPr>
              <w:t>Sexual Misconduct Prevention and Resources</w:t>
            </w:r>
          </w:p>
          <w:p w14:paraId="0A56B447" w14:textId="3427FC45" w:rsidR="00516042" w:rsidRPr="00E601C9" w:rsidRDefault="00516042" w:rsidP="00516042">
            <w:pPr>
              <w:jc w:val="center"/>
              <w:rPr>
                <w:rFonts w:eastAsiaTheme="minorHAnsi"/>
                <w:sz w:val="20"/>
                <w:szCs w:val="20"/>
              </w:rPr>
            </w:pPr>
            <w:r w:rsidRPr="00E601C9">
              <w:rPr>
                <w:rFonts w:eastAsiaTheme="minorHAnsi"/>
                <w:sz w:val="20"/>
                <w:szCs w:val="20"/>
              </w:rPr>
              <w:t>(Coaching Staff)</w:t>
            </w:r>
          </w:p>
        </w:tc>
        <w:tc>
          <w:tcPr>
            <w:tcW w:w="2250" w:type="dxa"/>
          </w:tcPr>
          <w:p w14:paraId="3B4EC622" w14:textId="0A2E95A9" w:rsidR="00516042" w:rsidRPr="00E601C9" w:rsidRDefault="00516042" w:rsidP="000D3DAC">
            <w:pPr>
              <w:jc w:val="center"/>
              <w:rPr>
                <w:rFonts w:eastAsiaTheme="minorHAnsi"/>
                <w:sz w:val="20"/>
                <w:szCs w:val="20"/>
              </w:rPr>
            </w:pPr>
            <w:r w:rsidRPr="00E601C9">
              <w:rPr>
                <w:rFonts w:eastAsiaTheme="minorHAnsi"/>
                <w:sz w:val="20"/>
                <w:szCs w:val="20"/>
              </w:rPr>
              <w:t>Annual training on Sexual Misconduct Policy, rights and options, information about Title IX</w:t>
            </w:r>
            <w:r>
              <w:rPr>
                <w:rFonts w:eastAsiaTheme="minorHAnsi"/>
                <w:sz w:val="20"/>
                <w:szCs w:val="20"/>
              </w:rPr>
              <w:t xml:space="preserve"> </w:t>
            </w:r>
            <w:r w:rsidRPr="00E601C9">
              <w:rPr>
                <w:rFonts w:eastAsiaTheme="minorHAnsi"/>
                <w:sz w:val="20"/>
                <w:szCs w:val="20"/>
              </w:rPr>
              <w:t>Coordinator and confidential resources, consent, reporting, retaliation, bystander intervention and risk reduction.</w:t>
            </w:r>
          </w:p>
        </w:tc>
        <w:tc>
          <w:tcPr>
            <w:tcW w:w="1260" w:type="dxa"/>
          </w:tcPr>
          <w:p w14:paraId="34F5C933" w14:textId="77777777" w:rsidR="00516042" w:rsidRDefault="00516042" w:rsidP="000D3DAC">
            <w:pPr>
              <w:jc w:val="center"/>
              <w:rPr>
                <w:rFonts w:eastAsiaTheme="minorHAnsi"/>
                <w:sz w:val="20"/>
                <w:szCs w:val="20"/>
              </w:rPr>
            </w:pPr>
          </w:p>
          <w:p w14:paraId="7B47B9D9" w14:textId="77777777" w:rsidR="00516042" w:rsidRDefault="00516042" w:rsidP="000D3DAC">
            <w:pPr>
              <w:jc w:val="center"/>
              <w:rPr>
                <w:rFonts w:eastAsiaTheme="minorHAnsi"/>
                <w:sz w:val="20"/>
                <w:szCs w:val="20"/>
              </w:rPr>
            </w:pPr>
          </w:p>
          <w:p w14:paraId="7F01C20E" w14:textId="77777777" w:rsidR="00516042" w:rsidRDefault="00516042" w:rsidP="000D3DAC">
            <w:pPr>
              <w:jc w:val="center"/>
              <w:rPr>
                <w:rFonts w:eastAsiaTheme="minorHAnsi"/>
                <w:sz w:val="20"/>
                <w:szCs w:val="20"/>
              </w:rPr>
            </w:pPr>
          </w:p>
          <w:p w14:paraId="6ED9FBBB" w14:textId="77777777" w:rsidR="00516042" w:rsidRDefault="00516042" w:rsidP="000D3DAC">
            <w:pPr>
              <w:jc w:val="center"/>
              <w:rPr>
                <w:rFonts w:eastAsiaTheme="minorHAnsi"/>
                <w:sz w:val="20"/>
                <w:szCs w:val="20"/>
              </w:rPr>
            </w:pPr>
          </w:p>
          <w:p w14:paraId="4889A882" w14:textId="77777777" w:rsidR="00516042" w:rsidRDefault="00516042" w:rsidP="000D3DAC">
            <w:pPr>
              <w:jc w:val="center"/>
              <w:rPr>
                <w:rFonts w:eastAsiaTheme="minorHAnsi"/>
                <w:sz w:val="20"/>
                <w:szCs w:val="20"/>
              </w:rPr>
            </w:pPr>
          </w:p>
          <w:p w14:paraId="5813E4FC" w14:textId="3B9B1BE3" w:rsidR="00516042" w:rsidRPr="00E601C9" w:rsidRDefault="00516042" w:rsidP="000D3DAC">
            <w:pPr>
              <w:jc w:val="center"/>
              <w:rPr>
                <w:rFonts w:eastAsiaTheme="minorHAnsi"/>
                <w:sz w:val="20"/>
                <w:szCs w:val="20"/>
              </w:rPr>
            </w:pPr>
            <w:r w:rsidRPr="00E601C9">
              <w:rPr>
                <w:rFonts w:eastAsiaTheme="minorHAnsi"/>
                <w:sz w:val="20"/>
                <w:szCs w:val="20"/>
              </w:rPr>
              <w:t xml:space="preserve">October 23, </w:t>
            </w:r>
            <w:r>
              <w:rPr>
                <w:rFonts w:eastAsiaTheme="minorHAnsi"/>
                <w:sz w:val="20"/>
                <w:szCs w:val="20"/>
              </w:rPr>
              <w:t>2024</w:t>
            </w:r>
          </w:p>
        </w:tc>
        <w:tc>
          <w:tcPr>
            <w:tcW w:w="1202" w:type="dxa"/>
          </w:tcPr>
          <w:p w14:paraId="707C6C57" w14:textId="77777777" w:rsidR="00516042" w:rsidRDefault="00516042" w:rsidP="000D3DAC">
            <w:pPr>
              <w:jc w:val="center"/>
              <w:rPr>
                <w:rFonts w:eastAsiaTheme="minorHAnsi"/>
                <w:sz w:val="20"/>
                <w:szCs w:val="20"/>
              </w:rPr>
            </w:pPr>
          </w:p>
          <w:p w14:paraId="0FF14424" w14:textId="77777777" w:rsidR="00516042" w:rsidRDefault="00516042" w:rsidP="000D3DAC">
            <w:pPr>
              <w:jc w:val="center"/>
              <w:rPr>
                <w:rFonts w:eastAsiaTheme="minorHAnsi"/>
                <w:sz w:val="20"/>
                <w:szCs w:val="20"/>
              </w:rPr>
            </w:pPr>
          </w:p>
          <w:p w14:paraId="034B4E35" w14:textId="77777777" w:rsidR="00516042" w:rsidRDefault="00516042" w:rsidP="000D3DAC">
            <w:pPr>
              <w:jc w:val="center"/>
              <w:rPr>
                <w:rFonts w:eastAsiaTheme="minorHAnsi"/>
                <w:sz w:val="20"/>
                <w:szCs w:val="20"/>
              </w:rPr>
            </w:pPr>
          </w:p>
          <w:p w14:paraId="601BC79C" w14:textId="77777777" w:rsidR="00516042" w:rsidRDefault="00516042" w:rsidP="000D3DAC">
            <w:pPr>
              <w:jc w:val="center"/>
              <w:rPr>
                <w:rFonts w:eastAsiaTheme="minorHAnsi"/>
                <w:sz w:val="20"/>
                <w:szCs w:val="20"/>
              </w:rPr>
            </w:pPr>
          </w:p>
          <w:p w14:paraId="4B90E261" w14:textId="77777777" w:rsidR="00516042" w:rsidRDefault="00516042" w:rsidP="000D3DAC">
            <w:pPr>
              <w:jc w:val="center"/>
              <w:rPr>
                <w:rFonts w:eastAsiaTheme="minorHAnsi"/>
                <w:sz w:val="20"/>
                <w:szCs w:val="20"/>
              </w:rPr>
            </w:pPr>
          </w:p>
          <w:p w14:paraId="0E448133" w14:textId="24C59925" w:rsidR="00516042" w:rsidRPr="00E601C9" w:rsidRDefault="00516042" w:rsidP="000D3DAC">
            <w:pPr>
              <w:jc w:val="center"/>
              <w:rPr>
                <w:rFonts w:eastAsiaTheme="minorHAnsi"/>
                <w:sz w:val="20"/>
                <w:szCs w:val="20"/>
              </w:rPr>
            </w:pPr>
            <w:r w:rsidRPr="00E601C9">
              <w:rPr>
                <w:rFonts w:eastAsiaTheme="minorHAnsi"/>
                <w:sz w:val="20"/>
                <w:szCs w:val="20"/>
              </w:rPr>
              <w:t>In-person</w:t>
            </w:r>
          </w:p>
        </w:tc>
        <w:tc>
          <w:tcPr>
            <w:tcW w:w="1948" w:type="dxa"/>
            <w:vAlign w:val="center"/>
          </w:tcPr>
          <w:p w14:paraId="751D3959" w14:textId="550B6F9F" w:rsidR="00516042" w:rsidRPr="00E601C9" w:rsidRDefault="00516042" w:rsidP="00EF6364">
            <w:pPr>
              <w:jc w:val="center"/>
              <w:rPr>
                <w:rFonts w:eastAsiaTheme="minorHAnsi"/>
                <w:sz w:val="20"/>
                <w:szCs w:val="20"/>
              </w:rPr>
            </w:pPr>
            <w:r w:rsidRPr="00E601C9">
              <w:rPr>
                <w:rFonts w:eastAsiaTheme="minorHAnsi"/>
                <w:sz w:val="20"/>
                <w:szCs w:val="20"/>
              </w:rPr>
              <w:t>NIU Athletics Coaching Staff</w:t>
            </w:r>
          </w:p>
        </w:tc>
        <w:tc>
          <w:tcPr>
            <w:tcW w:w="1075" w:type="dxa"/>
            <w:vAlign w:val="center"/>
          </w:tcPr>
          <w:p w14:paraId="7D2DF188" w14:textId="77777777" w:rsidR="00516042" w:rsidRDefault="00516042" w:rsidP="00EF6364">
            <w:pPr>
              <w:jc w:val="center"/>
              <w:rPr>
                <w:rFonts w:eastAsiaTheme="minorHAnsi"/>
                <w:sz w:val="20"/>
                <w:szCs w:val="20"/>
              </w:rPr>
            </w:pPr>
          </w:p>
        </w:tc>
      </w:tr>
      <w:tr w:rsidR="009578E3" w:rsidRPr="00EA7D32" w14:paraId="64203500" w14:textId="77777777" w:rsidTr="00C456E2">
        <w:trPr>
          <w:cantSplit/>
        </w:trPr>
        <w:tc>
          <w:tcPr>
            <w:tcW w:w="1615" w:type="dxa"/>
            <w:vAlign w:val="center"/>
          </w:tcPr>
          <w:p w14:paraId="27F319BE" w14:textId="55B2235F" w:rsidR="009578E3" w:rsidRPr="000B2BD6" w:rsidRDefault="009578E3" w:rsidP="009578E3">
            <w:pPr>
              <w:jc w:val="center"/>
              <w:rPr>
                <w:rFonts w:eastAsiaTheme="minorHAnsi"/>
                <w:sz w:val="20"/>
                <w:szCs w:val="20"/>
              </w:rPr>
            </w:pPr>
            <w:r>
              <w:rPr>
                <w:rFonts w:eastAsiaTheme="minorHAnsi"/>
                <w:sz w:val="20"/>
                <w:szCs w:val="20"/>
              </w:rPr>
              <w:t>Responsible Employee Training</w:t>
            </w:r>
          </w:p>
        </w:tc>
        <w:tc>
          <w:tcPr>
            <w:tcW w:w="2250" w:type="dxa"/>
            <w:vAlign w:val="center"/>
          </w:tcPr>
          <w:p w14:paraId="342F4E9D" w14:textId="4716265C" w:rsidR="009578E3" w:rsidRPr="000B2BD6" w:rsidRDefault="009578E3" w:rsidP="009578E3">
            <w:pPr>
              <w:jc w:val="center"/>
              <w:rPr>
                <w:rFonts w:eastAsiaTheme="minorHAnsi"/>
                <w:sz w:val="20"/>
                <w:szCs w:val="20"/>
              </w:rPr>
            </w:pPr>
            <w:r w:rsidRPr="000B2BD6">
              <w:rPr>
                <w:rFonts w:eastAsiaTheme="minorHAnsi"/>
                <w:sz w:val="20"/>
                <w:szCs w:val="20"/>
              </w:rPr>
              <w:t>Sexual misconduct definitions and examples, reporting obligations of employees for Title IX purposes, supportive measures, retaliation</w:t>
            </w:r>
            <w:r>
              <w:rPr>
                <w:rFonts w:eastAsiaTheme="minorHAnsi"/>
                <w:sz w:val="20"/>
                <w:szCs w:val="20"/>
              </w:rPr>
              <w:t>.</w:t>
            </w:r>
          </w:p>
        </w:tc>
        <w:tc>
          <w:tcPr>
            <w:tcW w:w="1260" w:type="dxa"/>
            <w:vAlign w:val="center"/>
          </w:tcPr>
          <w:p w14:paraId="15E7A68B" w14:textId="14A476F4" w:rsidR="009578E3" w:rsidRPr="00D637AB" w:rsidRDefault="00D637AB" w:rsidP="009578E3">
            <w:pPr>
              <w:jc w:val="center"/>
              <w:rPr>
                <w:rFonts w:eastAsiaTheme="minorHAnsi"/>
                <w:b/>
                <w:bCs/>
                <w:sz w:val="20"/>
                <w:szCs w:val="20"/>
              </w:rPr>
            </w:pPr>
            <w:r w:rsidRPr="00D637AB">
              <w:rPr>
                <w:rFonts w:eastAsiaTheme="minorHAnsi"/>
                <w:b/>
                <w:bCs/>
                <w:sz w:val="20"/>
                <w:szCs w:val="20"/>
              </w:rPr>
              <w:t xml:space="preserve">November 11, 2024 </w:t>
            </w:r>
          </w:p>
        </w:tc>
        <w:tc>
          <w:tcPr>
            <w:tcW w:w="1202" w:type="dxa"/>
            <w:vAlign w:val="center"/>
          </w:tcPr>
          <w:p w14:paraId="72ECDD3D" w14:textId="640484B0" w:rsidR="009578E3" w:rsidRDefault="009578E3" w:rsidP="009578E3">
            <w:pPr>
              <w:jc w:val="center"/>
              <w:rPr>
                <w:rFonts w:eastAsiaTheme="minorHAnsi"/>
                <w:sz w:val="20"/>
                <w:szCs w:val="20"/>
              </w:rPr>
            </w:pPr>
            <w:r>
              <w:rPr>
                <w:rFonts w:eastAsiaTheme="minorHAnsi"/>
                <w:sz w:val="20"/>
                <w:szCs w:val="20"/>
              </w:rPr>
              <w:t>In-person and virtual</w:t>
            </w:r>
          </w:p>
        </w:tc>
        <w:tc>
          <w:tcPr>
            <w:tcW w:w="1948" w:type="dxa"/>
            <w:vAlign w:val="center"/>
          </w:tcPr>
          <w:p w14:paraId="03F05697" w14:textId="04D2E7A5" w:rsidR="009578E3" w:rsidRPr="000B2BD6" w:rsidRDefault="00E601C9" w:rsidP="009578E3">
            <w:pPr>
              <w:jc w:val="center"/>
              <w:rPr>
                <w:rFonts w:eastAsiaTheme="minorHAnsi"/>
                <w:sz w:val="20"/>
                <w:szCs w:val="20"/>
              </w:rPr>
            </w:pPr>
            <w:r>
              <w:rPr>
                <w:rFonts w:eastAsiaTheme="minorHAnsi"/>
                <w:sz w:val="20"/>
                <w:szCs w:val="20"/>
              </w:rPr>
              <w:t>Various departments and units</w:t>
            </w:r>
          </w:p>
        </w:tc>
        <w:tc>
          <w:tcPr>
            <w:tcW w:w="1075" w:type="dxa"/>
            <w:vAlign w:val="center"/>
          </w:tcPr>
          <w:p w14:paraId="363681D9" w14:textId="10A68B18" w:rsidR="009578E3" w:rsidRPr="00D637AB" w:rsidRDefault="00A81201" w:rsidP="009578E3">
            <w:pPr>
              <w:jc w:val="center"/>
              <w:rPr>
                <w:rFonts w:eastAsiaTheme="minorHAnsi"/>
                <w:b/>
                <w:bCs/>
                <w:sz w:val="20"/>
                <w:szCs w:val="20"/>
              </w:rPr>
            </w:pPr>
            <w:r w:rsidRPr="00D637AB">
              <w:rPr>
                <w:rFonts w:eastAsiaTheme="minorHAnsi"/>
                <w:b/>
                <w:bCs/>
                <w:sz w:val="20"/>
                <w:szCs w:val="20"/>
              </w:rPr>
              <w:t>27</w:t>
            </w:r>
          </w:p>
        </w:tc>
      </w:tr>
      <w:tr w:rsidR="009578E3" w:rsidRPr="00EA7D32" w14:paraId="018C7B2C" w14:textId="77777777" w:rsidTr="00C456E2">
        <w:trPr>
          <w:cantSplit/>
        </w:trPr>
        <w:tc>
          <w:tcPr>
            <w:tcW w:w="1615" w:type="dxa"/>
            <w:vAlign w:val="center"/>
          </w:tcPr>
          <w:p w14:paraId="26B47B6D" w14:textId="2793D417" w:rsidR="009578E3" w:rsidRPr="000B2BD6" w:rsidRDefault="009578E3" w:rsidP="009578E3">
            <w:pPr>
              <w:jc w:val="center"/>
              <w:rPr>
                <w:rFonts w:eastAsiaTheme="minorHAnsi"/>
                <w:sz w:val="20"/>
                <w:szCs w:val="20"/>
              </w:rPr>
            </w:pPr>
            <w:r>
              <w:rPr>
                <w:rFonts w:eastAsiaTheme="minorHAnsi"/>
                <w:sz w:val="20"/>
                <w:szCs w:val="20"/>
              </w:rPr>
              <w:t>Title IX Personnel Training</w:t>
            </w:r>
          </w:p>
        </w:tc>
        <w:tc>
          <w:tcPr>
            <w:tcW w:w="2250" w:type="dxa"/>
            <w:vAlign w:val="center"/>
          </w:tcPr>
          <w:p w14:paraId="74EFBC6B" w14:textId="6E1F84AD" w:rsidR="009578E3" w:rsidRPr="000B2BD6" w:rsidRDefault="009578E3" w:rsidP="009578E3">
            <w:pPr>
              <w:jc w:val="center"/>
              <w:rPr>
                <w:rFonts w:eastAsiaTheme="minorHAnsi"/>
                <w:sz w:val="20"/>
                <w:szCs w:val="20"/>
              </w:rPr>
            </w:pPr>
            <w:r>
              <w:rPr>
                <w:rFonts w:eastAsiaTheme="minorHAnsi"/>
                <w:sz w:val="20"/>
                <w:szCs w:val="20"/>
              </w:rPr>
              <w:t>Training required by Title IX and the Illinois Preventing Violence in Higher Education Act for sexual misconduct and Title IX personnel.</w:t>
            </w:r>
          </w:p>
        </w:tc>
        <w:tc>
          <w:tcPr>
            <w:tcW w:w="1260" w:type="dxa"/>
            <w:vAlign w:val="center"/>
          </w:tcPr>
          <w:p w14:paraId="2C1C3B13" w14:textId="0CC2C3E1" w:rsidR="009578E3" w:rsidRDefault="009578E3" w:rsidP="009578E3">
            <w:pPr>
              <w:jc w:val="center"/>
              <w:rPr>
                <w:rFonts w:eastAsiaTheme="minorHAnsi"/>
                <w:sz w:val="20"/>
                <w:szCs w:val="20"/>
              </w:rPr>
            </w:pPr>
            <w:r>
              <w:rPr>
                <w:rFonts w:eastAsiaTheme="minorHAnsi"/>
                <w:sz w:val="20"/>
                <w:szCs w:val="20"/>
              </w:rPr>
              <w:t xml:space="preserve">September through December </w:t>
            </w:r>
            <w:r w:rsidR="008E4B42">
              <w:rPr>
                <w:rFonts w:eastAsiaTheme="minorHAnsi"/>
                <w:sz w:val="20"/>
                <w:szCs w:val="20"/>
              </w:rPr>
              <w:t>2024</w:t>
            </w:r>
          </w:p>
        </w:tc>
        <w:tc>
          <w:tcPr>
            <w:tcW w:w="1202" w:type="dxa"/>
            <w:vAlign w:val="center"/>
          </w:tcPr>
          <w:p w14:paraId="52131873" w14:textId="485ECF95" w:rsidR="009578E3" w:rsidRDefault="009578E3" w:rsidP="009578E3">
            <w:pPr>
              <w:jc w:val="center"/>
              <w:rPr>
                <w:rFonts w:eastAsiaTheme="minorHAnsi"/>
                <w:sz w:val="20"/>
                <w:szCs w:val="20"/>
              </w:rPr>
            </w:pPr>
            <w:r>
              <w:rPr>
                <w:rFonts w:eastAsiaTheme="minorHAnsi"/>
                <w:sz w:val="20"/>
                <w:szCs w:val="20"/>
              </w:rPr>
              <w:t>Virtual, in real time and pre-recorded</w:t>
            </w:r>
          </w:p>
        </w:tc>
        <w:tc>
          <w:tcPr>
            <w:tcW w:w="1948" w:type="dxa"/>
            <w:vAlign w:val="center"/>
          </w:tcPr>
          <w:p w14:paraId="419DD7BB" w14:textId="0B28054E" w:rsidR="009578E3" w:rsidRDefault="009578E3" w:rsidP="009578E3">
            <w:pPr>
              <w:jc w:val="center"/>
              <w:rPr>
                <w:rFonts w:eastAsiaTheme="minorHAnsi"/>
                <w:sz w:val="20"/>
                <w:szCs w:val="20"/>
              </w:rPr>
            </w:pPr>
            <w:r>
              <w:rPr>
                <w:rFonts w:eastAsiaTheme="minorHAnsi"/>
                <w:sz w:val="20"/>
                <w:szCs w:val="20"/>
              </w:rPr>
              <w:t>Title IX Coordinator, Deputy Title IX Coordinators, investigators, hearing officers, appeal agents, university advisors</w:t>
            </w:r>
          </w:p>
        </w:tc>
        <w:tc>
          <w:tcPr>
            <w:tcW w:w="1075" w:type="dxa"/>
            <w:vAlign w:val="center"/>
          </w:tcPr>
          <w:p w14:paraId="5F6A069C" w14:textId="24503374" w:rsidR="009578E3" w:rsidRDefault="00516042" w:rsidP="009578E3">
            <w:pPr>
              <w:jc w:val="center"/>
              <w:rPr>
                <w:rFonts w:eastAsiaTheme="minorHAnsi"/>
                <w:sz w:val="20"/>
                <w:szCs w:val="20"/>
              </w:rPr>
            </w:pPr>
            <w:r>
              <w:rPr>
                <w:rFonts w:eastAsiaTheme="minorHAnsi"/>
                <w:sz w:val="20"/>
                <w:szCs w:val="20"/>
              </w:rPr>
              <w:t>N/A</w:t>
            </w:r>
          </w:p>
        </w:tc>
      </w:tr>
      <w:tr w:rsidR="00FF3E95" w:rsidRPr="00EA7D32" w14:paraId="0AE62155" w14:textId="77777777" w:rsidTr="00C456E2">
        <w:trPr>
          <w:cantSplit/>
        </w:trPr>
        <w:tc>
          <w:tcPr>
            <w:tcW w:w="1615" w:type="dxa"/>
            <w:vAlign w:val="center"/>
          </w:tcPr>
          <w:p w14:paraId="195432A8" w14:textId="4B29F33F" w:rsidR="00FF3E95" w:rsidRDefault="00FF3E95" w:rsidP="009578E3">
            <w:pPr>
              <w:jc w:val="center"/>
              <w:rPr>
                <w:rFonts w:eastAsiaTheme="minorHAnsi"/>
                <w:sz w:val="20"/>
                <w:szCs w:val="20"/>
              </w:rPr>
            </w:pPr>
            <w:r>
              <w:rPr>
                <w:rFonts w:eastAsiaTheme="minorHAnsi"/>
                <w:sz w:val="20"/>
                <w:szCs w:val="20"/>
              </w:rPr>
              <w:t>ATIXA Civil Rights Investigator One: Foundations</w:t>
            </w:r>
          </w:p>
        </w:tc>
        <w:tc>
          <w:tcPr>
            <w:tcW w:w="2250" w:type="dxa"/>
            <w:vAlign w:val="center"/>
          </w:tcPr>
          <w:p w14:paraId="4E280CD4" w14:textId="5480AE12" w:rsidR="00FF3E95" w:rsidRDefault="00FF3E95" w:rsidP="009578E3">
            <w:pPr>
              <w:jc w:val="center"/>
              <w:rPr>
                <w:rFonts w:eastAsiaTheme="minorHAnsi"/>
                <w:sz w:val="20"/>
                <w:szCs w:val="20"/>
              </w:rPr>
            </w:pPr>
            <w:r>
              <w:rPr>
                <w:rFonts w:eastAsiaTheme="minorHAnsi"/>
                <w:sz w:val="20"/>
                <w:szCs w:val="20"/>
              </w:rPr>
              <w:t>Training on civil rights investigation techniques and skills</w:t>
            </w:r>
          </w:p>
        </w:tc>
        <w:tc>
          <w:tcPr>
            <w:tcW w:w="1260" w:type="dxa"/>
            <w:vAlign w:val="center"/>
          </w:tcPr>
          <w:p w14:paraId="71810AE3" w14:textId="295FF90B" w:rsidR="00FF3E95" w:rsidRDefault="00FF3E95" w:rsidP="009578E3">
            <w:pPr>
              <w:jc w:val="center"/>
              <w:rPr>
                <w:rFonts w:eastAsiaTheme="minorHAnsi"/>
                <w:sz w:val="20"/>
                <w:szCs w:val="20"/>
              </w:rPr>
            </w:pPr>
            <w:r>
              <w:rPr>
                <w:rFonts w:eastAsiaTheme="minorHAnsi"/>
                <w:sz w:val="20"/>
                <w:szCs w:val="20"/>
              </w:rPr>
              <w:t xml:space="preserve">July 20, </w:t>
            </w:r>
            <w:r w:rsidR="008E4B42">
              <w:rPr>
                <w:rFonts w:eastAsiaTheme="minorHAnsi"/>
                <w:sz w:val="20"/>
                <w:szCs w:val="20"/>
              </w:rPr>
              <w:t>2024</w:t>
            </w:r>
          </w:p>
        </w:tc>
        <w:tc>
          <w:tcPr>
            <w:tcW w:w="1202" w:type="dxa"/>
            <w:vAlign w:val="center"/>
          </w:tcPr>
          <w:p w14:paraId="7E8B998D" w14:textId="1DCDE689" w:rsidR="00FF3E95" w:rsidRDefault="00FF3E95" w:rsidP="009578E3">
            <w:pPr>
              <w:jc w:val="center"/>
              <w:rPr>
                <w:rFonts w:eastAsiaTheme="minorHAnsi"/>
                <w:sz w:val="20"/>
                <w:szCs w:val="20"/>
              </w:rPr>
            </w:pPr>
            <w:r>
              <w:rPr>
                <w:rFonts w:eastAsiaTheme="minorHAnsi"/>
                <w:sz w:val="20"/>
                <w:szCs w:val="20"/>
              </w:rPr>
              <w:t>Virtual</w:t>
            </w:r>
          </w:p>
        </w:tc>
        <w:tc>
          <w:tcPr>
            <w:tcW w:w="1948" w:type="dxa"/>
            <w:vAlign w:val="center"/>
          </w:tcPr>
          <w:p w14:paraId="4C8EB66D" w14:textId="5A5077A7" w:rsidR="00FF3E95" w:rsidRDefault="00FF3E95" w:rsidP="009578E3">
            <w:pPr>
              <w:jc w:val="center"/>
              <w:rPr>
                <w:rFonts w:eastAsiaTheme="minorHAnsi"/>
                <w:sz w:val="20"/>
                <w:szCs w:val="20"/>
              </w:rPr>
            </w:pPr>
            <w:r>
              <w:rPr>
                <w:rFonts w:eastAsiaTheme="minorHAnsi"/>
                <w:sz w:val="20"/>
                <w:szCs w:val="20"/>
              </w:rPr>
              <w:t>Investigator</w:t>
            </w:r>
          </w:p>
        </w:tc>
        <w:tc>
          <w:tcPr>
            <w:tcW w:w="1075" w:type="dxa"/>
            <w:vAlign w:val="center"/>
          </w:tcPr>
          <w:p w14:paraId="19F94559" w14:textId="33D2B1BF" w:rsidR="00FF3E95" w:rsidRDefault="00516042" w:rsidP="009578E3">
            <w:pPr>
              <w:jc w:val="center"/>
              <w:rPr>
                <w:rFonts w:eastAsiaTheme="minorHAnsi"/>
                <w:sz w:val="20"/>
                <w:szCs w:val="20"/>
              </w:rPr>
            </w:pPr>
            <w:r>
              <w:rPr>
                <w:rFonts w:eastAsiaTheme="minorHAnsi"/>
                <w:sz w:val="20"/>
                <w:szCs w:val="20"/>
              </w:rPr>
              <w:t>N/A</w:t>
            </w:r>
          </w:p>
        </w:tc>
      </w:tr>
      <w:tr w:rsidR="00FF3E95" w:rsidRPr="00EA7D32" w14:paraId="1FA9F3DC" w14:textId="77777777" w:rsidTr="00C456E2">
        <w:trPr>
          <w:cantSplit/>
        </w:trPr>
        <w:tc>
          <w:tcPr>
            <w:tcW w:w="1615" w:type="dxa"/>
            <w:vAlign w:val="center"/>
          </w:tcPr>
          <w:p w14:paraId="08EA72D2" w14:textId="538AEA52" w:rsidR="00FF3E95" w:rsidRDefault="00FF3E95" w:rsidP="009578E3">
            <w:pPr>
              <w:jc w:val="center"/>
              <w:rPr>
                <w:rFonts w:eastAsiaTheme="minorHAnsi"/>
                <w:sz w:val="20"/>
                <w:szCs w:val="20"/>
              </w:rPr>
            </w:pPr>
            <w:r>
              <w:rPr>
                <w:rFonts w:eastAsiaTheme="minorHAnsi"/>
                <w:sz w:val="20"/>
                <w:szCs w:val="20"/>
              </w:rPr>
              <w:t>Time with IX (Hosted by ATIXA)</w:t>
            </w:r>
          </w:p>
        </w:tc>
        <w:tc>
          <w:tcPr>
            <w:tcW w:w="2250" w:type="dxa"/>
            <w:vAlign w:val="center"/>
          </w:tcPr>
          <w:p w14:paraId="25439F0F" w14:textId="49C0CC2D" w:rsidR="00FF3E95" w:rsidRDefault="00FF3E95" w:rsidP="009578E3">
            <w:pPr>
              <w:jc w:val="center"/>
              <w:rPr>
                <w:rFonts w:eastAsiaTheme="minorHAnsi"/>
                <w:sz w:val="20"/>
                <w:szCs w:val="20"/>
              </w:rPr>
            </w:pPr>
            <w:r>
              <w:rPr>
                <w:rFonts w:eastAsiaTheme="minorHAnsi"/>
                <w:sz w:val="20"/>
                <w:szCs w:val="20"/>
              </w:rPr>
              <w:t>Trainings on various topics related to Title IX</w:t>
            </w:r>
          </w:p>
        </w:tc>
        <w:tc>
          <w:tcPr>
            <w:tcW w:w="1260" w:type="dxa"/>
            <w:vAlign w:val="center"/>
          </w:tcPr>
          <w:p w14:paraId="2E39C1D7" w14:textId="195F8C0F" w:rsidR="00FF3E95" w:rsidRDefault="00FF3E95" w:rsidP="009578E3">
            <w:pPr>
              <w:jc w:val="center"/>
              <w:rPr>
                <w:rFonts w:eastAsiaTheme="minorHAnsi"/>
                <w:sz w:val="20"/>
                <w:szCs w:val="20"/>
              </w:rPr>
            </w:pPr>
            <w:r>
              <w:rPr>
                <w:rFonts w:eastAsiaTheme="minorHAnsi"/>
                <w:sz w:val="20"/>
                <w:szCs w:val="20"/>
              </w:rPr>
              <w:t xml:space="preserve">January 1, </w:t>
            </w:r>
            <w:r w:rsidR="008E4B42">
              <w:rPr>
                <w:rFonts w:eastAsiaTheme="minorHAnsi"/>
                <w:sz w:val="20"/>
                <w:szCs w:val="20"/>
              </w:rPr>
              <w:t>2024</w:t>
            </w:r>
            <w:r>
              <w:rPr>
                <w:rFonts w:eastAsiaTheme="minorHAnsi"/>
                <w:sz w:val="20"/>
                <w:szCs w:val="20"/>
              </w:rPr>
              <w:t xml:space="preserve"> through December 31, </w:t>
            </w:r>
            <w:r w:rsidR="008E4B42">
              <w:rPr>
                <w:rFonts w:eastAsiaTheme="minorHAnsi"/>
                <w:sz w:val="20"/>
                <w:szCs w:val="20"/>
              </w:rPr>
              <w:t>2024</w:t>
            </w:r>
          </w:p>
        </w:tc>
        <w:tc>
          <w:tcPr>
            <w:tcW w:w="1202" w:type="dxa"/>
            <w:vAlign w:val="center"/>
          </w:tcPr>
          <w:p w14:paraId="78CE2234" w14:textId="106BBCE8" w:rsidR="00FF3E95" w:rsidRDefault="00FF3E95" w:rsidP="009578E3">
            <w:pPr>
              <w:jc w:val="center"/>
              <w:rPr>
                <w:rFonts w:eastAsiaTheme="minorHAnsi"/>
                <w:sz w:val="20"/>
                <w:szCs w:val="20"/>
              </w:rPr>
            </w:pPr>
            <w:r>
              <w:rPr>
                <w:rFonts w:eastAsiaTheme="minorHAnsi"/>
                <w:sz w:val="20"/>
                <w:szCs w:val="20"/>
              </w:rPr>
              <w:t>Virtual</w:t>
            </w:r>
          </w:p>
        </w:tc>
        <w:tc>
          <w:tcPr>
            <w:tcW w:w="1948" w:type="dxa"/>
            <w:vAlign w:val="center"/>
          </w:tcPr>
          <w:p w14:paraId="17032193" w14:textId="3254DB23" w:rsidR="00FF3E95" w:rsidRDefault="00FF3E95" w:rsidP="009578E3">
            <w:pPr>
              <w:jc w:val="center"/>
              <w:rPr>
                <w:rFonts w:eastAsiaTheme="minorHAnsi"/>
                <w:sz w:val="20"/>
                <w:szCs w:val="20"/>
              </w:rPr>
            </w:pPr>
            <w:r>
              <w:rPr>
                <w:rFonts w:eastAsiaTheme="minorHAnsi"/>
                <w:sz w:val="20"/>
                <w:szCs w:val="20"/>
              </w:rPr>
              <w:t>Title IX Coordinator and Investigators</w:t>
            </w:r>
          </w:p>
        </w:tc>
        <w:tc>
          <w:tcPr>
            <w:tcW w:w="1075" w:type="dxa"/>
            <w:vAlign w:val="center"/>
          </w:tcPr>
          <w:p w14:paraId="6E2BC177" w14:textId="34F9C69A" w:rsidR="00FF3E95" w:rsidRDefault="00516042" w:rsidP="009578E3">
            <w:pPr>
              <w:jc w:val="center"/>
              <w:rPr>
                <w:rFonts w:eastAsiaTheme="minorHAnsi"/>
                <w:sz w:val="20"/>
                <w:szCs w:val="20"/>
              </w:rPr>
            </w:pPr>
            <w:r>
              <w:rPr>
                <w:rFonts w:eastAsiaTheme="minorHAnsi"/>
                <w:sz w:val="20"/>
                <w:szCs w:val="20"/>
              </w:rPr>
              <w:t>N/A</w:t>
            </w:r>
          </w:p>
        </w:tc>
      </w:tr>
      <w:tr w:rsidR="00326DBD" w:rsidRPr="00EA7D32" w14:paraId="373EC8EC" w14:textId="77777777" w:rsidTr="00C456E2">
        <w:trPr>
          <w:cantSplit/>
        </w:trPr>
        <w:tc>
          <w:tcPr>
            <w:tcW w:w="1615" w:type="dxa"/>
            <w:vAlign w:val="center"/>
          </w:tcPr>
          <w:p w14:paraId="6C57967F" w14:textId="588CB065" w:rsidR="00326DBD" w:rsidRDefault="00326DBD" w:rsidP="00326DBD">
            <w:pPr>
              <w:jc w:val="center"/>
              <w:rPr>
                <w:rFonts w:eastAsiaTheme="minorHAnsi"/>
                <w:sz w:val="20"/>
                <w:szCs w:val="20"/>
              </w:rPr>
            </w:pPr>
            <w:r>
              <w:rPr>
                <w:rFonts w:eastAsiaTheme="minorHAnsi"/>
                <w:sz w:val="20"/>
                <w:szCs w:val="20"/>
              </w:rPr>
              <w:t>Dan Schorr Webinars</w:t>
            </w:r>
          </w:p>
        </w:tc>
        <w:tc>
          <w:tcPr>
            <w:tcW w:w="2250" w:type="dxa"/>
            <w:vAlign w:val="center"/>
          </w:tcPr>
          <w:p w14:paraId="77356811" w14:textId="11F30FA8" w:rsidR="00326DBD" w:rsidRDefault="00326DBD" w:rsidP="00326DBD">
            <w:pPr>
              <w:jc w:val="center"/>
              <w:rPr>
                <w:rFonts w:eastAsiaTheme="minorHAnsi"/>
                <w:sz w:val="20"/>
                <w:szCs w:val="20"/>
              </w:rPr>
            </w:pPr>
            <w:r>
              <w:rPr>
                <w:rFonts w:eastAsiaTheme="minorHAnsi"/>
                <w:sz w:val="20"/>
                <w:szCs w:val="20"/>
              </w:rPr>
              <w:t>Trainings on various topics related to Title IX</w:t>
            </w:r>
          </w:p>
        </w:tc>
        <w:tc>
          <w:tcPr>
            <w:tcW w:w="1260" w:type="dxa"/>
            <w:vAlign w:val="center"/>
          </w:tcPr>
          <w:p w14:paraId="56E63D99" w14:textId="0229A0AA" w:rsidR="00326DBD" w:rsidRDefault="00326DBD" w:rsidP="00326DBD">
            <w:pPr>
              <w:jc w:val="center"/>
              <w:rPr>
                <w:rFonts w:eastAsiaTheme="minorHAnsi"/>
                <w:sz w:val="20"/>
                <w:szCs w:val="20"/>
              </w:rPr>
            </w:pPr>
            <w:r>
              <w:rPr>
                <w:rFonts w:eastAsiaTheme="minorHAnsi"/>
                <w:sz w:val="20"/>
                <w:szCs w:val="20"/>
              </w:rPr>
              <w:t xml:space="preserve">January 1, </w:t>
            </w:r>
            <w:r w:rsidR="008E4B42">
              <w:rPr>
                <w:rFonts w:eastAsiaTheme="minorHAnsi"/>
                <w:sz w:val="20"/>
                <w:szCs w:val="20"/>
              </w:rPr>
              <w:t>2024</w:t>
            </w:r>
            <w:r>
              <w:rPr>
                <w:rFonts w:eastAsiaTheme="minorHAnsi"/>
                <w:sz w:val="20"/>
                <w:szCs w:val="20"/>
              </w:rPr>
              <w:t xml:space="preserve"> through December 31, </w:t>
            </w:r>
            <w:r w:rsidR="008E4B42">
              <w:rPr>
                <w:rFonts w:eastAsiaTheme="minorHAnsi"/>
                <w:sz w:val="20"/>
                <w:szCs w:val="20"/>
              </w:rPr>
              <w:t>2024</w:t>
            </w:r>
          </w:p>
        </w:tc>
        <w:tc>
          <w:tcPr>
            <w:tcW w:w="1202" w:type="dxa"/>
            <w:vAlign w:val="center"/>
          </w:tcPr>
          <w:p w14:paraId="59D6064D" w14:textId="47A231AC" w:rsidR="00326DBD" w:rsidRDefault="00326DBD" w:rsidP="00326DBD">
            <w:pPr>
              <w:jc w:val="center"/>
              <w:rPr>
                <w:rFonts w:eastAsiaTheme="minorHAnsi"/>
                <w:sz w:val="20"/>
                <w:szCs w:val="20"/>
              </w:rPr>
            </w:pPr>
            <w:r>
              <w:rPr>
                <w:rFonts w:eastAsiaTheme="minorHAnsi"/>
                <w:sz w:val="20"/>
                <w:szCs w:val="20"/>
              </w:rPr>
              <w:t>Virtual</w:t>
            </w:r>
          </w:p>
        </w:tc>
        <w:tc>
          <w:tcPr>
            <w:tcW w:w="1948" w:type="dxa"/>
            <w:vAlign w:val="center"/>
          </w:tcPr>
          <w:p w14:paraId="02BC8B26" w14:textId="7B8C3BFA" w:rsidR="00326DBD" w:rsidRDefault="00326DBD" w:rsidP="00326DBD">
            <w:pPr>
              <w:jc w:val="center"/>
              <w:rPr>
                <w:rFonts w:eastAsiaTheme="minorHAnsi"/>
                <w:sz w:val="20"/>
                <w:szCs w:val="20"/>
              </w:rPr>
            </w:pPr>
            <w:r>
              <w:rPr>
                <w:rFonts w:eastAsiaTheme="minorHAnsi"/>
                <w:sz w:val="20"/>
                <w:szCs w:val="20"/>
              </w:rPr>
              <w:t>Title IX Coordinator and Investigator</w:t>
            </w:r>
          </w:p>
        </w:tc>
        <w:tc>
          <w:tcPr>
            <w:tcW w:w="1075" w:type="dxa"/>
            <w:vAlign w:val="center"/>
          </w:tcPr>
          <w:p w14:paraId="1632D5BF" w14:textId="155FB162" w:rsidR="00326DBD" w:rsidRDefault="00516042" w:rsidP="00326DBD">
            <w:pPr>
              <w:jc w:val="center"/>
              <w:rPr>
                <w:rFonts w:eastAsiaTheme="minorHAnsi"/>
                <w:sz w:val="20"/>
                <w:szCs w:val="20"/>
              </w:rPr>
            </w:pPr>
            <w:r>
              <w:rPr>
                <w:rFonts w:eastAsiaTheme="minorHAnsi"/>
                <w:sz w:val="20"/>
                <w:szCs w:val="20"/>
              </w:rPr>
              <w:t>N/A</w:t>
            </w:r>
          </w:p>
        </w:tc>
      </w:tr>
    </w:tbl>
    <w:p w14:paraId="6E2EF678" w14:textId="145E898B" w:rsidR="00C456E2" w:rsidRDefault="00C456E2" w:rsidP="00B07090">
      <w:pPr>
        <w:spacing w:after="160"/>
        <w:rPr>
          <w:rFonts w:eastAsiaTheme="minorHAnsi"/>
          <w:b/>
          <w:sz w:val="22"/>
          <w:szCs w:val="22"/>
        </w:rPr>
      </w:pPr>
    </w:p>
    <w:p w14:paraId="09CF4AA7" w14:textId="77777777" w:rsidR="00C456E2" w:rsidRDefault="00C456E2">
      <w:pPr>
        <w:spacing w:after="160" w:line="259" w:lineRule="auto"/>
        <w:rPr>
          <w:rFonts w:eastAsiaTheme="minorHAnsi"/>
          <w:b/>
          <w:sz w:val="22"/>
          <w:szCs w:val="22"/>
        </w:rPr>
      </w:pPr>
      <w:r>
        <w:rPr>
          <w:rFonts w:eastAsiaTheme="minorHAnsi"/>
          <w:b/>
          <w:sz w:val="22"/>
          <w:szCs w:val="22"/>
        </w:rPr>
        <w:br w:type="page"/>
      </w:r>
    </w:p>
    <w:p w14:paraId="5375A47C" w14:textId="3F662B5E" w:rsidR="00B07090" w:rsidRPr="008E5EEE" w:rsidRDefault="00B07090" w:rsidP="008E5EEE">
      <w:pPr>
        <w:pStyle w:val="Heading3"/>
        <w:rPr>
          <w:rFonts w:eastAsiaTheme="minorHAnsi"/>
        </w:rPr>
      </w:pPr>
      <w:r w:rsidRPr="00EA7D32">
        <w:rPr>
          <w:rFonts w:eastAsiaTheme="minorHAnsi"/>
        </w:rPr>
        <w:lastRenderedPageBreak/>
        <w:t>Reports</w:t>
      </w:r>
    </w:p>
    <w:p w14:paraId="63340A9A" w14:textId="60D76E7E" w:rsidR="00B07090" w:rsidRPr="00EA7D32" w:rsidRDefault="00B07090" w:rsidP="001479D0">
      <w:pPr>
        <w:spacing w:after="160"/>
        <w:rPr>
          <w:rFonts w:eastAsiaTheme="minorHAnsi"/>
          <w:sz w:val="22"/>
          <w:szCs w:val="22"/>
        </w:rPr>
      </w:pPr>
      <w:r w:rsidRPr="00EA7D32">
        <w:rPr>
          <w:rFonts w:eastAsiaTheme="minorHAnsi"/>
          <w:sz w:val="22"/>
          <w:szCs w:val="22"/>
        </w:rPr>
        <w:t>The following chart illustrates the total number of reports made to the following group</w:t>
      </w:r>
      <w:r>
        <w:rPr>
          <w:rFonts w:eastAsiaTheme="minorHAnsi"/>
          <w:sz w:val="22"/>
          <w:szCs w:val="22"/>
        </w:rPr>
        <w:t xml:space="preserve">s of individuals during the </w:t>
      </w:r>
      <w:r w:rsidR="008E4B42">
        <w:rPr>
          <w:rFonts w:eastAsiaTheme="minorHAnsi"/>
          <w:sz w:val="22"/>
          <w:szCs w:val="22"/>
        </w:rPr>
        <w:t>2024</w:t>
      </w:r>
      <w:r w:rsidRPr="00EA7D32">
        <w:rPr>
          <w:rFonts w:eastAsiaTheme="minorHAnsi"/>
          <w:sz w:val="22"/>
          <w:szCs w:val="22"/>
        </w:rPr>
        <w:t xml:space="preserve"> calendar year, regardless of whether th</w:t>
      </w:r>
      <w:r>
        <w:rPr>
          <w:rFonts w:eastAsiaTheme="minorHAnsi"/>
          <w:sz w:val="22"/>
          <w:szCs w:val="22"/>
        </w:rPr>
        <w:t xml:space="preserve">ey were resolved during the </w:t>
      </w:r>
      <w:r w:rsidR="008E4B42">
        <w:rPr>
          <w:rFonts w:eastAsiaTheme="minorHAnsi"/>
          <w:sz w:val="22"/>
          <w:szCs w:val="22"/>
        </w:rPr>
        <w:t>2024</w:t>
      </w:r>
      <w:r w:rsidRPr="00EA7D32">
        <w:rPr>
          <w:rFonts w:eastAsiaTheme="minorHAnsi"/>
          <w:sz w:val="22"/>
          <w:szCs w:val="22"/>
        </w:rPr>
        <w:t xml:space="preserve"> calendar year</w:t>
      </w:r>
      <w:r>
        <w:rPr>
          <w:rFonts w:eastAsiaTheme="minorHAnsi"/>
          <w:sz w:val="22"/>
          <w:szCs w:val="22"/>
        </w:rPr>
        <w:t xml:space="preserve">. </w:t>
      </w:r>
      <w:r w:rsidRPr="00DD2B64">
        <w:rPr>
          <w:rFonts w:eastAsiaTheme="minorHAnsi"/>
          <w:i/>
          <w:iCs/>
          <w:sz w:val="22"/>
          <w:szCs w:val="22"/>
        </w:rPr>
        <w:t>See</w:t>
      </w:r>
      <w:r w:rsidRPr="00EA7D32">
        <w:rPr>
          <w:rFonts w:eastAsiaTheme="minorHAnsi"/>
          <w:sz w:val="22"/>
          <w:szCs w:val="22"/>
        </w:rPr>
        <w:t xml:space="preserve"> </w:t>
      </w:r>
      <w:r>
        <w:rPr>
          <w:rFonts w:eastAsiaTheme="minorHAnsi"/>
          <w:sz w:val="22"/>
          <w:szCs w:val="22"/>
        </w:rPr>
        <w:t xml:space="preserve">110 </w:t>
      </w:r>
      <w:r w:rsidRPr="00EA7D32">
        <w:rPr>
          <w:rFonts w:eastAsiaTheme="minorHAnsi"/>
          <w:sz w:val="22"/>
          <w:szCs w:val="22"/>
        </w:rPr>
        <w:t>ILCS 155/25 and 110 ILCS 205/9.21(b).</w:t>
      </w:r>
      <w:r w:rsidRPr="00EA7D32">
        <w:rPr>
          <w:rFonts w:eastAsiaTheme="minorHAnsi"/>
          <w:sz w:val="22"/>
          <w:szCs w:val="22"/>
          <w:vertAlign w:val="superscript"/>
        </w:rPr>
        <w:footnoteReference w:id="2"/>
      </w:r>
      <w:r w:rsidRPr="00EA7D32">
        <w:rPr>
          <w:rFonts w:eastAsiaTheme="minorHAnsi"/>
          <w:sz w:val="22"/>
          <w:szCs w:val="22"/>
        </w:rPr>
        <w:t xml:space="preserve"> These reports include information related to all NIU campuses (DeKalb, Rockford, Lorado Taft, </w:t>
      </w:r>
      <w:r w:rsidR="003E4B7E">
        <w:rPr>
          <w:rFonts w:eastAsiaTheme="minorHAnsi"/>
          <w:sz w:val="22"/>
          <w:szCs w:val="22"/>
        </w:rPr>
        <w:t xml:space="preserve">and </w:t>
      </w:r>
      <w:r w:rsidRPr="00EA7D32">
        <w:rPr>
          <w:rFonts w:eastAsiaTheme="minorHAnsi"/>
          <w:sz w:val="22"/>
          <w:szCs w:val="22"/>
        </w:rPr>
        <w:t xml:space="preserve">Naperville). </w:t>
      </w:r>
    </w:p>
    <w:tbl>
      <w:tblPr>
        <w:tblStyle w:val="TableGrid"/>
        <w:tblW w:w="0" w:type="auto"/>
        <w:tblLook w:val="04A0" w:firstRow="1" w:lastRow="0" w:firstColumn="1" w:lastColumn="0" w:noHBand="0" w:noVBand="1"/>
      </w:tblPr>
      <w:tblGrid>
        <w:gridCol w:w="3116"/>
        <w:gridCol w:w="3117"/>
        <w:gridCol w:w="3117"/>
      </w:tblGrid>
      <w:tr w:rsidR="00B07090" w:rsidRPr="00EA7D32" w14:paraId="4B8AA607" w14:textId="77777777" w:rsidTr="00381EC4">
        <w:tc>
          <w:tcPr>
            <w:tcW w:w="3116" w:type="dxa"/>
          </w:tcPr>
          <w:p w14:paraId="5E87A2D1" w14:textId="789C5B7D" w:rsidR="00B07090" w:rsidRPr="00EA7D32" w:rsidRDefault="00516042" w:rsidP="00381EC4">
            <w:pPr>
              <w:rPr>
                <w:rFonts w:eastAsiaTheme="minorHAnsi"/>
                <w:sz w:val="22"/>
                <w:szCs w:val="22"/>
              </w:rPr>
            </w:pPr>
            <w:r>
              <w:rPr>
                <w:rFonts w:eastAsiaTheme="minorHAnsi"/>
                <w:sz w:val="22"/>
                <w:szCs w:val="22"/>
              </w:rPr>
              <w:t>N/A</w:t>
            </w:r>
          </w:p>
        </w:tc>
        <w:tc>
          <w:tcPr>
            <w:tcW w:w="3117" w:type="dxa"/>
            <w:vAlign w:val="center"/>
          </w:tcPr>
          <w:p w14:paraId="147E02D8" w14:textId="77777777" w:rsidR="00B07090" w:rsidRPr="00EA7D32" w:rsidRDefault="00B07090" w:rsidP="00381EC4">
            <w:pPr>
              <w:jc w:val="center"/>
              <w:rPr>
                <w:rFonts w:eastAsiaTheme="minorHAnsi"/>
                <w:sz w:val="22"/>
                <w:szCs w:val="22"/>
              </w:rPr>
            </w:pPr>
            <w:r w:rsidRPr="00EA7D32">
              <w:rPr>
                <w:rFonts w:eastAsiaTheme="minorHAnsi"/>
                <w:sz w:val="22"/>
                <w:szCs w:val="22"/>
              </w:rPr>
              <w:t>Reports to the Title IX Coordinator</w:t>
            </w:r>
            <w:r>
              <w:rPr>
                <w:rFonts w:eastAsiaTheme="minorHAnsi"/>
                <w:sz w:val="22"/>
                <w:szCs w:val="22"/>
              </w:rPr>
              <w:t>/</w:t>
            </w:r>
            <w:r w:rsidRPr="00EA7D32">
              <w:rPr>
                <w:rFonts w:eastAsiaTheme="minorHAnsi"/>
                <w:sz w:val="22"/>
                <w:szCs w:val="22"/>
              </w:rPr>
              <w:t>responsible employees</w:t>
            </w:r>
            <w:r w:rsidRPr="00EA7D32">
              <w:rPr>
                <w:rFonts w:eastAsiaTheme="minorHAnsi"/>
                <w:sz w:val="22"/>
                <w:szCs w:val="22"/>
                <w:vertAlign w:val="superscript"/>
              </w:rPr>
              <w:footnoteReference w:id="3"/>
            </w:r>
          </w:p>
        </w:tc>
        <w:tc>
          <w:tcPr>
            <w:tcW w:w="3117" w:type="dxa"/>
            <w:vAlign w:val="center"/>
          </w:tcPr>
          <w:p w14:paraId="413FE6EB" w14:textId="28319FD8" w:rsidR="00B07090" w:rsidRPr="00EA7D32" w:rsidRDefault="00B07090" w:rsidP="00381EC4">
            <w:pPr>
              <w:jc w:val="center"/>
              <w:rPr>
                <w:rFonts w:eastAsiaTheme="minorHAnsi"/>
                <w:sz w:val="22"/>
                <w:szCs w:val="22"/>
              </w:rPr>
            </w:pPr>
            <w:r w:rsidRPr="00EA7D32">
              <w:rPr>
                <w:rFonts w:eastAsiaTheme="minorHAnsi"/>
                <w:sz w:val="22"/>
                <w:szCs w:val="22"/>
              </w:rPr>
              <w:t>Report to confidential and anonymous resources</w:t>
            </w:r>
            <w:r w:rsidR="00E601C9">
              <w:rPr>
                <w:rStyle w:val="FootnoteReference"/>
                <w:rFonts w:eastAsiaTheme="minorHAnsi"/>
                <w:sz w:val="22"/>
                <w:szCs w:val="22"/>
              </w:rPr>
              <w:footnoteReference w:id="4"/>
            </w:r>
          </w:p>
        </w:tc>
      </w:tr>
      <w:tr w:rsidR="00B07090" w:rsidRPr="00EA7D32" w14:paraId="7F7B925C" w14:textId="77777777" w:rsidTr="00381EC4">
        <w:tc>
          <w:tcPr>
            <w:tcW w:w="3116" w:type="dxa"/>
          </w:tcPr>
          <w:p w14:paraId="21104086" w14:textId="77777777" w:rsidR="00B07090" w:rsidRPr="00133AF3" w:rsidRDefault="00B07090" w:rsidP="00381EC4">
            <w:pPr>
              <w:rPr>
                <w:rFonts w:eastAsiaTheme="minorHAnsi"/>
                <w:sz w:val="22"/>
                <w:szCs w:val="22"/>
              </w:rPr>
            </w:pPr>
            <w:bookmarkStart w:id="0" w:name="_Hlk148899835"/>
            <w:r w:rsidRPr="00133AF3">
              <w:rPr>
                <w:rFonts w:eastAsiaTheme="minorHAnsi"/>
                <w:sz w:val="22"/>
                <w:szCs w:val="22"/>
              </w:rPr>
              <w:t>Sexual violence</w:t>
            </w:r>
          </w:p>
        </w:tc>
        <w:tc>
          <w:tcPr>
            <w:tcW w:w="3117" w:type="dxa"/>
            <w:vAlign w:val="center"/>
          </w:tcPr>
          <w:p w14:paraId="07881054" w14:textId="5C6D5B34" w:rsidR="00B07090" w:rsidRPr="00BF4713" w:rsidRDefault="00237AE3" w:rsidP="00381EC4">
            <w:pPr>
              <w:jc w:val="center"/>
              <w:rPr>
                <w:rFonts w:eastAsiaTheme="minorHAnsi"/>
                <w:sz w:val="22"/>
                <w:szCs w:val="22"/>
              </w:rPr>
            </w:pPr>
            <w:r>
              <w:rPr>
                <w:rFonts w:eastAsiaTheme="minorHAnsi"/>
                <w:sz w:val="22"/>
                <w:szCs w:val="22"/>
              </w:rPr>
              <w:t>3</w:t>
            </w:r>
            <w:r w:rsidR="008C5DDF">
              <w:rPr>
                <w:rFonts w:eastAsiaTheme="minorHAnsi"/>
                <w:sz w:val="22"/>
                <w:szCs w:val="22"/>
              </w:rPr>
              <w:t>3</w:t>
            </w:r>
          </w:p>
        </w:tc>
        <w:tc>
          <w:tcPr>
            <w:tcW w:w="3117" w:type="dxa"/>
            <w:vAlign w:val="center"/>
          </w:tcPr>
          <w:p w14:paraId="09E70A1C" w14:textId="7383F3EC" w:rsidR="00B07090" w:rsidRPr="00BF4713" w:rsidRDefault="00B07090" w:rsidP="00381EC4">
            <w:pPr>
              <w:rPr>
                <w:rFonts w:eastAsiaTheme="minorHAnsi"/>
                <w:sz w:val="22"/>
                <w:szCs w:val="22"/>
              </w:rPr>
            </w:pPr>
            <w:r w:rsidRPr="00BF4713">
              <w:rPr>
                <w:rFonts w:eastAsiaTheme="minorHAnsi"/>
                <w:sz w:val="22"/>
                <w:szCs w:val="22"/>
              </w:rPr>
              <w:t xml:space="preserve">                         </w:t>
            </w:r>
            <w:r w:rsidR="00E601C9">
              <w:rPr>
                <w:rFonts w:eastAsiaTheme="minorHAnsi"/>
                <w:sz w:val="22"/>
                <w:szCs w:val="22"/>
              </w:rPr>
              <w:t>0</w:t>
            </w:r>
          </w:p>
        </w:tc>
      </w:tr>
      <w:tr w:rsidR="00B07090" w:rsidRPr="00EA7D32" w14:paraId="61A08EE0" w14:textId="77777777" w:rsidTr="00381EC4">
        <w:tc>
          <w:tcPr>
            <w:tcW w:w="3116" w:type="dxa"/>
          </w:tcPr>
          <w:p w14:paraId="42AACA7C" w14:textId="77777777" w:rsidR="00B07090" w:rsidRPr="00133AF3" w:rsidRDefault="00B07090" w:rsidP="00381EC4">
            <w:pPr>
              <w:rPr>
                <w:rFonts w:eastAsiaTheme="minorHAnsi"/>
                <w:sz w:val="22"/>
                <w:szCs w:val="22"/>
              </w:rPr>
            </w:pPr>
            <w:r w:rsidRPr="00133AF3">
              <w:rPr>
                <w:rFonts w:eastAsiaTheme="minorHAnsi"/>
                <w:sz w:val="22"/>
                <w:szCs w:val="22"/>
              </w:rPr>
              <w:t>Domestic violence</w:t>
            </w:r>
          </w:p>
        </w:tc>
        <w:tc>
          <w:tcPr>
            <w:tcW w:w="3117" w:type="dxa"/>
            <w:vAlign w:val="center"/>
          </w:tcPr>
          <w:p w14:paraId="2D26C2A7" w14:textId="7CF54F09" w:rsidR="00B07090" w:rsidRPr="00BF4713" w:rsidRDefault="00237AE3" w:rsidP="00237AE3">
            <w:pPr>
              <w:jc w:val="center"/>
              <w:rPr>
                <w:rFonts w:eastAsiaTheme="minorHAnsi"/>
                <w:sz w:val="22"/>
                <w:szCs w:val="22"/>
              </w:rPr>
            </w:pPr>
            <w:r>
              <w:rPr>
                <w:rFonts w:eastAsiaTheme="minorHAnsi"/>
                <w:sz w:val="22"/>
                <w:szCs w:val="22"/>
              </w:rPr>
              <w:t>34</w:t>
            </w:r>
          </w:p>
        </w:tc>
        <w:tc>
          <w:tcPr>
            <w:tcW w:w="3117" w:type="dxa"/>
            <w:vAlign w:val="center"/>
          </w:tcPr>
          <w:p w14:paraId="43063EB5" w14:textId="77777777" w:rsidR="00B07090" w:rsidRPr="00BF4713" w:rsidRDefault="00B07090" w:rsidP="00381EC4">
            <w:pPr>
              <w:jc w:val="center"/>
              <w:rPr>
                <w:rFonts w:eastAsiaTheme="minorHAnsi"/>
                <w:sz w:val="22"/>
                <w:szCs w:val="22"/>
              </w:rPr>
            </w:pPr>
            <w:r w:rsidRPr="00BF4713">
              <w:rPr>
                <w:rFonts w:eastAsiaTheme="minorHAnsi"/>
                <w:sz w:val="22"/>
                <w:szCs w:val="22"/>
              </w:rPr>
              <w:t>0</w:t>
            </w:r>
          </w:p>
        </w:tc>
      </w:tr>
      <w:tr w:rsidR="00B07090" w:rsidRPr="00EA7D32" w14:paraId="2EDE4111" w14:textId="77777777" w:rsidTr="00381EC4">
        <w:tc>
          <w:tcPr>
            <w:tcW w:w="3116" w:type="dxa"/>
          </w:tcPr>
          <w:p w14:paraId="67962182" w14:textId="77777777" w:rsidR="00B07090" w:rsidRPr="00133AF3" w:rsidRDefault="00B07090" w:rsidP="00381EC4">
            <w:pPr>
              <w:rPr>
                <w:rFonts w:eastAsiaTheme="minorHAnsi"/>
                <w:sz w:val="22"/>
                <w:szCs w:val="22"/>
              </w:rPr>
            </w:pPr>
            <w:r w:rsidRPr="00133AF3">
              <w:rPr>
                <w:rFonts w:eastAsiaTheme="minorHAnsi"/>
                <w:sz w:val="22"/>
                <w:szCs w:val="22"/>
              </w:rPr>
              <w:t>Dating violence</w:t>
            </w:r>
          </w:p>
        </w:tc>
        <w:tc>
          <w:tcPr>
            <w:tcW w:w="3117" w:type="dxa"/>
            <w:vAlign w:val="center"/>
          </w:tcPr>
          <w:p w14:paraId="059054EB" w14:textId="048123A9" w:rsidR="00B07090" w:rsidRPr="00BF4713" w:rsidRDefault="008C5DDF" w:rsidP="00381EC4">
            <w:pPr>
              <w:jc w:val="center"/>
              <w:rPr>
                <w:rFonts w:eastAsiaTheme="minorHAnsi"/>
                <w:sz w:val="22"/>
                <w:szCs w:val="22"/>
              </w:rPr>
            </w:pPr>
            <w:r>
              <w:rPr>
                <w:rFonts w:eastAsiaTheme="minorHAnsi"/>
                <w:sz w:val="22"/>
                <w:szCs w:val="22"/>
              </w:rPr>
              <w:t>6</w:t>
            </w:r>
          </w:p>
        </w:tc>
        <w:tc>
          <w:tcPr>
            <w:tcW w:w="3117" w:type="dxa"/>
            <w:vAlign w:val="center"/>
          </w:tcPr>
          <w:p w14:paraId="0D1662F0" w14:textId="77777777" w:rsidR="00B07090" w:rsidRPr="00BF4713" w:rsidRDefault="00B07090" w:rsidP="00381EC4">
            <w:pPr>
              <w:jc w:val="center"/>
              <w:rPr>
                <w:rFonts w:eastAsiaTheme="minorHAnsi"/>
                <w:sz w:val="22"/>
                <w:szCs w:val="22"/>
              </w:rPr>
            </w:pPr>
            <w:r w:rsidRPr="00BF4713">
              <w:rPr>
                <w:rFonts w:eastAsiaTheme="minorHAnsi"/>
                <w:sz w:val="22"/>
                <w:szCs w:val="22"/>
              </w:rPr>
              <w:t>0</w:t>
            </w:r>
          </w:p>
        </w:tc>
      </w:tr>
      <w:tr w:rsidR="00B07090" w:rsidRPr="00EA7D32" w14:paraId="6D8261C6" w14:textId="77777777" w:rsidTr="00381EC4">
        <w:tc>
          <w:tcPr>
            <w:tcW w:w="3116" w:type="dxa"/>
          </w:tcPr>
          <w:p w14:paraId="1F7305A4" w14:textId="77777777" w:rsidR="00B07090" w:rsidRPr="00133AF3" w:rsidRDefault="00B07090" w:rsidP="00381EC4">
            <w:pPr>
              <w:rPr>
                <w:rFonts w:eastAsiaTheme="minorHAnsi"/>
                <w:sz w:val="22"/>
                <w:szCs w:val="22"/>
              </w:rPr>
            </w:pPr>
            <w:r w:rsidRPr="00133AF3">
              <w:rPr>
                <w:rFonts w:eastAsiaTheme="minorHAnsi"/>
                <w:sz w:val="22"/>
                <w:szCs w:val="22"/>
              </w:rPr>
              <w:t xml:space="preserve">Stalking </w:t>
            </w:r>
          </w:p>
        </w:tc>
        <w:tc>
          <w:tcPr>
            <w:tcW w:w="3117" w:type="dxa"/>
            <w:vAlign w:val="center"/>
          </w:tcPr>
          <w:p w14:paraId="1AAC1D9A" w14:textId="1B209A0C" w:rsidR="00B07090" w:rsidRPr="00BF4713" w:rsidRDefault="00237AE3" w:rsidP="00381EC4">
            <w:pPr>
              <w:jc w:val="center"/>
              <w:rPr>
                <w:rFonts w:eastAsiaTheme="minorHAnsi"/>
                <w:sz w:val="22"/>
                <w:szCs w:val="22"/>
              </w:rPr>
            </w:pPr>
            <w:r>
              <w:rPr>
                <w:rFonts w:eastAsiaTheme="minorHAnsi"/>
                <w:sz w:val="22"/>
                <w:szCs w:val="22"/>
              </w:rPr>
              <w:t>3</w:t>
            </w:r>
            <w:r w:rsidR="008C5DDF">
              <w:rPr>
                <w:rFonts w:eastAsiaTheme="minorHAnsi"/>
                <w:sz w:val="22"/>
                <w:szCs w:val="22"/>
              </w:rPr>
              <w:t>6</w:t>
            </w:r>
          </w:p>
        </w:tc>
        <w:tc>
          <w:tcPr>
            <w:tcW w:w="3117" w:type="dxa"/>
            <w:vAlign w:val="center"/>
          </w:tcPr>
          <w:p w14:paraId="57F85930" w14:textId="3FCF3C28" w:rsidR="00B07090" w:rsidRPr="00BF4713" w:rsidRDefault="00E601C9" w:rsidP="00381EC4">
            <w:pPr>
              <w:jc w:val="center"/>
              <w:rPr>
                <w:rFonts w:eastAsiaTheme="minorHAnsi"/>
                <w:sz w:val="22"/>
                <w:szCs w:val="22"/>
              </w:rPr>
            </w:pPr>
            <w:r>
              <w:rPr>
                <w:rFonts w:eastAsiaTheme="minorHAnsi"/>
                <w:sz w:val="22"/>
                <w:szCs w:val="22"/>
              </w:rPr>
              <w:t>0</w:t>
            </w:r>
          </w:p>
        </w:tc>
      </w:tr>
    </w:tbl>
    <w:bookmarkEnd w:id="0"/>
    <w:p w14:paraId="457198C9" w14:textId="488E113C" w:rsidR="00B07090" w:rsidRPr="008E5EEE" w:rsidRDefault="00B07090" w:rsidP="008E5EEE">
      <w:pPr>
        <w:pStyle w:val="Heading4"/>
        <w:rPr>
          <w:rFonts w:eastAsiaTheme="minorHAnsi"/>
        </w:rPr>
      </w:pPr>
      <w:r w:rsidRPr="00EA7D32">
        <w:rPr>
          <w:rFonts w:eastAsiaTheme="minorHAnsi"/>
        </w:rPr>
        <w:t>Responses to Reports to the Title IX Coordinator or Responsible Employees</w:t>
      </w:r>
    </w:p>
    <w:p w14:paraId="31FF20D3" w14:textId="77777777" w:rsidR="00B07090" w:rsidRPr="00EA7D32" w:rsidRDefault="00B07090" w:rsidP="001479D0">
      <w:pPr>
        <w:rPr>
          <w:rFonts w:eastAsiaTheme="minorHAnsi"/>
          <w:sz w:val="22"/>
          <w:szCs w:val="22"/>
        </w:rPr>
      </w:pPr>
      <w:r w:rsidRPr="00EA7D32">
        <w:rPr>
          <w:rFonts w:eastAsiaTheme="minorHAnsi"/>
          <w:sz w:val="22"/>
          <w:szCs w:val="22"/>
        </w:rPr>
        <w:t>Of the total number of reports or disclosures made to the Title IX Coordinator or responsible employees at Northern Illinois University, the following responses occurred:</w:t>
      </w:r>
      <w:r w:rsidRPr="00EA7D32">
        <w:rPr>
          <w:rFonts w:eastAsiaTheme="minorHAnsi"/>
          <w:sz w:val="22"/>
          <w:szCs w:val="22"/>
          <w:vertAlign w:val="superscript"/>
        </w:rPr>
        <w:footnoteReference w:id="5"/>
      </w:r>
    </w:p>
    <w:p w14:paraId="239B1546" w14:textId="77777777" w:rsidR="00B07090" w:rsidRPr="00EA7D32" w:rsidRDefault="00B07090" w:rsidP="00B07090">
      <w:pPr>
        <w:rPr>
          <w:rFonts w:eastAsiaTheme="minorHAnsi"/>
          <w:sz w:val="22"/>
          <w:szCs w:val="22"/>
        </w:rPr>
      </w:pPr>
    </w:p>
    <w:tbl>
      <w:tblPr>
        <w:tblStyle w:val="TableGrid"/>
        <w:tblW w:w="0" w:type="auto"/>
        <w:tblLook w:val="04A0" w:firstRow="1" w:lastRow="0" w:firstColumn="1" w:lastColumn="0" w:noHBand="0" w:noVBand="1"/>
      </w:tblPr>
      <w:tblGrid>
        <w:gridCol w:w="1870"/>
        <w:gridCol w:w="1870"/>
        <w:gridCol w:w="1870"/>
        <w:gridCol w:w="1870"/>
        <w:gridCol w:w="1870"/>
      </w:tblGrid>
      <w:tr w:rsidR="00B07090" w:rsidRPr="00C51934" w14:paraId="224AFE35" w14:textId="77777777" w:rsidTr="00381EC4">
        <w:tc>
          <w:tcPr>
            <w:tcW w:w="1870" w:type="dxa"/>
          </w:tcPr>
          <w:p w14:paraId="0F8BD102" w14:textId="68AEDFAE" w:rsidR="00B07090" w:rsidRPr="00EA7D32" w:rsidRDefault="00516042" w:rsidP="00381EC4">
            <w:pPr>
              <w:rPr>
                <w:rFonts w:eastAsiaTheme="minorHAnsi"/>
                <w:sz w:val="22"/>
                <w:szCs w:val="22"/>
              </w:rPr>
            </w:pPr>
            <w:r>
              <w:rPr>
                <w:rFonts w:eastAsiaTheme="minorHAnsi"/>
                <w:sz w:val="22"/>
                <w:szCs w:val="22"/>
              </w:rPr>
              <w:t>N/A</w:t>
            </w:r>
          </w:p>
        </w:tc>
        <w:tc>
          <w:tcPr>
            <w:tcW w:w="1870" w:type="dxa"/>
            <w:vAlign w:val="center"/>
          </w:tcPr>
          <w:p w14:paraId="01DE0482" w14:textId="33151150" w:rsidR="00B07090" w:rsidRPr="00C51934" w:rsidRDefault="00B07090" w:rsidP="00381EC4">
            <w:pPr>
              <w:jc w:val="center"/>
              <w:rPr>
                <w:rFonts w:eastAsiaTheme="minorHAnsi"/>
                <w:sz w:val="22"/>
                <w:szCs w:val="22"/>
              </w:rPr>
            </w:pPr>
            <w:r w:rsidRPr="00C51934">
              <w:rPr>
                <w:rFonts w:eastAsiaTheme="minorHAnsi"/>
                <w:sz w:val="22"/>
                <w:szCs w:val="22"/>
              </w:rPr>
              <w:t>Survivor requested not to proceed with the complaint resolution procedure</w:t>
            </w:r>
            <w:r w:rsidR="00910E8E" w:rsidRPr="00C51934">
              <w:rPr>
                <w:rStyle w:val="FootnoteReference"/>
                <w:rFonts w:eastAsiaTheme="minorHAnsi"/>
                <w:sz w:val="22"/>
                <w:szCs w:val="22"/>
              </w:rPr>
              <w:footnoteReference w:id="6"/>
            </w:r>
          </w:p>
        </w:tc>
        <w:tc>
          <w:tcPr>
            <w:tcW w:w="1870" w:type="dxa"/>
            <w:vAlign w:val="center"/>
          </w:tcPr>
          <w:p w14:paraId="3D5FAD58" w14:textId="23CAF14A" w:rsidR="00B07090" w:rsidRPr="00C51934" w:rsidRDefault="00B07090" w:rsidP="00381EC4">
            <w:pPr>
              <w:jc w:val="center"/>
              <w:rPr>
                <w:rFonts w:eastAsiaTheme="minorHAnsi"/>
                <w:sz w:val="22"/>
                <w:szCs w:val="22"/>
              </w:rPr>
            </w:pPr>
            <w:r w:rsidRPr="00C51934">
              <w:rPr>
                <w:rFonts w:eastAsiaTheme="minorHAnsi"/>
                <w:sz w:val="22"/>
                <w:szCs w:val="22"/>
              </w:rPr>
              <w:t>NIU investigated allegation</w:t>
            </w:r>
            <w:r w:rsidRPr="00C51934">
              <w:rPr>
                <w:rFonts w:eastAsiaTheme="minorHAnsi"/>
                <w:sz w:val="22"/>
                <w:szCs w:val="22"/>
                <w:vertAlign w:val="superscript"/>
              </w:rPr>
              <w:footnoteReference w:id="7"/>
            </w:r>
          </w:p>
        </w:tc>
        <w:tc>
          <w:tcPr>
            <w:tcW w:w="1870" w:type="dxa"/>
            <w:vAlign w:val="center"/>
          </w:tcPr>
          <w:p w14:paraId="1A89D2B4" w14:textId="16705CB5" w:rsidR="00B07090" w:rsidRPr="00C51934" w:rsidRDefault="00B07090" w:rsidP="00381EC4">
            <w:pPr>
              <w:jc w:val="center"/>
              <w:rPr>
                <w:rFonts w:eastAsiaTheme="minorHAnsi"/>
                <w:sz w:val="22"/>
                <w:szCs w:val="22"/>
              </w:rPr>
            </w:pPr>
            <w:r w:rsidRPr="00C51934">
              <w:rPr>
                <w:rFonts w:eastAsiaTheme="minorHAnsi"/>
                <w:sz w:val="22"/>
                <w:szCs w:val="22"/>
              </w:rPr>
              <w:t>NIU referred allegation to local or state law enforcement</w:t>
            </w:r>
            <w:r w:rsidR="00986164" w:rsidRPr="00C51934">
              <w:rPr>
                <w:rStyle w:val="FootnoteReference"/>
                <w:rFonts w:eastAsiaTheme="minorHAnsi"/>
                <w:sz w:val="22"/>
                <w:szCs w:val="22"/>
              </w:rPr>
              <w:footnoteReference w:id="8"/>
            </w:r>
          </w:p>
        </w:tc>
        <w:tc>
          <w:tcPr>
            <w:tcW w:w="1870" w:type="dxa"/>
            <w:vAlign w:val="center"/>
          </w:tcPr>
          <w:p w14:paraId="346503AE" w14:textId="5B66AC07" w:rsidR="00B07090" w:rsidRPr="00C51934" w:rsidRDefault="00B07090" w:rsidP="00381EC4">
            <w:pPr>
              <w:jc w:val="center"/>
              <w:rPr>
                <w:rFonts w:eastAsiaTheme="minorHAnsi"/>
                <w:sz w:val="22"/>
                <w:szCs w:val="22"/>
              </w:rPr>
            </w:pPr>
            <w:r w:rsidRPr="00C51934">
              <w:rPr>
                <w:rFonts w:eastAsiaTheme="minorHAnsi"/>
                <w:sz w:val="22"/>
                <w:szCs w:val="22"/>
              </w:rPr>
              <w:t>NIU resolved allegation through complaint resolution procedure</w:t>
            </w:r>
          </w:p>
        </w:tc>
      </w:tr>
      <w:tr w:rsidR="004A5F02" w:rsidRPr="00C51934" w14:paraId="6EDF7177" w14:textId="77777777" w:rsidTr="00381EC4">
        <w:tc>
          <w:tcPr>
            <w:tcW w:w="1870" w:type="dxa"/>
          </w:tcPr>
          <w:p w14:paraId="3207027C" w14:textId="77777777" w:rsidR="004A5F02" w:rsidRPr="00C51934" w:rsidRDefault="004A5F02" w:rsidP="004A5F02">
            <w:pPr>
              <w:rPr>
                <w:rFonts w:eastAsiaTheme="minorHAnsi"/>
                <w:sz w:val="22"/>
                <w:szCs w:val="22"/>
              </w:rPr>
            </w:pPr>
            <w:r w:rsidRPr="00C51934">
              <w:rPr>
                <w:rFonts w:eastAsiaTheme="minorHAnsi"/>
                <w:sz w:val="22"/>
                <w:szCs w:val="22"/>
              </w:rPr>
              <w:t>Sexual violence</w:t>
            </w:r>
          </w:p>
        </w:tc>
        <w:tc>
          <w:tcPr>
            <w:tcW w:w="1870" w:type="dxa"/>
            <w:vAlign w:val="center"/>
          </w:tcPr>
          <w:p w14:paraId="51F7109C" w14:textId="0C561471" w:rsidR="00191DE2" w:rsidRPr="00C51934" w:rsidRDefault="00387E72" w:rsidP="00191DE2">
            <w:pPr>
              <w:jc w:val="center"/>
              <w:rPr>
                <w:rFonts w:eastAsiaTheme="minorHAnsi"/>
                <w:sz w:val="22"/>
                <w:szCs w:val="22"/>
              </w:rPr>
            </w:pPr>
            <w:r>
              <w:rPr>
                <w:rFonts w:eastAsiaTheme="minorHAnsi"/>
                <w:sz w:val="22"/>
                <w:szCs w:val="22"/>
              </w:rPr>
              <w:t>3</w:t>
            </w:r>
          </w:p>
        </w:tc>
        <w:tc>
          <w:tcPr>
            <w:tcW w:w="1870" w:type="dxa"/>
            <w:vAlign w:val="center"/>
          </w:tcPr>
          <w:p w14:paraId="0E45080B" w14:textId="0BAAAFF1" w:rsidR="004A5F02" w:rsidRPr="00C51934" w:rsidRDefault="00270D3E" w:rsidP="00B2421B">
            <w:pPr>
              <w:jc w:val="center"/>
              <w:rPr>
                <w:rFonts w:eastAsiaTheme="minorHAnsi"/>
                <w:sz w:val="22"/>
                <w:szCs w:val="22"/>
              </w:rPr>
            </w:pPr>
            <w:r>
              <w:rPr>
                <w:rFonts w:eastAsiaTheme="minorHAnsi"/>
                <w:sz w:val="22"/>
                <w:szCs w:val="22"/>
              </w:rPr>
              <w:t>11</w:t>
            </w:r>
          </w:p>
        </w:tc>
        <w:tc>
          <w:tcPr>
            <w:tcW w:w="1870" w:type="dxa"/>
            <w:vAlign w:val="center"/>
          </w:tcPr>
          <w:p w14:paraId="09523988" w14:textId="1A4E45BF" w:rsidR="003E7183" w:rsidRPr="00C51934" w:rsidRDefault="003E7183" w:rsidP="003E7183">
            <w:pPr>
              <w:jc w:val="center"/>
              <w:rPr>
                <w:rFonts w:eastAsiaTheme="minorHAnsi"/>
                <w:sz w:val="22"/>
                <w:szCs w:val="22"/>
              </w:rPr>
            </w:pPr>
            <w:r>
              <w:rPr>
                <w:rFonts w:eastAsiaTheme="minorHAnsi"/>
                <w:sz w:val="22"/>
                <w:szCs w:val="22"/>
              </w:rPr>
              <w:t>0</w:t>
            </w:r>
          </w:p>
        </w:tc>
        <w:tc>
          <w:tcPr>
            <w:tcW w:w="1870" w:type="dxa"/>
            <w:vAlign w:val="center"/>
          </w:tcPr>
          <w:p w14:paraId="3275DE57" w14:textId="51736019" w:rsidR="004A5F02" w:rsidRPr="00C51934" w:rsidRDefault="00AC7C83" w:rsidP="008867FE">
            <w:pPr>
              <w:jc w:val="center"/>
              <w:rPr>
                <w:rFonts w:eastAsiaTheme="minorHAnsi"/>
                <w:sz w:val="22"/>
                <w:szCs w:val="22"/>
              </w:rPr>
            </w:pPr>
            <w:r>
              <w:rPr>
                <w:rFonts w:eastAsiaTheme="minorHAnsi"/>
                <w:sz w:val="22"/>
                <w:szCs w:val="22"/>
              </w:rPr>
              <w:t>3</w:t>
            </w:r>
          </w:p>
        </w:tc>
      </w:tr>
      <w:tr w:rsidR="004A5F02" w:rsidRPr="00C51934" w14:paraId="12DF91B1" w14:textId="77777777" w:rsidTr="00381EC4">
        <w:tc>
          <w:tcPr>
            <w:tcW w:w="1870" w:type="dxa"/>
          </w:tcPr>
          <w:p w14:paraId="0D10D579" w14:textId="77777777" w:rsidR="004A5F02" w:rsidRPr="00C51934" w:rsidRDefault="004A5F02" w:rsidP="004A5F02">
            <w:pPr>
              <w:rPr>
                <w:rFonts w:eastAsiaTheme="minorHAnsi"/>
                <w:sz w:val="22"/>
                <w:szCs w:val="22"/>
              </w:rPr>
            </w:pPr>
            <w:r w:rsidRPr="00C51934">
              <w:rPr>
                <w:rFonts w:eastAsiaTheme="minorHAnsi"/>
                <w:sz w:val="22"/>
                <w:szCs w:val="22"/>
              </w:rPr>
              <w:t>Domestic violence</w:t>
            </w:r>
          </w:p>
        </w:tc>
        <w:tc>
          <w:tcPr>
            <w:tcW w:w="1870" w:type="dxa"/>
            <w:vAlign w:val="center"/>
          </w:tcPr>
          <w:p w14:paraId="59DA4485" w14:textId="30E7499E" w:rsidR="004A5F02" w:rsidRPr="00C51934" w:rsidRDefault="005F35AF" w:rsidP="004A5F02">
            <w:pPr>
              <w:jc w:val="center"/>
              <w:rPr>
                <w:rFonts w:eastAsiaTheme="minorHAnsi"/>
                <w:sz w:val="22"/>
                <w:szCs w:val="22"/>
              </w:rPr>
            </w:pPr>
            <w:r>
              <w:rPr>
                <w:rFonts w:eastAsiaTheme="minorHAnsi"/>
                <w:sz w:val="22"/>
                <w:szCs w:val="22"/>
              </w:rPr>
              <w:t>0</w:t>
            </w:r>
          </w:p>
        </w:tc>
        <w:tc>
          <w:tcPr>
            <w:tcW w:w="1870" w:type="dxa"/>
            <w:vAlign w:val="center"/>
          </w:tcPr>
          <w:p w14:paraId="258379AF" w14:textId="2E2C5CFC" w:rsidR="004A5F02" w:rsidRPr="00C51934" w:rsidRDefault="00270D3E" w:rsidP="004A5F02">
            <w:pPr>
              <w:jc w:val="center"/>
              <w:rPr>
                <w:rFonts w:eastAsiaTheme="minorHAnsi"/>
                <w:sz w:val="22"/>
                <w:szCs w:val="22"/>
              </w:rPr>
            </w:pPr>
            <w:r>
              <w:rPr>
                <w:rFonts w:eastAsiaTheme="minorHAnsi"/>
                <w:sz w:val="22"/>
                <w:szCs w:val="22"/>
              </w:rPr>
              <w:t>4</w:t>
            </w:r>
          </w:p>
        </w:tc>
        <w:tc>
          <w:tcPr>
            <w:tcW w:w="1870" w:type="dxa"/>
            <w:vAlign w:val="center"/>
          </w:tcPr>
          <w:p w14:paraId="3FE00079" w14:textId="47D664FC" w:rsidR="004A5F02" w:rsidRPr="00C51934" w:rsidRDefault="003E7183" w:rsidP="004A5F02">
            <w:pPr>
              <w:jc w:val="center"/>
              <w:rPr>
                <w:rFonts w:eastAsiaTheme="minorHAnsi"/>
                <w:sz w:val="22"/>
                <w:szCs w:val="22"/>
              </w:rPr>
            </w:pPr>
            <w:r>
              <w:rPr>
                <w:rFonts w:eastAsiaTheme="minorHAnsi"/>
                <w:sz w:val="22"/>
                <w:szCs w:val="22"/>
              </w:rPr>
              <w:t>0</w:t>
            </w:r>
          </w:p>
        </w:tc>
        <w:tc>
          <w:tcPr>
            <w:tcW w:w="1870" w:type="dxa"/>
            <w:vAlign w:val="center"/>
          </w:tcPr>
          <w:p w14:paraId="0F7EE9E4" w14:textId="523A84D5" w:rsidR="004A5F02" w:rsidRPr="00C51934" w:rsidRDefault="00AC7C83" w:rsidP="004A5F02">
            <w:pPr>
              <w:jc w:val="center"/>
              <w:rPr>
                <w:rFonts w:eastAsiaTheme="minorHAnsi"/>
                <w:sz w:val="22"/>
                <w:szCs w:val="22"/>
              </w:rPr>
            </w:pPr>
            <w:r>
              <w:rPr>
                <w:rFonts w:eastAsiaTheme="minorHAnsi"/>
                <w:sz w:val="22"/>
                <w:szCs w:val="22"/>
              </w:rPr>
              <w:t>2</w:t>
            </w:r>
          </w:p>
        </w:tc>
      </w:tr>
      <w:tr w:rsidR="004A5F02" w:rsidRPr="00C51934" w14:paraId="4D6C5885" w14:textId="77777777" w:rsidTr="00381EC4">
        <w:tc>
          <w:tcPr>
            <w:tcW w:w="1870" w:type="dxa"/>
          </w:tcPr>
          <w:p w14:paraId="25E5002E" w14:textId="77777777" w:rsidR="004A5F02" w:rsidRPr="00C51934" w:rsidRDefault="004A5F02" w:rsidP="004A5F02">
            <w:pPr>
              <w:rPr>
                <w:rFonts w:eastAsiaTheme="minorHAnsi"/>
                <w:sz w:val="22"/>
                <w:szCs w:val="22"/>
              </w:rPr>
            </w:pPr>
            <w:r w:rsidRPr="00C51934">
              <w:rPr>
                <w:rFonts w:eastAsiaTheme="minorHAnsi"/>
                <w:sz w:val="22"/>
                <w:szCs w:val="22"/>
              </w:rPr>
              <w:t>Dating violence</w:t>
            </w:r>
          </w:p>
        </w:tc>
        <w:tc>
          <w:tcPr>
            <w:tcW w:w="1870" w:type="dxa"/>
            <w:vAlign w:val="center"/>
          </w:tcPr>
          <w:p w14:paraId="5D44A61F" w14:textId="33FFFDC7" w:rsidR="004A5F02" w:rsidRPr="00C51934" w:rsidRDefault="005F35AF" w:rsidP="00C776AB">
            <w:pPr>
              <w:jc w:val="center"/>
              <w:rPr>
                <w:rFonts w:eastAsiaTheme="minorHAnsi"/>
                <w:sz w:val="22"/>
                <w:szCs w:val="22"/>
              </w:rPr>
            </w:pPr>
            <w:r>
              <w:rPr>
                <w:rFonts w:eastAsiaTheme="minorHAnsi"/>
                <w:sz w:val="22"/>
                <w:szCs w:val="22"/>
              </w:rPr>
              <w:t>0</w:t>
            </w:r>
          </w:p>
        </w:tc>
        <w:tc>
          <w:tcPr>
            <w:tcW w:w="1870" w:type="dxa"/>
            <w:vAlign w:val="center"/>
          </w:tcPr>
          <w:p w14:paraId="2DA5E30E" w14:textId="76F7FE5E" w:rsidR="004A5F02" w:rsidRPr="00C51934" w:rsidRDefault="00270D3E" w:rsidP="004A5F02">
            <w:pPr>
              <w:jc w:val="center"/>
              <w:rPr>
                <w:rFonts w:eastAsiaTheme="minorHAnsi"/>
                <w:sz w:val="22"/>
                <w:szCs w:val="22"/>
              </w:rPr>
            </w:pPr>
            <w:r>
              <w:rPr>
                <w:rFonts w:eastAsiaTheme="minorHAnsi"/>
                <w:sz w:val="22"/>
                <w:szCs w:val="22"/>
              </w:rPr>
              <w:t>4</w:t>
            </w:r>
          </w:p>
        </w:tc>
        <w:tc>
          <w:tcPr>
            <w:tcW w:w="1870" w:type="dxa"/>
            <w:vAlign w:val="center"/>
          </w:tcPr>
          <w:p w14:paraId="50046A39" w14:textId="06ED0505" w:rsidR="004A5F02" w:rsidRPr="00C51934" w:rsidRDefault="003E7183" w:rsidP="004A5F02">
            <w:pPr>
              <w:jc w:val="center"/>
              <w:rPr>
                <w:rFonts w:eastAsiaTheme="minorHAnsi"/>
                <w:sz w:val="22"/>
                <w:szCs w:val="22"/>
              </w:rPr>
            </w:pPr>
            <w:r>
              <w:rPr>
                <w:rFonts w:eastAsiaTheme="minorHAnsi"/>
                <w:sz w:val="22"/>
                <w:szCs w:val="22"/>
              </w:rPr>
              <w:t>0</w:t>
            </w:r>
          </w:p>
        </w:tc>
        <w:tc>
          <w:tcPr>
            <w:tcW w:w="1870" w:type="dxa"/>
            <w:vAlign w:val="center"/>
          </w:tcPr>
          <w:p w14:paraId="546BFA40" w14:textId="2A06D2D8" w:rsidR="004A5F02" w:rsidRPr="00C51934" w:rsidRDefault="00AC7C83" w:rsidP="004A5F02">
            <w:pPr>
              <w:jc w:val="center"/>
              <w:rPr>
                <w:rFonts w:eastAsiaTheme="minorHAnsi"/>
                <w:sz w:val="22"/>
                <w:szCs w:val="22"/>
              </w:rPr>
            </w:pPr>
            <w:r>
              <w:rPr>
                <w:rFonts w:eastAsiaTheme="minorHAnsi"/>
                <w:sz w:val="22"/>
                <w:szCs w:val="22"/>
              </w:rPr>
              <w:t>2</w:t>
            </w:r>
          </w:p>
        </w:tc>
      </w:tr>
      <w:tr w:rsidR="004A5F02" w:rsidRPr="00EA7D32" w14:paraId="620CD189" w14:textId="77777777" w:rsidTr="00381EC4">
        <w:tc>
          <w:tcPr>
            <w:tcW w:w="1870" w:type="dxa"/>
          </w:tcPr>
          <w:p w14:paraId="508CB60A" w14:textId="77777777" w:rsidR="004A5F02" w:rsidRPr="00C51934" w:rsidRDefault="004A5F02" w:rsidP="004A5F02">
            <w:pPr>
              <w:rPr>
                <w:rFonts w:eastAsiaTheme="minorHAnsi"/>
                <w:sz w:val="22"/>
                <w:szCs w:val="22"/>
              </w:rPr>
            </w:pPr>
            <w:r w:rsidRPr="00C51934">
              <w:rPr>
                <w:rFonts w:eastAsiaTheme="minorHAnsi"/>
                <w:sz w:val="22"/>
                <w:szCs w:val="22"/>
              </w:rPr>
              <w:t>Stalking</w:t>
            </w:r>
          </w:p>
        </w:tc>
        <w:tc>
          <w:tcPr>
            <w:tcW w:w="1870" w:type="dxa"/>
            <w:vAlign w:val="center"/>
          </w:tcPr>
          <w:p w14:paraId="413081AA" w14:textId="419C5FFF" w:rsidR="004A5F02" w:rsidRPr="00C51934" w:rsidRDefault="00191DE2" w:rsidP="004A5F02">
            <w:pPr>
              <w:jc w:val="center"/>
              <w:rPr>
                <w:rFonts w:eastAsiaTheme="minorHAnsi"/>
                <w:sz w:val="22"/>
                <w:szCs w:val="22"/>
              </w:rPr>
            </w:pPr>
            <w:r>
              <w:rPr>
                <w:rFonts w:eastAsiaTheme="minorHAnsi"/>
                <w:sz w:val="22"/>
                <w:szCs w:val="22"/>
              </w:rPr>
              <w:t>3</w:t>
            </w:r>
          </w:p>
        </w:tc>
        <w:tc>
          <w:tcPr>
            <w:tcW w:w="1870" w:type="dxa"/>
            <w:vAlign w:val="center"/>
          </w:tcPr>
          <w:p w14:paraId="7CEB1D0A" w14:textId="7AF034C0" w:rsidR="004A5F02" w:rsidRPr="00C51934" w:rsidRDefault="00270D3E" w:rsidP="004A5F02">
            <w:pPr>
              <w:jc w:val="center"/>
              <w:rPr>
                <w:rFonts w:eastAsiaTheme="minorHAnsi"/>
                <w:sz w:val="22"/>
                <w:szCs w:val="22"/>
              </w:rPr>
            </w:pPr>
            <w:r>
              <w:rPr>
                <w:rFonts w:eastAsiaTheme="minorHAnsi"/>
                <w:sz w:val="22"/>
                <w:szCs w:val="22"/>
              </w:rPr>
              <w:t>13</w:t>
            </w:r>
          </w:p>
        </w:tc>
        <w:tc>
          <w:tcPr>
            <w:tcW w:w="1870" w:type="dxa"/>
            <w:vAlign w:val="center"/>
          </w:tcPr>
          <w:p w14:paraId="62C5F102" w14:textId="4DE652C1" w:rsidR="004A5F02" w:rsidRPr="00C51934" w:rsidRDefault="003E7183" w:rsidP="004A5F02">
            <w:pPr>
              <w:jc w:val="center"/>
              <w:rPr>
                <w:rFonts w:eastAsiaTheme="minorHAnsi"/>
                <w:sz w:val="22"/>
                <w:szCs w:val="22"/>
              </w:rPr>
            </w:pPr>
            <w:r>
              <w:rPr>
                <w:rFonts w:eastAsiaTheme="minorHAnsi"/>
                <w:sz w:val="22"/>
                <w:szCs w:val="22"/>
              </w:rPr>
              <w:t>0</w:t>
            </w:r>
          </w:p>
        </w:tc>
        <w:tc>
          <w:tcPr>
            <w:tcW w:w="1870" w:type="dxa"/>
            <w:vAlign w:val="center"/>
          </w:tcPr>
          <w:p w14:paraId="5EBBB49D" w14:textId="62D37EC9" w:rsidR="004A5F02" w:rsidRPr="00C51934" w:rsidRDefault="00AC7C83" w:rsidP="004A5F02">
            <w:pPr>
              <w:jc w:val="center"/>
              <w:rPr>
                <w:rFonts w:eastAsiaTheme="minorHAnsi"/>
                <w:sz w:val="22"/>
                <w:szCs w:val="22"/>
              </w:rPr>
            </w:pPr>
            <w:r>
              <w:rPr>
                <w:rFonts w:eastAsiaTheme="minorHAnsi"/>
                <w:sz w:val="22"/>
                <w:szCs w:val="22"/>
              </w:rPr>
              <w:t>2</w:t>
            </w:r>
          </w:p>
        </w:tc>
      </w:tr>
    </w:tbl>
    <w:p w14:paraId="60EE2AE7" w14:textId="77777777" w:rsidR="00D07931" w:rsidRDefault="00D07931">
      <w:pPr>
        <w:spacing w:after="160" w:line="259" w:lineRule="auto"/>
        <w:rPr>
          <w:rFonts w:ascii="Cambria" w:eastAsiaTheme="minorHAnsi" w:hAnsi="Cambria" w:cstheme="majorBidi"/>
          <w:i/>
          <w:iCs/>
          <w:color w:val="000000" w:themeColor="text1"/>
        </w:rPr>
      </w:pPr>
      <w:r>
        <w:rPr>
          <w:rFonts w:eastAsiaTheme="minorHAnsi"/>
        </w:rPr>
        <w:br w:type="page"/>
      </w:r>
    </w:p>
    <w:p w14:paraId="2C3D063F" w14:textId="1053263A" w:rsidR="00B07090" w:rsidRPr="008E5EEE" w:rsidRDefault="00B07090" w:rsidP="008E5EEE">
      <w:pPr>
        <w:pStyle w:val="Heading4"/>
        <w:rPr>
          <w:rFonts w:eastAsiaTheme="minorHAnsi"/>
        </w:rPr>
      </w:pPr>
      <w:r w:rsidRPr="00EA7D32">
        <w:rPr>
          <w:rFonts w:eastAsiaTheme="minorHAnsi"/>
        </w:rPr>
        <w:lastRenderedPageBreak/>
        <w:t>Complaint Resolution Procedure Outcomes</w:t>
      </w:r>
    </w:p>
    <w:p w14:paraId="3C2556EF" w14:textId="77777777" w:rsidR="00B07090" w:rsidRPr="00EA7D32" w:rsidRDefault="00B07090" w:rsidP="001479D0">
      <w:pPr>
        <w:rPr>
          <w:rFonts w:eastAsiaTheme="minorHAnsi"/>
          <w:sz w:val="22"/>
          <w:szCs w:val="22"/>
        </w:rPr>
      </w:pPr>
      <w:r w:rsidRPr="00EA7D32">
        <w:rPr>
          <w:rFonts w:eastAsiaTheme="minorHAnsi"/>
          <w:sz w:val="22"/>
          <w:szCs w:val="22"/>
        </w:rPr>
        <w:t>Of the total number of reports reviewed through the complaint resolution procedure, the below chart illustrates the number of students who received the following outcomes:</w:t>
      </w:r>
    </w:p>
    <w:p w14:paraId="7F84E391" w14:textId="77777777" w:rsidR="00B07090" w:rsidRPr="00EA7D32" w:rsidRDefault="00B07090" w:rsidP="00B07090">
      <w:pPr>
        <w:rPr>
          <w:rFonts w:eastAsiaTheme="minorHAnsi"/>
          <w:sz w:val="22"/>
          <w:szCs w:val="22"/>
        </w:rPr>
      </w:pPr>
    </w:p>
    <w:tbl>
      <w:tblPr>
        <w:tblStyle w:val="TableGrid"/>
        <w:tblW w:w="0" w:type="auto"/>
        <w:tblLook w:val="04A0" w:firstRow="1" w:lastRow="0" w:firstColumn="1" w:lastColumn="0" w:noHBand="0" w:noVBand="1"/>
      </w:tblPr>
      <w:tblGrid>
        <w:gridCol w:w="1975"/>
        <w:gridCol w:w="1800"/>
        <w:gridCol w:w="1980"/>
        <w:gridCol w:w="1890"/>
        <w:gridCol w:w="1705"/>
      </w:tblGrid>
      <w:tr w:rsidR="00B07090" w:rsidRPr="00EA7D32" w14:paraId="50E88515" w14:textId="77777777" w:rsidTr="00381EC4">
        <w:tc>
          <w:tcPr>
            <w:tcW w:w="1975" w:type="dxa"/>
          </w:tcPr>
          <w:p w14:paraId="281B1C3A" w14:textId="7C0DF3C7" w:rsidR="00B07090" w:rsidRPr="00EA7D32" w:rsidRDefault="00516042" w:rsidP="00381EC4">
            <w:pPr>
              <w:rPr>
                <w:rFonts w:eastAsiaTheme="minorHAnsi"/>
                <w:sz w:val="22"/>
                <w:szCs w:val="22"/>
              </w:rPr>
            </w:pPr>
            <w:r>
              <w:rPr>
                <w:rFonts w:eastAsiaTheme="minorHAnsi"/>
                <w:sz w:val="22"/>
                <w:szCs w:val="22"/>
              </w:rPr>
              <w:t>N/A</w:t>
            </w:r>
          </w:p>
        </w:tc>
        <w:tc>
          <w:tcPr>
            <w:tcW w:w="1800" w:type="dxa"/>
            <w:vAlign w:val="center"/>
          </w:tcPr>
          <w:p w14:paraId="33169BF0" w14:textId="77777777" w:rsidR="00B07090" w:rsidRPr="00EA7D32" w:rsidRDefault="00B07090" w:rsidP="00381EC4">
            <w:pPr>
              <w:jc w:val="center"/>
              <w:rPr>
                <w:rFonts w:eastAsiaTheme="minorHAnsi"/>
                <w:sz w:val="22"/>
                <w:szCs w:val="22"/>
              </w:rPr>
            </w:pPr>
            <w:r w:rsidRPr="00EA7D32">
              <w:rPr>
                <w:rFonts w:eastAsiaTheme="minorHAnsi"/>
                <w:sz w:val="22"/>
                <w:szCs w:val="22"/>
              </w:rPr>
              <w:t>Found not responsible for violation of comprehensive policy</w:t>
            </w:r>
          </w:p>
        </w:tc>
        <w:tc>
          <w:tcPr>
            <w:tcW w:w="1980" w:type="dxa"/>
            <w:vAlign w:val="center"/>
          </w:tcPr>
          <w:p w14:paraId="056908E1" w14:textId="77777777" w:rsidR="00B07090" w:rsidRPr="00EA7D32" w:rsidRDefault="00B07090" w:rsidP="00381EC4">
            <w:pPr>
              <w:jc w:val="center"/>
              <w:rPr>
                <w:rFonts w:eastAsiaTheme="minorHAnsi"/>
                <w:sz w:val="22"/>
                <w:szCs w:val="22"/>
              </w:rPr>
            </w:pPr>
            <w:r w:rsidRPr="00EA7D32">
              <w:rPr>
                <w:rFonts w:eastAsiaTheme="minorHAnsi"/>
                <w:sz w:val="22"/>
                <w:szCs w:val="22"/>
              </w:rPr>
              <w:t>Dismissed/expelled</w:t>
            </w:r>
          </w:p>
        </w:tc>
        <w:tc>
          <w:tcPr>
            <w:tcW w:w="1890" w:type="dxa"/>
            <w:vAlign w:val="center"/>
          </w:tcPr>
          <w:p w14:paraId="2986462E" w14:textId="77777777" w:rsidR="00B07090" w:rsidRPr="00EA7D32" w:rsidRDefault="00B07090" w:rsidP="00381EC4">
            <w:pPr>
              <w:jc w:val="center"/>
              <w:rPr>
                <w:rFonts w:eastAsiaTheme="minorHAnsi"/>
                <w:sz w:val="22"/>
                <w:szCs w:val="22"/>
              </w:rPr>
            </w:pPr>
            <w:r w:rsidRPr="00EA7D32">
              <w:rPr>
                <w:rFonts w:eastAsiaTheme="minorHAnsi"/>
                <w:sz w:val="22"/>
                <w:szCs w:val="22"/>
              </w:rPr>
              <w:t>Suspended</w:t>
            </w:r>
          </w:p>
        </w:tc>
        <w:tc>
          <w:tcPr>
            <w:tcW w:w="1705" w:type="dxa"/>
            <w:vAlign w:val="center"/>
          </w:tcPr>
          <w:p w14:paraId="1F3F0D28" w14:textId="3BF20D14" w:rsidR="00B07090" w:rsidRPr="00EA7D32" w:rsidRDefault="00B07090" w:rsidP="00381EC4">
            <w:pPr>
              <w:jc w:val="center"/>
              <w:rPr>
                <w:rFonts w:eastAsiaTheme="minorHAnsi"/>
                <w:sz w:val="22"/>
                <w:szCs w:val="22"/>
              </w:rPr>
            </w:pPr>
            <w:r w:rsidRPr="00EA7D32">
              <w:rPr>
                <w:rFonts w:eastAsiaTheme="minorHAnsi"/>
                <w:sz w:val="22"/>
                <w:szCs w:val="22"/>
              </w:rPr>
              <w:t>Otherwise disciplined</w:t>
            </w:r>
          </w:p>
        </w:tc>
      </w:tr>
      <w:tr w:rsidR="00B07090" w:rsidRPr="00EA7D32" w14:paraId="28274DA1" w14:textId="77777777" w:rsidTr="00381EC4">
        <w:tc>
          <w:tcPr>
            <w:tcW w:w="1975" w:type="dxa"/>
          </w:tcPr>
          <w:p w14:paraId="03465066" w14:textId="77777777" w:rsidR="00B07090" w:rsidRPr="00EA7D32" w:rsidRDefault="00B07090" w:rsidP="00381EC4">
            <w:pPr>
              <w:rPr>
                <w:rFonts w:eastAsiaTheme="minorHAnsi"/>
                <w:sz w:val="22"/>
                <w:szCs w:val="22"/>
              </w:rPr>
            </w:pPr>
            <w:r w:rsidRPr="00EA7D32">
              <w:rPr>
                <w:rFonts w:eastAsiaTheme="minorHAnsi"/>
                <w:sz w:val="22"/>
                <w:szCs w:val="22"/>
              </w:rPr>
              <w:t>Sexual violence</w:t>
            </w:r>
          </w:p>
        </w:tc>
        <w:tc>
          <w:tcPr>
            <w:tcW w:w="1800" w:type="dxa"/>
            <w:vAlign w:val="center"/>
          </w:tcPr>
          <w:p w14:paraId="3B86FD65" w14:textId="2AB67C2B" w:rsidR="00B07090" w:rsidRPr="00BF4713" w:rsidRDefault="00E55E55" w:rsidP="00381EC4">
            <w:pPr>
              <w:jc w:val="center"/>
              <w:rPr>
                <w:rFonts w:eastAsiaTheme="minorHAnsi"/>
                <w:sz w:val="22"/>
                <w:szCs w:val="22"/>
              </w:rPr>
            </w:pPr>
            <w:r>
              <w:rPr>
                <w:rFonts w:eastAsiaTheme="minorHAnsi"/>
                <w:sz w:val="22"/>
                <w:szCs w:val="22"/>
              </w:rPr>
              <w:t>2</w:t>
            </w:r>
          </w:p>
        </w:tc>
        <w:tc>
          <w:tcPr>
            <w:tcW w:w="1980" w:type="dxa"/>
            <w:vAlign w:val="center"/>
          </w:tcPr>
          <w:p w14:paraId="44B3E934" w14:textId="1E08DE3C" w:rsidR="00B07090" w:rsidRPr="00BF4713" w:rsidRDefault="00E55E55" w:rsidP="00381EC4">
            <w:pPr>
              <w:jc w:val="center"/>
              <w:rPr>
                <w:rFonts w:eastAsiaTheme="minorHAnsi"/>
                <w:sz w:val="22"/>
                <w:szCs w:val="22"/>
              </w:rPr>
            </w:pPr>
            <w:r>
              <w:rPr>
                <w:rFonts w:eastAsiaTheme="minorHAnsi"/>
                <w:sz w:val="22"/>
                <w:szCs w:val="22"/>
              </w:rPr>
              <w:t>0</w:t>
            </w:r>
          </w:p>
        </w:tc>
        <w:tc>
          <w:tcPr>
            <w:tcW w:w="1890" w:type="dxa"/>
            <w:vAlign w:val="center"/>
          </w:tcPr>
          <w:p w14:paraId="450654BE" w14:textId="502F16F1" w:rsidR="00B07090" w:rsidRPr="00BF4713" w:rsidRDefault="00025CE6" w:rsidP="00381EC4">
            <w:pPr>
              <w:jc w:val="center"/>
              <w:rPr>
                <w:rFonts w:eastAsiaTheme="minorHAnsi"/>
                <w:sz w:val="22"/>
                <w:szCs w:val="22"/>
              </w:rPr>
            </w:pPr>
            <w:r>
              <w:rPr>
                <w:rFonts w:eastAsiaTheme="minorHAnsi"/>
                <w:sz w:val="22"/>
                <w:szCs w:val="22"/>
              </w:rPr>
              <w:t>0</w:t>
            </w:r>
          </w:p>
        </w:tc>
        <w:tc>
          <w:tcPr>
            <w:tcW w:w="1705" w:type="dxa"/>
            <w:vAlign w:val="center"/>
          </w:tcPr>
          <w:p w14:paraId="1EEDE999" w14:textId="6C011934" w:rsidR="00B07090" w:rsidRPr="00BF4713" w:rsidRDefault="00534DE3" w:rsidP="00381EC4">
            <w:pPr>
              <w:jc w:val="center"/>
              <w:rPr>
                <w:rFonts w:eastAsiaTheme="minorHAnsi"/>
                <w:sz w:val="22"/>
                <w:szCs w:val="22"/>
              </w:rPr>
            </w:pPr>
            <w:r>
              <w:rPr>
                <w:rFonts w:eastAsiaTheme="minorHAnsi"/>
                <w:sz w:val="22"/>
                <w:szCs w:val="22"/>
              </w:rPr>
              <w:t>2</w:t>
            </w:r>
          </w:p>
        </w:tc>
      </w:tr>
      <w:tr w:rsidR="00B07090" w:rsidRPr="00EA7D32" w14:paraId="57D64933" w14:textId="77777777" w:rsidTr="00381EC4">
        <w:tc>
          <w:tcPr>
            <w:tcW w:w="1975" w:type="dxa"/>
          </w:tcPr>
          <w:p w14:paraId="06D9D210" w14:textId="77777777" w:rsidR="00B07090" w:rsidRPr="00EA7D32" w:rsidRDefault="00B07090" w:rsidP="00381EC4">
            <w:pPr>
              <w:rPr>
                <w:rFonts w:eastAsiaTheme="minorHAnsi"/>
                <w:sz w:val="22"/>
                <w:szCs w:val="22"/>
              </w:rPr>
            </w:pPr>
            <w:r w:rsidRPr="00EA7D32">
              <w:rPr>
                <w:rFonts w:eastAsiaTheme="minorHAnsi"/>
                <w:sz w:val="22"/>
                <w:szCs w:val="22"/>
              </w:rPr>
              <w:t>Domestic violence</w:t>
            </w:r>
          </w:p>
        </w:tc>
        <w:tc>
          <w:tcPr>
            <w:tcW w:w="1800" w:type="dxa"/>
            <w:vAlign w:val="center"/>
          </w:tcPr>
          <w:p w14:paraId="6D5C689B" w14:textId="2D72DDDF" w:rsidR="00B07090" w:rsidRPr="00BF4713" w:rsidRDefault="00E55E55" w:rsidP="00381EC4">
            <w:pPr>
              <w:jc w:val="center"/>
              <w:rPr>
                <w:rFonts w:eastAsiaTheme="minorHAnsi"/>
                <w:sz w:val="22"/>
                <w:szCs w:val="22"/>
              </w:rPr>
            </w:pPr>
            <w:r>
              <w:rPr>
                <w:rFonts w:eastAsiaTheme="minorHAnsi"/>
                <w:sz w:val="22"/>
                <w:szCs w:val="22"/>
              </w:rPr>
              <w:t>0</w:t>
            </w:r>
          </w:p>
        </w:tc>
        <w:tc>
          <w:tcPr>
            <w:tcW w:w="1980" w:type="dxa"/>
            <w:vAlign w:val="center"/>
          </w:tcPr>
          <w:p w14:paraId="0D25F660" w14:textId="6E6A4897" w:rsidR="00B07090" w:rsidRPr="00BF4713" w:rsidRDefault="00E55E55" w:rsidP="00381EC4">
            <w:pPr>
              <w:jc w:val="center"/>
              <w:rPr>
                <w:rFonts w:eastAsiaTheme="minorHAnsi"/>
                <w:sz w:val="22"/>
                <w:szCs w:val="22"/>
              </w:rPr>
            </w:pPr>
            <w:r>
              <w:rPr>
                <w:rFonts w:eastAsiaTheme="minorHAnsi"/>
                <w:sz w:val="22"/>
                <w:szCs w:val="22"/>
              </w:rPr>
              <w:t>0</w:t>
            </w:r>
          </w:p>
        </w:tc>
        <w:tc>
          <w:tcPr>
            <w:tcW w:w="1890" w:type="dxa"/>
            <w:vAlign w:val="center"/>
          </w:tcPr>
          <w:p w14:paraId="0469824B" w14:textId="26D158D2" w:rsidR="00B07090" w:rsidRPr="00BF4713" w:rsidRDefault="00E55E55" w:rsidP="00381EC4">
            <w:pPr>
              <w:jc w:val="center"/>
              <w:rPr>
                <w:rFonts w:eastAsiaTheme="minorHAnsi"/>
                <w:sz w:val="22"/>
                <w:szCs w:val="22"/>
              </w:rPr>
            </w:pPr>
            <w:r>
              <w:rPr>
                <w:rFonts w:eastAsiaTheme="minorHAnsi"/>
                <w:sz w:val="22"/>
                <w:szCs w:val="22"/>
              </w:rPr>
              <w:t>0</w:t>
            </w:r>
          </w:p>
        </w:tc>
        <w:tc>
          <w:tcPr>
            <w:tcW w:w="1705" w:type="dxa"/>
            <w:vAlign w:val="center"/>
          </w:tcPr>
          <w:p w14:paraId="5EB81A50" w14:textId="3F3CA3F2" w:rsidR="00B07090" w:rsidRPr="00BF4713" w:rsidRDefault="008375AA" w:rsidP="00381EC4">
            <w:pPr>
              <w:jc w:val="center"/>
              <w:rPr>
                <w:rFonts w:eastAsiaTheme="minorHAnsi"/>
                <w:sz w:val="22"/>
                <w:szCs w:val="22"/>
              </w:rPr>
            </w:pPr>
            <w:r>
              <w:rPr>
                <w:rFonts w:eastAsiaTheme="minorHAnsi"/>
                <w:sz w:val="22"/>
                <w:szCs w:val="22"/>
              </w:rPr>
              <w:t>1</w:t>
            </w:r>
          </w:p>
        </w:tc>
      </w:tr>
      <w:tr w:rsidR="00B07090" w:rsidRPr="00EA7D32" w14:paraId="3B54B74B" w14:textId="77777777" w:rsidTr="00381EC4">
        <w:tc>
          <w:tcPr>
            <w:tcW w:w="1975" w:type="dxa"/>
          </w:tcPr>
          <w:p w14:paraId="52C31712" w14:textId="77777777" w:rsidR="00B07090" w:rsidRPr="00EA7D32" w:rsidRDefault="00B07090" w:rsidP="00381EC4">
            <w:pPr>
              <w:rPr>
                <w:rFonts w:eastAsiaTheme="minorHAnsi"/>
                <w:sz w:val="22"/>
                <w:szCs w:val="22"/>
              </w:rPr>
            </w:pPr>
            <w:r w:rsidRPr="00EA7D32">
              <w:rPr>
                <w:rFonts w:eastAsiaTheme="minorHAnsi"/>
                <w:sz w:val="22"/>
                <w:szCs w:val="22"/>
              </w:rPr>
              <w:t>Dating violence</w:t>
            </w:r>
          </w:p>
        </w:tc>
        <w:tc>
          <w:tcPr>
            <w:tcW w:w="1800" w:type="dxa"/>
            <w:vAlign w:val="center"/>
          </w:tcPr>
          <w:p w14:paraId="2158FCCF" w14:textId="35C65464" w:rsidR="00B07090" w:rsidRPr="00BF4713" w:rsidRDefault="00E55E55" w:rsidP="00381EC4">
            <w:pPr>
              <w:jc w:val="center"/>
              <w:rPr>
                <w:rFonts w:eastAsiaTheme="minorHAnsi"/>
                <w:sz w:val="22"/>
                <w:szCs w:val="22"/>
              </w:rPr>
            </w:pPr>
            <w:r>
              <w:rPr>
                <w:rFonts w:eastAsiaTheme="minorHAnsi"/>
                <w:sz w:val="22"/>
                <w:szCs w:val="22"/>
              </w:rPr>
              <w:t>0</w:t>
            </w:r>
          </w:p>
        </w:tc>
        <w:tc>
          <w:tcPr>
            <w:tcW w:w="1980" w:type="dxa"/>
            <w:vAlign w:val="center"/>
          </w:tcPr>
          <w:p w14:paraId="6DE760EC" w14:textId="55426C40" w:rsidR="00B07090" w:rsidRPr="00BF4713" w:rsidRDefault="00E55E55" w:rsidP="00381EC4">
            <w:pPr>
              <w:jc w:val="center"/>
              <w:rPr>
                <w:rFonts w:eastAsiaTheme="minorHAnsi"/>
                <w:sz w:val="22"/>
                <w:szCs w:val="22"/>
              </w:rPr>
            </w:pPr>
            <w:r>
              <w:rPr>
                <w:rFonts w:eastAsiaTheme="minorHAnsi"/>
                <w:sz w:val="22"/>
                <w:szCs w:val="22"/>
              </w:rPr>
              <w:t>0</w:t>
            </w:r>
          </w:p>
        </w:tc>
        <w:tc>
          <w:tcPr>
            <w:tcW w:w="1890" w:type="dxa"/>
            <w:vAlign w:val="center"/>
          </w:tcPr>
          <w:p w14:paraId="607E21C3" w14:textId="48492809" w:rsidR="00B07090" w:rsidRPr="00BF4713" w:rsidRDefault="00E55E55" w:rsidP="00381EC4">
            <w:pPr>
              <w:jc w:val="center"/>
              <w:rPr>
                <w:rFonts w:eastAsiaTheme="minorHAnsi"/>
                <w:sz w:val="22"/>
                <w:szCs w:val="22"/>
              </w:rPr>
            </w:pPr>
            <w:r>
              <w:rPr>
                <w:rFonts w:eastAsiaTheme="minorHAnsi"/>
                <w:sz w:val="22"/>
                <w:szCs w:val="22"/>
              </w:rPr>
              <w:t>0</w:t>
            </w:r>
          </w:p>
        </w:tc>
        <w:tc>
          <w:tcPr>
            <w:tcW w:w="1705" w:type="dxa"/>
            <w:vAlign w:val="center"/>
          </w:tcPr>
          <w:p w14:paraId="61E2228F" w14:textId="55AF3530" w:rsidR="00B07090" w:rsidRPr="00BF4713" w:rsidRDefault="00025CE6" w:rsidP="00381EC4">
            <w:pPr>
              <w:jc w:val="center"/>
              <w:rPr>
                <w:rFonts w:eastAsiaTheme="minorHAnsi"/>
                <w:sz w:val="22"/>
                <w:szCs w:val="22"/>
              </w:rPr>
            </w:pPr>
            <w:r>
              <w:rPr>
                <w:rFonts w:eastAsiaTheme="minorHAnsi"/>
                <w:sz w:val="22"/>
                <w:szCs w:val="22"/>
              </w:rPr>
              <w:t>2</w:t>
            </w:r>
          </w:p>
        </w:tc>
      </w:tr>
      <w:tr w:rsidR="00B07090" w:rsidRPr="00EA7D32" w14:paraId="3CC0614D" w14:textId="77777777" w:rsidTr="00381EC4">
        <w:tc>
          <w:tcPr>
            <w:tcW w:w="1975" w:type="dxa"/>
          </w:tcPr>
          <w:p w14:paraId="3C088EF0" w14:textId="77777777" w:rsidR="00B07090" w:rsidRPr="00EA7D32" w:rsidRDefault="00B07090" w:rsidP="00381EC4">
            <w:pPr>
              <w:rPr>
                <w:rFonts w:eastAsiaTheme="minorHAnsi"/>
                <w:sz w:val="22"/>
                <w:szCs w:val="22"/>
              </w:rPr>
            </w:pPr>
            <w:r w:rsidRPr="00EA7D32">
              <w:rPr>
                <w:rFonts w:eastAsiaTheme="minorHAnsi"/>
                <w:sz w:val="22"/>
                <w:szCs w:val="22"/>
              </w:rPr>
              <w:t xml:space="preserve">Stalking </w:t>
            </w:r>
          </w:p>
        </w:tc>
        <w:tc>
          <w:tcPr>
            <w:tcW w:w="1800" w:type="dxa"/>
            <w:vAlign w:val="center"/>
          </w:tcPr>
          <w:p w14:paraId="2F606D19" w14:textId="14A040D8" w:rsidR="00B07090" w:rsidRPr="00BF4713" w:rsidRDefault="00E55E55" w:rsidP="00381EC4">
            <w:pPr>
              <w:jc w:val="center"/>
              <w:rPr>
                <w:rFonts w:eastAsiaTheme="minorHAnsi"/>
                <w:sz w:val="22"/>
                <w:szCs w:val="22"/>
              </w:rPr>
            </w:pPr>
            <w:r>
              <w:rPr>
                <w:rFonts w:eastAsiaTheme="minorHAnsi"/>
                <w:sz w:val="22"/>
                <w:szCs w:val="22"/>
              </w:rPr>
              <w:t>0</w:t>
            </w:r>
          </w:p>
        </w:tc>
        <w:tc>
          <w:tcPr>
            <w:tcW w:w="1980" w:type="dxa"/>
            <w:vAlign w:val="center"/>
          </w:tcPr>
          <w:p w14:paraId="21461EBE" w14:textId="703FC5E3" w:rsidR="00B07090" w:rsidRPr="00BF4713" w:rsidRDefault="00E55E55" w:rsidP="00381EC4">
            <w:pPr>
              <w:jc w:val="center"/>
              <w:rPr>
                <w:rFonts w:eastAsiaTheme="minorHAnsi"/>
                <w:sz w:val="22"/>
                <w:szCs w:val="22"/>
              </w:rPr>
            </w:pPr>
            <w:r>
              <w:rPr>
                <w:rFonts w:eastAsiaTheme="minorHAnsi"/>
                <w:sz w:val="22"/>
                <w:szCs w:val="22"/>
              </w:rPr>
              <w:t>0</w:t>
            </w:r>
          </w:p>
        </w:tc>
        <w:tc>
          <w:tcPr>
            <w:tcW w:w="1890" w:type="dxa"/>
            <w:vAlign w:val="center"/>
          </w:tcPr>
          <w:p w14:paraId="1A161D84" w14:textId="3991C081" w:rsidR="00B07090" w:rsidRPr="00BF4713" w:rsidRDefault="00E55E55" w:rsidP="00381EC4">
            <w:pPr>
              <w:jc w:val="center"/>
              <w:rPr>
                <w:rFonts w:eastAsiaTheme="minorHAnsi"/>
                <w:sz w:val="22"/>
                <w:szCs w:val="22"/>
              </w:rPr>
            </w:pPr>
            <w:r>
              <w:rPr>
                <w:rFonts w:eastAsiaTheme="minorHAnsi"/>
                <w:sz w:val="22"/>
                <w:szCs w:val="22"/>
              </w:rPr>
              <w:t>0</w:t>
            </w:r>
          </w:p>
        </w:tc>
        <w:tc>
          <w:tcPr>
            <w:tcW w:w="1705" w:type="dxa"/>
            <w:vAlign w:val="center"/>
          </w:tcPr>
          <w:p w14:paraId="5D771729" w14:textId="146A53DB" w:rsidR="00B07090" w:rsidRPr="00BF4713" w:rsidRDefault="008375AA" w:rsidP="00381EC4">
            <w:pPr>
              <w:jc w:val="center"/>
              <w:rPr>
                <w:rFonts w:eastAsiaTheme="minorHAnsi"/>
                <w:sz w:val="22"/>
                <w:szCs w:val="22"/>
              </w:rPr>
            </w:pPr>
            <w:r>
              <w:rPr>
                <w:rFonts w:eastAsiaTheme="minorHAnsi"/>
                <w:sz w:val="22"/>
                <w:szCs w:val="22"/>
              </w:rPr>
              <w:t>1</w:t>
            </w:r>
          </w:p>
        </w:tc>
      </w:tr>
    </w:tbl>
    <w:p w14:paraId="3B61A5E8" w14:textId="77777777" w:rsidR="00B07090" w:rsidRPr="00EA7D32" w:rsidRDefault="00B07090" w:rsidP="00B07090">
      <w:pPr>
        <w:jc w:val="right"/>
        <w:rPr>
          <w:rFonts w:eastAsiaTheme="minorHAnsi"/>
          <w:sz w:val="22"/>
          <w:szCs w:val="22"/>
        </w:rPr>
      </w:pPr>
    </w:p>
    <w:p w14:paraId="5F1980C0" w14:textId="77777777" w:rsidR="00B07090" w:rsidRPr="00EA7D32" w:rsidRDefault="00B07090" w:rsidP="00B07090">
      <w:pPr>
        <w:jc w:val="right"/>
        <w:rPr>
          <w:rFonts w:eastAsiaTheme="minorHAnsi"/>
          <w:i/>
          <w:sz w:val="22"/>
          <w:szCs w:val="22"/>
        </w:rPr>
      </w:pPr>
    </w:p>
    <w:p w14:paraId="706D2D73" w14:textId="77777777" w:rsidR="00B07090" w:rsidRPr="00EA7D32" w:rsidRDefault="00B07090" w:rsidP="00B07090">
      <w:pPr>
        <w:jc w:val="right"/>
        <w:rPr>
          <w:rFonts w:eastAsiaTheme="minorHAnsi"/>
          <w:i/>
          <w:sz w:val="22"/>
          <w:szCs w:val="22"/>
        </w:rPr>
      </w:pPr>
      <w:r w:rsidRPr="00EA7D32">
        <w:rPr>
          <w:rFonts w:eastAsiaTheme="minorHAnsi"/>
          <w:i/>
          <w:sz w:val="22"/>
          <w:szCs w:val="22"/>
        </w:rPr>
        <w:t>This report was completed by:</w:t>
      </w:r>
    </w:p>
    <w:p w14:paraId="27757D9B" w14:textId="62DDFCE7" w:rsidR="00B07090" w:rsidRPr="00EA7D32" w:rsidRDefault="00E936F6" w:rsidP="00E936F6">
      <w:pPr>
        <w:ind w:firstLine="720"/>
        <w:jc w:val="center"/>
        <w:rPr>
          <w:rFonts w:eastAsiaTheme="minorHAnsi"/>
          <w:i/>
          <w:sz w:val="22"/>
          <w:szCs w:val="22"/>
        </w:rPr>
      </w:pPr>
      <w:r>
        <w:rPr>
          <w:rFonts w:eastAsiaTheme="minorHAnsi"/>
          <w:i/>
          <w:sz w:val="22"/>
          <w:szCs w:val="22"/>
        </w:rPr>
        <w:t xml:space="preserve">                                                                                                                          Civil Rights Office </w:t>
      </w:r>
    </w:p>
    <w:p w14:paraId="61605B47" w14:textId="77777777" w:rsidR="00B07090" w:rsidRPr="00EA7D32" w:rsidRDefault="00B07090" w:rsidP="00B07090">
      <w:pPr>
        <w:ind w:firstLine="720"/>
        <w:jc w:val="right"/>
        <w:rPr>
          <w:rFonts w:eastAsiaTheme="minorHAnsi"/>
          <w:i/>
          <w:sz w:val="22"/>
          <w:szCs w:val="22"/>
        </w:rPr>
      </w:pPr>
      <w:r w:rsidRPr="00EA7D32">
        <w:rPr>
          <w:rFonts w:eastAsiaTheme="minorHAnsi"/>
          <w:i/>
          <w:sz w:val="22"/>
          <w:szCs w:val="22"/>
        </w:rPr>
        <w:t>Northern Illinois University</w:t>
      </w:r>
    </w:p>
    <w:p w14:paraId="489AA6EE" w14:textId="09918796" w:rsidR="00B07090" w:rsidRPr="00EA7D32" w:rsidRDefault="00E936F6" w:rsidP="00B07090">
      <w:pPr>
        <w:ind w:firstLine="720"/>
        <w:jc w:val="right"/>
        <w:rPr>
          <w:rFonts w:eastAsiaTheme="minorHAnsi"/>
          <w:i/>
          <w:sz w:val="22"/>
          <w:szCs w:val="22"/>
        </w:rPr>
      </w:pPr>
      <w:r>
        <w:rPr>
          <w:rFonts w:eastAsiaTheme="minorHAnsi"/>
          <w:i/>
          <w:sz w:val="22"/>
          <w:szCs w:val="22"/>
        </w:rPr>
        <w:t>385 Wirtz Drive</w:t>
      </w:r>
    </w:p>
    <w:p w14:paraId="7002E721" w14:textId="77777777" w:rsidR="00B07090" w:rsidRPr="00EA7D32" w:rsidRDefault="00B07090" w:rsidP="00B07090">
      <w:pPr>
        <w:ind w:firstLine="720"/>
        <w:jc w:val="right"/>
        <w:rPr>
          <w:rFonts w:eastAsiaTheme="minorHAnsi"/>
          <w:i/>
          <w:sz w:val="22"/>
          <w:szCs w:val="22"/>
        </w:rPr>
      </w:pPr>
      <w:r w:rsidRPr="00EA7D32">
        <w:rPr>
          <w:rFonts w:eastAsiaTheme="minorHAnsi"/>
          <w:i/>
          <w:sz w:val="22"/>
          <w:szCs w:val="22"/>
        </w:rPr>
        <w:t>DeKalb, IL, 60115</w:t>
      </w:r>
    </w:p>
    <w:p w14:paraId="3A69C1B1" w14:textId="6A5E97F1" w:rsidR="00B07090" w:rsidRPr="00EA7D32" w:rsidRDefault="00B07090" w:rsidP="00B07090">
      <w:pPr>
        <w:ind w:firstLine="720"/>
        <w:jc w:val="right"/>
        <w:rPr>
          <w:rFonts w:eastAsiaTheme="minorHAnsi"/>
          <w:i/>
          <w:sz w:val="22"/>
          <w:szCs w:val="22"/>
        </w:rPr>
      </w:pPr>
      <w:r w:rsidRPr="00EA7D32">
        <w:rPr>
          <w:rFonts w:eastAsiaTheme="minorHAnsi"/>
          <w:i/>
          <w:sz w:val="22"/>
          <w:szCs w:val="22"/>
        </w:rPr>
        <w:t>(815) 753-</w:t>
      </w:r>
      <w:r w:rsidR="00E936F6">
        <w:rPr>
          <w:rFonts w:eastAsiaTheme="minorHAnsi"/>
          <w:i/>
          <w:sz w:val="22"/>
          <w:szCs w:val="22"/>
        </w:rPr>
        <w:t>1708</w:t>
      </w:r>
    </w:p>
    <w:p w14:paraId="063881F0" w14:textId="38C4CFA6" w:rsidR="00B07090" w:rsidRPr="00EA7D32" w:rsidRDefault="00E936F6" w:rsidP="00B07090">
      <w:pPr>
        <w:ind w:firstLine="720"/>
        <w:jc w:val="right"/>
        <w:rPr>
          <w:rFonts w:eastAsiaTheme="minorHAnsi"/>
          <w:i/>
          <w:sz w:val="22"/>
          <w:szCs w:val="22"/>
        </w:rPr>
      </w:pPr>
      <w:r>
        <w:rPr>
          <w:rFonts w:eastAsiaTheme="minorHAnsi"/>
          <w:i/>
          <w:sz w:val="22"/>
          <w:szCs w:val="22"/>
        </w:rPr>
        <w:t>civilrights</w:t>
      </w:r>
      <w:r w:rsidR="00B07090" w:rsidRPr="00EA7D32">
        <w:rPr>
          <w:rFonts w:eastAsiaTheme="minorHAnsi"/>
          <w:i/>
          <w:sz w:val="22"/>
          <w:szCs w:val="22"/>
        </w:rPr>
        <w:t>@niu.edu</w:t>
      </w:r>
    </w:p>
    <w:p w14:paraId="0A748556" w14:textId="6D9CDDFB" w:rsidR="007A53A0" w:rsidRDefault="007A53A0" w:rsidP="00EF6364">
      <w:pPr>
        <w:ind w:firstLine="720"/>
        <w:jc w:val="right"/>
        <w:rPr>
          <w:rFonts w:eastAsiaTheme="minorHAnsi"/>
          <w:i/>
          <w:sz w:val="22"/>
          <w:szCs w:val="22"/>
        </w:rPr>
      </w:pPr>
      <w:r w:rsidRPr="007A53A0">
        <w:rPr>
          <w:rFonts w:eastAsiaTheme="minorHAnsi"/>
          <w:i/>
          <w:sz w:val="22"/>
          <w:szCs w:val="22"/>
        </w:rPr>
        <w:t>niu.edu/civil-rights/index.shtml</w:t>
      </w:r>
    </w:p>
    <w:sectPr w:rsidR="007A53A0" w:rsidSect="00334154">
      <w:headerReference w:type="default" r:id="rId10"/>
      <w:footerReference w:type="default" r:id="rId11"/>
      <w:footerReference w:type="first" r:id="rId12"/>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26A2B" w14:textId="77777777" w:rsidR="00A63178" w:rsidRDefault="00A63178" w:rsidP="00044B29">
      <w:r>
        <w:separator/>
      </w:r>
    </w:p>
  </w:endnote>
  <w:endnote w:type="continuationSeparator" w:id="0">
    <w:p w14:paraId="17885F0C" w14:textId="77777777" w:rsidR="00A63178" w:rsidRDefault="00A63178" w:rsidP="00044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290294"/>
      <w:docPartObj>
        <w:docPartGallery w:val="Page Numbers (Bottom of Page)"/>
        <w:docPartUnique/>
      </w:docPartObj>
    </w:sdtPr>
    <w:sdtEndPr>
      <w:rPr>
        <w:noProof/>
      </w:rPr>
    </w:sdtEndPr>
    <w:sdtContent>
      <w:p w14:paraId="5806FF05" w14:textId="3458AF9C" w:rsidR="00794787" w:rsidRDefault="007947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4ECAC7" w14:textId="174548D0" w:rsidR="00044B29" w:rsidRPr="00044B29" w:rsidRDefault="00044B29" w:rsidP="00044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17B7" w14:textId="3A6F15CE" w:rsidR="00334154" w:rsidRDefault="00334154">
    <w:pPr>
      <w:pStyle w:val="Footer"/>
    </w:pPr>
  </w:p>
  <w:p w14:paraId="26A18C7E" w14:textId="77777777" w:rsidR="00334154" w:rsidRDefault="00334154">
    <w:pPr>
      <w:pStyle w:val="Footer"/>
    </w:pPr>
  </w:p>
  <w:p w14:paraId="1E977C6A" w14:textId="77777777" w:rsidR="00334154" w:rsidRPr="00334154" w:rsidRDefault="00334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70BD2" w14:textId="77777777" w:rsidR="00A63178" w:rsidRDefault="00A63178" w:rsidP="00044B29">
      <w:r>
        <w:separator/>
      </w:r>
    </w:p>
  </w:footnote>
  <w:footnote w:type="continuationSeparator" w:id="0">
    <w:p w14:paraId="402D2319" w14:textId="77777777" w:rsidR="00A63178" w:rsidRDefault="00A63178" w:rsidP="00044B29">
      <w:r>
        <w:continuationSeparator/>
      </w:r>
    </w:p>
  </w:footnote>
  <w:footnote w:id="1">
    <w:p w14:paraId="1008DB25" w14:textId="40F2B318" w:rsidR="00B07090" w:rsidRPr="00E57CB8" w:rsidRDefault="00B07090" w:rsidP="001479D0">
      <w:pPr>
        <w:pStyle w:val="FootnoteText"/>
        <w:rPr>
          <w:rFonts w:ascii="Times New Roman" w:hAnsi="Times New Roman" w:cs="Times New Roman"/>
          <w:sz w:val="18"/>
          <w:szCs w:val="18"/>
        </w:rPr>
      </w:pPr>
      <w:r w:rsidRPr="00E57CB8">
        <w:rPr>
          <w:rStyle w:val="FootnoteReference"/>
          <w:rFonts w:ascii="Times New Roman" w:hAnsi="Times New Roman" w:cs="Times New Roman"/>
          <w:sz w:val="18"/>
          <w:szCs w:val="18"/>
        </w:rPr>
        <w:footnoteRef/>
      </w:r>
      <w:r w:rsidRPr="00E57CB8">
        <w:rPr>
          <w:rFonts w:ascii="Times New Roman" w:hAnsi="Times New Roman" w:cs="Times New Roman"/>
          <w:sz w:val="18"/>
          <w:szCs w:val="18"/>
        </w:rPr>
        <w:t xml:space="preserve"> </w:t>
      </w:r>
      <w:r w:rsidR="00E771A3">
        <w:rPr>
          <w:rFonts w:ascii="Times New Roman" w:hAnsi="Times New Roman" w:cs="Times New Roman"/>
          <w:sz w:val="18"/>
          <w:szCs w:val="18"/>
        </w:rPr>
        <w:t>When a Title IX</w:t>
      </w:r>
      <w:r w:rsidR="00FC1819">
        <w:rPr>
          <w:rFonts w:ascii="Times New Roman" w:hAnsi="Times New Roman" w:cs="Times New Roman"/>
          <w:sz w:val="18"/>
          <w:szCs w:val="18"/>
        </w:rPr>
        <w:t xml:space="preserve">/sexual </w:t>
      </w:r>
      <w:r w:rsidR="00F311F7">
        <w:rPr>
          <w:rFonts w:ascii="Times New Roman" w:hAnsi="Times New Roman" w:cs="Times New Roman"/>
          <w:sz w:val="18"/>
          <w:szCs w:val="18"/>
        </w:rPr>
        <w:t>mis</w:t>
      </w:r>
      <w:r w:rsidR="00FC1819">
        <w:rPr>
          <w:rFonts w:ascii="Times New Roman" w:hAnsi="Times New Roman" w:cs="Times New Roman"/>
          <w:sz w:val="18"/>
          <w:szCs w:val="18"/>
        </w:rPr>
        <w:t>conduct</w:t>
      </w:r>
      <w:r w:rsidR="00E771A3">
        <w:rPr>
          <w:rFonts w:ascii="Times New Roman" w:hAnsi="Times New Roman" w:cs="Times New Roman"/>
          <w:sz w:val="18"/>
          <w:szCs w:val="18"/>
        </w:rPr>
        <w:t xml:space="preserve"> report is filed, there is an</w:t>
      </w:r>
      <w:r w:rsidRPr="00E57CB8">
        <w:rPr>
          <w:rFonts w:ascii="Times New Roman" w:hAnsi="Times New Roman" w:cs="Times New Roman"/>
          <w:sz w:val="18"/>
          <w:szCs w:val="18"/>
        </w:rPr>
        <w:t xml:space="preserve"> auto</w:t>
      </w:r>
      <w:r w:rsidR="006D0899">
        <w:rPr>
          <w:rFonts w:ascii="Times New Roman" w:hAnsi="Times New Roman" w:cs="Times New Roman"/>
          <w:sz w:val="18"/>
          <w:szCs w:val="18"/>
        </w:rPr>
        <w:t>reply</w:t>
      </w:r>
      <w:r w:rsidRPr="00E57CB8">
        <w:rPr>
          <w:rFonts w:ascii="Times New Roman" w:hAnsi="Times New Roman" w:cs="Times New Roman"/>
          <w:sz w:val="18"/>
          <w:szCs w:val="18"/>
        </w:rPr>
        <w:t xml:space="preserve"> email </w:t>
      </w:r>
      <w:r w:rsidR="00E771A3">
        <w:rPr>
          <w:rFonts w:ascii="Times New Roman" w:hAnsi="Times New Roman" w:cs="Times New Roman"/>
          <w:sz w:val="18"/>
          <w:szCs w:val="18"/>
        </w:rPr>
        <w:t>sent to the reporting party and the listed complainant</w:t>
      </w:r>
      <w:r w:rsidR="00591C7E">
        <w:rPr>
          <w:rFonts w:ascii="Times New Roman" w:hAnsi="Times New Roman" w:cs="Times New Roman"/>
          <w:sz w:val="18"/>
          <w:szCs w:val="18"/>
        </w:rPr>
        <w:t xml:space="preserve"> outlining an individual’s rights and options</w:t>
      </w:r>
      <w:r w:rsidR="00E771A3">
        <w:rPr>
          <w:rFonts w:ascii="Times New Roman" w:hAnsi="Times New Roman" w:cs="Times New Roman"/>
          <w:sz w:val="18"/>
          <w:szCs w:val="18"/>
        </w:rPr>
        <w:t xml:space="preserve">. When a </w:t>
      </w:r>
      <w:r w:rsidR="0063242F">
        <w:rPr>
          <w:rFonts w:ascii="Times New Roman" w:hAnsi="Times New Roman" w:cs="Times New Roman"/>
          <w:sz w:val="18"/>
          <w:szCs w:val="18"/>
        </w:rPr>
        <w:t xml:space="preserve">formal </w:t>
      </w:r>
      <w:r w:rsidR="00E771A3">
        <w:rPr>
          <w:rFonts w:ascii="Times New Roman" w:hAnsi="Times New Roman" w:cs="Times New Roman"/>
          <w:sz w:val="18"/>
          <w:szCs w:val="18"/>
        </w:rPr>
        <w:t>Title IX</w:t>
      </w:r>
      <w:r w:rsidR="00FC1819">
        <w:rPr>
          <w:rFonts w:ascii="Times New Roman" w:hAnsi="Times New Roman" w:cs="Times New Roman"/>
          <w:sz w:val="18"/>
          <w:szCs w:val="18"/>
        </w:rPr>
        <w:t>/sexual misconduct</w:t>
      </w:r>
      <w:r w:rsidR="00E771A3">
        <w:rPr>
          <w:rFonts w:ascii="Times New Roman" w:hAnsi="Times New Roman" w:cs="Times New Roman"/>
          <w:sz w:val="18"/>
          <w:szCs w:val="18"/>
        </w:rPr>
        <w:t xml:space="preserve"> complaint is filed, there is an autoreply email sent to the complainant</w:t>
      </w:r>
      <w:r w:rsidR="00591C7E">
        <w:rPr>
          <w:rFonts w:ascii="Times New Roman" w:hAnsi="Times New Roman" w:cs="Times New Roman"/>
          <w:sz w:val="18"/>
          <w:szCs w:val="18"/>
        </w:rPr>
        <w:t xml:space="preserve"> outlining their rights and options</w:t>
      </w:r>
      <w:r w:rsidR="00E771A3">
        <w:rPr>
          <w:rFonts w:ascii="Times New Roman" w:hAnsi="Times New Roman" w:cs="Times New Roman"/>
          <w:sz w:val="18"/>
          <w:szCs w:val="18"/>
        </w:rPr>
        <w:t>.</w:t>
      </w:r>
      <w:r w:rsidRPr="00E57CB8">
        <w:rPr>
          <w:rFonts w:ascii="Times New Roman" w:hAnsi="Times New Roman" w:cs="Times New Roman"/>
          <w:sz w:val="18"/>
          <w:szCs w:val="18"/>
        </w:rPr>
        <w:t xml:space="preserve"> </w:t>
      </w:r>
      <w:r w:rsidR="00E771A3">
        <w:rPr>
          <w:rFonts w:ascii="Times New Roman" w:hAnsi="Times New Roman" w:cs="Times New Roman"/>
          <w:sz w:val="18"/>
          <w:szCs w:val="18"/>
        </w:rPr>
        <w:t>These three autoreply emails are attached.</w:t>
      </w:r>
    </w:p>
  </w:footnote>
  <w:footnote w:id="2">
    <w:p w14:paraId="3ECBDA48" w14:textId="5F49FD95" w:rsidR="00B07090" w:rsidRPr="00C804DA" w:rsidRDefault="00B07090" w:rsidP="001479D0">
      <w:pPr>
        <w:pStyle w:val="FootnoteText"/>
        <w:rPr>
          <w:rFonts w:ascii="Times New Roman" w:hAnsi="Times New Roman" w:cs="Times New Roman"/>
          <w:sz w:val="18"/>
          <w:szCs w:val="18"/>
        </w:rPr>
      </w:pPr>
      <w:r w:rsidRPr="00C804DA">
        <w:rPr>
          <w:rStyle w:val="FootnoteReference"/>
          <w:rFonts w:ascii="Times New Roman" w:hAnsi="Times New Roman" w:cs="Times New Roman"/>
          <w:sz w:val="18"/>
          <w:szCs w:val="18"/>
        </w:rPr>
        <w:footnoteRef/>
      </w:r>
      <w:r w:rsidRPr="00C804DA">
        <w:rPr>
          <w:rFonts w:ascii="Times New Roman" w:hAnsi="Times New Roman" w:cs="Times New Roman"/>
          <w:sz w:val="18"/>
          <w:szCs w:val="18"/>
        </w:rPr>
        <w:t xml:space="preserve"> The number of reports made to the Title IX Coordinator, responsible employees</w:t>
      </w:r>
      <w:r w:rsidR="0034404A">
        <w:rPr>
          <w:rFonts w:ascii="Times New Roman" w:hAnsi="Times New Roman" w:cs="Times New Roman"/>
          <w:sz w:val="18"/>
          <w:szCs w:val="18"/>
        </w:rPr>
        <w:t>,</w:t>
      </w:r>
      <w:r w:rsidRPr="00C804DA">
        <w:rPr>
          <w:rFonts w:ascii="Times New Roman" w:hAnsi="Times New Roman" w:cs="Times New Roman"/>
          <w:sz w:val="18"/>
          <w:szCs w:val="18"/>
        </w:rPr>
        <w:t xml:space="preserve"> and confidential </w:t>
      </w:r>
      <w:r w:rsidR="0034404A">
        <w:rPr>
          <w:rFonts w:ascii="Times New Roman" w:hAnsi="Times New Roman" w:cs="Times New Roman"/>
          <w:sz w:val="18"/>
          <w:szCs w:val="18"/>
        </w:rPr>
        <w:t>or</w:t>
      </w:r>
      <w:r w:rsidRPr="00C804DA">
        <w:rPr>
          <w:rFonts w:ascii="Times New Roman" w:hAnsi="Times New Roman" w:cs="Times New Roman"/>
          <w:sz w:val="18"/>
          <w:szCs w:val="18"/>
        </w:rPr>
        <w:t xml:space="preserve"> anonymous resources may differ from those represented on the Clery Annual Security Report due to the definitions contained within the comprehensive policy </w:t>
      </w:r>
      <w:r>
        <w:rPr>
          <w:rFonts w:ascii="Times New Roman" w:hAnsi="Times New Roman" w:cs="Times New Roman"/>
          <w:sz w:val="18"/>
          <w:szCs w:val="18"/>
        </w:rPr>
        <w:t xml:space="preserve">differing from </w:t>
      </w:r>
      <w:r w:rsidRPr="00C804DA">
        <w:rPr>
          <w:rFonts w:ascii="Times New Roman" w:hAnsi="Times New Roman" w:cs="Times New Roman"/>
          <w:sz w:val="18"/>
          <w:szCs w:val="18"/>
        </w:rPr>
        <w:t>the definitions of crimes provided by the FBI for use in the Uniform Crime Reporting (UCR) system.</w:t>
      </w:r>
      <w:r>
        <w:rPr>
          <w:rFonts w:ascii="Times New Roman" w:hAnsi="Times New Roman" w:cs="Times New Roman"/>
          <w:sz w:val="18"/>
          <w:szCs w:val="18"/>
        </w:rPr>
        <w:t xml:space="preserve"> Moreover, the number of reports indicated in the above chart are illustrative of the conduct as reported, without a determination of whether the alleged conduct is a potential violation of the university’s </w:t>
      </w:r>
      <w:r w:rsidRPr="00D66D20">
        <w:rPr>
          <w:rFonts w:ascii="Times New Roman" w:hAnsi="Times New Roman" w:cs="Times New Roman"/>
          <w:i/>
          <w:sz w:val="18"/>
          <w:szCs w:val="18"/>
        </w:rPr>
        <w:t xml:space="preserve">Sexual Misconduct Policy and </w:t>
      </w:r>
      <w:r>
        <w:rPr>
          <w:rFonts w:ascii="Times New Roman" w:hAnsi="Times New Roman" w:cs="Times New Roman"/>
          <w:i/>
          <w:sz w:val="18"/>
          <w:szCs w:val="18"/>
        </w:rPr>
        <w:t xml:space="preserve">Complaint </w:t>
      </w:r>
      <w:r w:rsidRPr="00D66D20">
        <w:rPr>
          <w:rFonts w:ascii="Times New Roman" w:hAnsi="Times New Roman" w:cs="Times New Roman"/>
          <w:i/>
          <w:sz w:val="18"/>
          <w:szCs w:val="18"/>
        </w:rPr>
        <w:t>Procedures</w:t>
      </w:r>
      <w:r>
        <w:rPr>
          <w:rFonts w:ascii="Times New Roman" w:hAnsi="Times New Roman" w:cs="Times New Roman"/>
          <w:sz w:val="18"/>
          <w:szCs w:val="18"/>
        </w:rPr>
        <w:t xml:space="preserve"> (the comprehensive policy).</w:t>
      </w:r>
    </w:p>
  </w:footnote>
  <w:footnote w:id="3">
    <w:p w14:paraId="2D81CCB5" w14:textId="77777777" w:rsidR="00B07090" w:rsidRPr="00C804DA" w:rsidRDefault="00B07090" w:rsidP="001479D0">
      <w:pPr>
        <w:pStyle w:val="FootnoteText"/>
        <w:rPr>
          <w:rFonts w:ascii="Times New Roman" w:hAnsi="Times New Roman" w:cs="Times New Roman"/>
          <w:sz w:val="18"/>
          <w:szCs w:val="18"/>
        </w:rPr>
      </w:pPr>
      <w:r w:rsidRPr="00C804DA">
        <w:rPr>
          <w:rStyle w:val="FootnoteReference"/>
          <w:rFonts w:ascii="Times New Roman" w:hAnsi="Times New Roman" w:cs="Times New Roman"/>
          <w:sz w:val="18"/>
          <w:szCs w:val="18"/>
        </w:rPr>
        <w:footnoteRef/>
      </w:r>
      <w:r w:rsidRPr="00C804DA">
        <w:rPr>
          <w:rFonts w:ascii="Times New Roman" w:hAnsi="Times New Roman" w:cs="Times New Roman"/>
          <w:sz w:val="18"/>
          <w:szCs w:val="18"/>
        </w:rPr>
        <w:t xml:space="preserve"> Per the Preventing Sexual Violence in Higher Education Act, </w:t>
      </w:r>
      <w:r w:rsidRPr="00C804DA">
        <w:rPr>
          <w:rFonts w:ascii="Times New Roman" w:hAnsi="Times New Roman" w:cs="Times New Roman"/>
          <w:i/>
          <w:sz w:val="18"/>
          <w:szCs w:val="18"/>
        </w:rPr>
        <w:t>Frequently Asked Questions Regarding Reporting Requirements</w:t>
      </w:r>
      <w:r w:rsidRPr="00C804DA">
        <w:rPr>
          <w:rFonts w:ascii="Times New Roman" w:hAnsi="Times New Roman" w:cs="Times New Roman"/>
          <w:sz w:val="18"/>
          <w:szCs w:val="18"/>
        </w:rPr>
        <w:t>, the illustrated number of reports made to the Title IX Coordinator and responsible employees only include reports of incidents that occurred within the geographic areas defined by the Jeanne Clery Disclosure of Campus Security Policy and Crime Statistics Act (“Clery Act”).</w:t>
      </w:r>
    </w:p>
  </w:footnote>
  <w:footnote w:id="4">
    <w:p w14:paraId="12CDE5BB" w14:textId="0E81FDC9" w:rsidR="00E601C9" w:rsidRPr="00E601C9" w:rsidRDefault="00E601C9" w:rsidP="001479D0">
      <w:pPr>
        <w:pStyle w:val="FootnoteText"/>
        <w:rPr>
          <w:rFonts w:ascii="Times New Roman" w:hAnsi="Times New Roman" w:cs="Times New Roman"/>
          <w:sz w:val="18"/>
          <w:szCs w:val="18"/>
        </w:rPr>
      </w:pPr>
      <w:r w:rsidRPr="00E601C9">
        <w:rPr>
          <w:rStyle w:val="FootnoteReference"/>
          <w:rFonts w:ascii="Times New Roman" w:hAnsi="Times New Roman" w:cs="Times New Roman"/>
          <w:sz w:val="18"/>
          <w:szCs w:val="18"/>
        </w:rPr>
        <w:footnoteRef/>
      </w:r>
      <w:r w:rsidRPr="00E601C9">
        <w:rPr>
          <w:rFonts w:ascii="Times New Roman" w:hAnsi="Times New Roman" w:cs="Times New Roman"/>
          <w:sz w:val="18"/>
          <w:szCs w:val="18"/>
        </w:rPr>
        <w:t xml:space="preserve"> This number only includes reports that were only made to confidential and anonymous resources</w:t>
      </w:r>
      <w:r w:rsidR="00136AC8">
        <w:rPr>
          <w:rFonts w:ascii="Times New Roman" w:hAnsi="Times New Roman" w:cs="Times New Roman"/>
          <w:sz w:val="18"/>
          <w:szCs w:val="18"/>
        </w:rPr>
        <w:t xml:space="preserve"> within</w:t>
      </w:r>
      <w:r w:rsidR="00136AC8" w:rsidRPr="00136AC8">
        <w:rPr>
          <w:rFonts w:ascii="Times New Roman" w:hAnsi="Times New Roman" w:cs="Times New Roman"/>
          <w:sz w:val="18"/>
          <w:szCs w:val="18"/>
        </w:rPr>
        <w:t xml:space="preserve"> </w:t>
      </w:r>
      <w:r w:rsidR="00136AC8" w:rsidRPr="00C804DA">
        <w:rPr>
          <w:rFonts w:ascii="Times New Roman" w:hAnsi="Times New Roman" w:cs="Times New Roman"/>
          <w:sz w:val="18"/>
          <w:szCs w:val="18"/>
        </w:rPr>
        <w:t>the geographic areas defined by the</w:t>
      </w:r>
      <w:r w:rsidR="00136AC8">
        <w:rPr>
          <w:rFonts w:ascii="Times New Roman" w:hAnsi="Times New Roman" w:cs="Times New Roman"/>
          <w:sz w:val="18"/>
          <w:szCs w:val="18"/>
        </w:rPr>
        <w:t xml:space="preserve"> Clery Act</w:t>
      </w:r>
      <w:r w:rsidRPr="00E601C9">
        <w:rPr>
          <w:rFonts w:ascii="Times New Roman" w:hAnsi="Times New Roman" w:cs="Times New Roman"/>
          <w:sz w:val="18"/>
          <w:szCs w:val="18"/>
        </w:rPr>
        <w:t>. If a report was made to a confidential and anonymous resource and to the Title IX Coordinator, it would not be included in this column.</w:t>
      </w:r>
    </w:p>
  </w:footnote>
  <w:footnote w:id="5">
    <w:p w14:paraId="25E88AA6" w14:textId="275BEE03" w:rsidR="00B07090" w:rsidRPr="00C804DA" w:rsidRDefault="00B07090" w:rsidP="001479D0">
      <w:pPr>
        <w:pStyle w:val="FootnoteText"/>
        <w:rPr>
          <w:rFonts w:ascii="Times New Roman" w:hAnsi="Times New Roman" w:cs="Times New Roman"/>
          <w:sz w:val="18"/>
          <w:szCs w:val="18"/>
        </w:rPr>
      </w:pPr>
      <w:r w:rsidRPr="00F311F7">
        <w:rPr>
          <w:rStyle w:val="FootnoteReference"/>
          <w:rFonts w:ascii="Times New Roman" w:hAnsi="Times New Roman" w:cs="Times New Roman"/>
          <w:sz w:val="18"/>
          <w:szCs w:val="18"/>
        </w:rPr>
        <w:footnoteRef/>
      </w:r>
      <w:r w:rsidRPr="00F311F7">
        <w:rPr>
          <w:rFonts w:ascii="Times New Roman" w:hAnsi="Times New Roman" w:cs="Times New Roman"/>
          <w:sz w:val="18"/>
          <w:szCs w:val="18"/>
        </w:rPr>
        <w:t xml:space="preserve"> </w:t>
      </w:r>
      <w:r w:rsidR="000E39EC">
        <w:rPr>
          <w:rFonts w:ascii="Times New Roman" w:hAnsi="Times New Roman" w:cs="Times New Roman"/>
          <w:sz w:val="18"/>
          <w:szCs w:val="18"/>
        </w:rPr>
        <w:t xml:space="preserve">This subsection does not include reports where the alleged offender/respondent is unaffiliated with the university; the survivor’s identity is not known or disclosed; and/or reported conduct does not meet the definition of </w:t>
      </w:r>
      <w:r w:rsidR="00136AC8">
        <w:rPr>
          <w:rFonts w:ascii="Times New Roman" w:hAnsi="Times New Roman" w:cs="Times New Roman"/>
          <w:sz w:val="18"/>
          <w:szCs w:val="18"/>
        </w:rPr>
        <w:t xml:space="preserve">a </w:t>
      </w:r>
      <w:r w:rsidR="000E39EC">
        <w:rPr>
          <w:rFonts w:ascii="Times New Roman" w:hAnsi="Times New Roman" w:cs="Times New Roman"/>
          <w:sz w:val="18"/>
          <w:szCs w:val="18"/>
        </w:rPr>
        <w:t>violation</w:t>
      </w:r>
      <w:r w:rsidR="00136AC8">
        <w:rPr>
          <w:rFonts w:ascii="Times New Roman" w:hAnsi="Times New Roman" w:cs="Times New Roman"/>
          <w:sz w:val="18"/>
          <w:szCs w:val="18"/>
        </w:rPr>
        <w:t xml:space="preserve"> defined in the comprehensive policy</w:t>
      </w:r>
      <w:r w:rsidR="000E39EC">
        <w:rPr>
          <w:rFonts w:ascii="Times New Roman" w:hAnsi="Times New Roman" w:cs="Times New Roman"/>
          <w:sz w:val="18"/>
          <w:szCs w:val="18"/>
        </w:rPr>
        <w:t xml:space="preserve">. </w:t>
      </w:r>
      <w:r w:rsidRPr="00F311F7">
        <w:rPr>
          <w:rFonts w:ascii="Times New Roman" w:hAnsi="Times New Roman" w:cs="Times New Roman"/>
          <w:sz w:val="18"/>
          <w:szCs w:val="18"/>
        </w:rPr>
        <w:t xml:space="preserve">However, </w:t>
      </w:r>
      <w:r w:rsidR="000E39EC">
        <w:rPr>
          <w:rFonts w:ascii="Times New Roman" w:hAnsi="Times New Roman" w:cs="Times New Roman"/>
          <w:sz w:val="18"/>
          <w:szCs w:val="18"/>
        </w:rPr>
        <w:t>to the extent possible</w:t>
      </w:r>
      <w:r w:rsidRPr="00F311F7">
        <w:rPr>
          <w:rFonts w:ascii="Times New Roman" w:hAnsi="Times New Roman" w:cs="Times New Roman"/>
          <w:sz w:val="18"/>
          <w:szCs w:val="18"/>
        </w:rPr>
        <w:t>, individualized support services</w:t>
      </w:r>
      <w:r w:rsidR="00867608">
        <w:rPr>
          <w:rFonts w:ascii="Times New Roman" w:hAnsi="Times New Roman" w:cs="Times New Roman"/>
          <w:sz w:val="18"/>
          <w:szCs w:val="18"/>
        </w:rPr>
        <w:t>/supportive measures</w:t>
      </w:r>
      <w:r w:rsidRPr="00F311F7">
        <w:rPr>
          <w:rFonts w:ascii="Times New Roman" w:hAnsi="Times New Roman" w:cs="Times New Roman"/>
          <w:sz w:val="18"/>
          <w:szCs w:val="18"/>
        </w:rPr>
        <w:t xml:space="preserve"> were provided to the survivor.</w:t>
      </w:r>
      <w:r w:rsidR="000E39EC">
        <w:rPr>
          <w:rFonts w:ascii="Times New Roman" w:hAnsi="Times New Roman" w:cs="Times New Roman"/>
          <w:sz w:val="18"/>
          <w:szCs w:val="18"/>
        </w:rPr>
        <w:t xml:space="preserve"> Additionally, in multiple reports, more than one type of misconduct was alleged. Thus, this number is representative of types of alleged policy violations, not actual number of cases. </w:t>
      </w:r>
    </w:p>
  </w:footnote>
  <w:footnote w:id="6">
    <w:p w14:paraId="59F7BF50" w14:textId="42891866" w:rsidR="00910E8E" w:rsidRPr="00910E8E" w:rsidRDefault="00910E8E" w:rsidP="001479D0">
      <w:pPr>
        <w:pStyle w:val="FootnoteText"/>
        <w:rPr>
          <w:rFonts w:ascii="Times New Roman" w:hAnsi="Times New Roman" w:cs="Times New Roman"/>
          <w:sz w:val="18"/>
          <w:szCs w:val="18"/>
        </w:rPr>
      </w:pPr>
      <w:r w:rsidRPr="00910E8E">
        <w:rPr>
          <w:rStyle w:val="FootnoteReference"/>
          <w:rFonts w:ascii="Times New Roman" w:hAnsi="Times New Roman" w:cs="Times New Roman"/>
          <w:sz w:val="18"/>
          <w:szCs w:val="18"/>
        </w:rPr>
        <w:footnoteRef/>
      </w:r>
      <w:r w:rsidRPr="00910E8E">
        <w:rPr>
          <w:rFonts w:ascii="Times New Roman" w:hAnsi="Times New Roman" w:cs="Times New Roman"/>
          <w:sz w:val="18"/>
          <w:szCs w:val="18"/>
        </w:rPr>
        <w:t xml:space="preserve"> These totals include survivors who </w:t>
      </w:r>
      <w:r>
        <w:rPr>
          <w:rFonts w:ascii="Times New Roman" w:hAnsi="Times New Roman" w:cs="Times New Roman"/>
          <w:sz w:val="18"/>
          <w:szCs w:val="18"/>
        </w:rPr>
        <w:t>specifically requested not to proceed with the complaint resolution procedure or did not respond to correspondence about their option to proceed with the complaint resolution procedure</w:t>
      </w:r>
      <w:r w:rsidRPr="00910E8E">
        <w:rPr>
          <w:rFonts w:ascii="Times New Roman" w:hAnsi="Times New Roman" w:cs="Times New Roman"/>
          <w:sz w:val="18"/>
          <w:szCs w:val="18"/>
        </w:rPr>
        <w:t xml:space="preserve">. </w:t>
      </w:r>
    </w:p>
  </w:footnote>
  <w:footnote w:id="7">
    <w:p w14:paraId="651BC870" w14:textId="7C887319" w:rsidR="00B07090" w:rsidRPr="00C804DA" w:rsidRDefault="00B07090" w:rsidP="001479D0">
      <w:pPr>
        <w:pStyle w:val="FootnoteText"/>
        <w:rPr>
          <w:rFonts w:ascii="Times New Roman" w:hAnsi="Times New Roman" w:cs="Times New Roman"/>
          <w:sz w:val="18"/>
          <w:szCs w:val="18"/>
        </w:rPr>
      </w:pPr>
      <w:r w:rsidRPr="00C804DA">
        <w:rPr>
          <w:rStyle w:val="FootnoteReference"/>
          <w:rFonts w:ascii="Times New Roman" w:hAnsi="Times New Roman" w:cs="Times New Roman"/>
          <w:sz w:val="18"/>
          <w:szCs w:val="18"/>
        </w:rPr>
        <w:footnoteRef/>
      </w:r>
      <w:r w:rsidRPr="00C804DA">
        <w:rPr>
          <w:rFonts w:ascii="Times New Roman" w:hAnsi="Times New Roman" w:cs="Times New Roman"/>
          <w:sz w:val="18"/>
          <w:szCs w:val="18"/>
        </w:rPr>
        <w:t xml:space="preserve"> The total number of allegations investigated includes those that were resolved informally (</w:t>
      </w:r>
      <w:r w:rsidR="00D3245C">
        <w:rPr>
          <w:rFonts w:ascii="Times New Roman" w:hAnsi="Times New Roman" w:cs="Times New Roman"/>
          <w:sz w:val="18"/>
          <w:szCs w:val="18"/>
        </w:rPr>
        <w:t>without a full investigation</w:t>
      </w:r>
      <w:r w:rsidRPr="00C804DA">
        <w:rPr>
          <w:rFonts w:ascii="Times New Roman" w:hAnsi="Times New Roman" w:cs="Times New Roman"/>
          <w:sz w:val="18"/>
          <w:szCs w:val="18"/>
        </w:rPr>
        <w:t>)</w:t>
      </w:r>
      <w:r w:rsidR="000E39EC">
        <w:rPr>
          <w:rFonts w:ascii="Times New Roman" w:hAnsi="Times New Roman" w:cs="Times New Roman"/>
          <w:sz w:val="18"/>
          <w:szCs w:val="18"/>
        </w:rPr>
        <w:t xml:space="preserve">, </w:t>
      </w:r>
      <w:r w:rsidRPr="00C804DA">
        <w:rPr>
          <w:rFonts w:ascii="Times New Roman" w:hAnsi="Times New Roman" w:cs="Times New Roman"/>
          <w:sz w:val="18"/>
          <w:szCs w:val="18"/>
        </w:rPr>
        <w:t>formally (through the complaint resolution procedure)</w:t>
      </w:r>
      <w:r w:rsidR="000E39EC">
        <w:rPr>
          <w:rFonts w:ascii="Times New Roman" w:hAnsi="Times New Roman" w:cs="Times New Roman"/>
          <w:sz w:val="18"/>
          <w:szCs w:val="18"/>
        </w:rPr>
        <w:t>, or were dismissed based on grounds outlined in the comprehensive policy</w:t>
      </w:r>
      <w:r w:rsidRPr="00C804DA">
        <w:rPr>
          <w:rFonts w:ascii="Times New Roman" w:hAnsi="Times New Roman" w:cs="Times New Roman"/>
          <w:sz w:val="18"/>
          <w:szCs w:val="18"/>
        </w:rPr>
        <w:t>.</w:t>
      </w:r>
    </w:p>
  </w:footnote>
  <w:footnote w:id="8">
    <w:p w14:paraId="6FA14E5D" w14:textId="71285658" w:rsidR="00986164" w:rsidRPr="00986164" w:rsidRDefault="00986164" w:rsidP="001479D0">
      <w:pPr>
        <w:pStyle w:val="FootnoteText"/>
        <w:rPr>
          <w:rFonts w:ascii="Times New Roman" w:hAnsi="Times New Roman" w:cs="Times New Roman"/>
          <w:sz w:val="18"/>
          <w:szCs w:val="18"/>
        </w:rPr>
      </w:pPr>
      <w:r w:rsidRPr="00986164">
        <w:rPr>
          <w:rStyle w:val="FootnoteReference"/>
          <w:rFonts w:ascii="Times New Roman" w:hAnsi="Times New Roman" w:cs="Times New Roman"/>
          <w:sz w:val="18"/>
          <w:szCs w:val="18"/>
        </w:rPr>
        <w:footnoteRef/>
      </w:r>
      <w:r w:rsidRPr="00986164">
        <w:rPr>
          <w:rFonts w:ascii="Times New Roman" w:hAnsi="Times New Roman" w:cs="Times New Roman"/>
          <w:sz w:val="18"/>
          <w:szCs w:val="18"/>
        </w:rPr>
        <w:t xml:space="preserve"> Once a report is submitted, the university’s police department receives a copy to determine whether outreach is appropriate and/or if the survivor requested police to follow up with them.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8D30" w14:textId="77777777" w:rsidR="00044B29" w:rsidRPr="00044B29" w:rsidRDefault="00044B29">
    <w:pPr>
      <w:pStyle w:val="Header"/>
      <w:rPr>
        <w:sz w:val="12"/>
        <w:szCs w:val="12"/>
      </w:rPr>
    </w:pPr>
  </w:p>
  <w:p w14:paraId="10814C39" w14:textId="77777777" w:rsidR="00044B29" w:rsidRDefault="00044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6916"/>
    <w:multiLevelType w:val="hybridMultilevel"/>
    <w:tmpl w:val="90522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4749E"/>
    <w:multiLevelType w:val="hybridMultilevel"/>
    <w:tmpl w:val="3850C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A7E8E"/>
    <w:multiLevelType w:val="hybridMultilevel"/>
    <w:tmpl w:val="B9AEE0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D27EF"/>
    <w:multiLevelType w:val="hybridMultilevel"/>
    <w:tmpl w:val="D8027852"/>
    <w:lvl w:ilvl="0" w:tplc="3D6E1D6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A514DF"/>
    <w:multiLevelType w:val="hybridMultilevel"/>
    <w:tmpl w:val="3C285D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F7442B"/>
    <w:multiLevelType w:val="hybridMultilevel"/>
    <w:tmpl w:val="DB389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6612731">
    <w:abstractNumId w:val="5"/>
  </w:num>
  <w:num w:numId="2" w16cid:durableId="1102067873">
    <w:abstractNumId w:val="2"/>
  </w:num>
  <w:num w:numId="3" w16cid:durableId="374041220">
    <w:abstractNumId w:val="3"/>
  </w:num>
  <w:num w:numId="4" w16cid:durableId="2062434078">
    <w:abstractNumId w:val="4"/>
  </w:num>
  <w:num w:numId="5" w16cid:durableId="1383561548">
    <w:abstractNumId w:val="1"/>
  </w:num>
  <w:num w:numId="6" w16cid:durableId="186339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B29"/>
    <w:rsid w:val="000133D1"/>
    <w:rsid w:val="00025CE6"/>
    <w:rsid w:val="0003321D"/>
    <w:rsid w:val="00037A30"/>
    <w:rsid w:val="00042F31"/>
    <w:rsid w:val="00044B29"/>
    <w:rsid w:val="000600A4"/>
    <w:rsid w:val="00065A72"/>
    <w:rsid w:val="00081629"/>
    <w:rsid w:val="0008779F"/>
    <w:rsid w:val="000B06E4"/>
    <w:rsid w:val="000B1DB5"/>
    <w:rsid w:val="000D2930"/>
    <w:rsid w:val="000E39EC"/>
    <w:rsid w:val="000F0DE5"/>
    <w:rsid w:val="000F158D"/>
    <w:rsid w:val="000F483E"/>
    <w:rsid w:val="00113FD9"/>
    <w:rsid w:val="00130EE1"/>
    <w:rsid w:val="00130FA8"/>
    <w:rsid w:val="00136AC8"/>
    <w:rsid w:val="001479D0"/>
    <w:rsid w:val="00162BC6"/>
    <w:rsid w:val="00163CA0"/>
    <w:rsid w:val="00171576"/>
    <w:rsid w:val="001848D4"/>
    <w:rsid w:val="00191DE2"/>
    <w:rsid w:val="001958AA"/>
    <w:rsid w:val="001A1D1E"/>
    <w:rsid w:val="001B2309"/>
    <w:rsid w:val="002042BF"/>
    <w:rsid w:val="002119E6"/>
    <w:rsid w:val="002231A8"/>
    <w:rsid w:val="0022455F"/>
    <w:rsid w:val="00227045"/>
    <w:rsid w:val="00237AE3"/>
    <w:rsid w:val="002542EF"/>
    <w:rsid w:val="00270D3E"/>
    <w:rsid w:val="00280D71"/>
    <w:rsid w:val="00296DCD"/>
    <w:rsid w:val="002A172B"/>
    <w:rsid w:val="002C0FD8"/>
    <w:rsid w:val="002C7AFD"/>
    <w:rsid w:val="002D0DBD"/>
    <w:rsid w:val="002D7215"/>
    <w:rsid w:val="002E32E3"/>
    <w:rsid w:val="00317432"/>
    <w:rsid w:val="00321CEA"/>
    <w:rsid w:val="00326724"/>
    <w:rsid w:val="00326DBD"/>
    <w:rsid w:val="00330109"/>
    <w:rsid w:val="003324BC"/>
    <w:rsid w:val="00333723"/>
    <w:rsid w:val="00334154"/>
    <w:rsid w:val="0034404A"/>
    <w:rsid w:val="00355A0D"/>
    <w:rsid w:val="003577C3"/>
    <w:rsid w:val="00366093"/>
    <w:rsid w:val="00375399"/>
    <w:rsid w:val="00386E94"/>
    <w:rsid w:val="00387E72"/>
    <w:rsid w:val="00390E92"/>
    <w:rsid w:val="00391556"/>
    <w:rsid w:val="00396412"/>
    <w:rsid w:val="003A2F10"/>
    <w:rsid w:val="003A549D"/>
    <w:rsid w:val="003B2C87"/>
    <w:rsid w:val="003B5065"/>
    <w:rsid w:val="003E4B7E"/>
    <w:rsid w:val="003E7183"/>
    <w:rsid w:val="0040509E"/>
    <w:rsid w:val="00411590"/>
    <w:rsid w:val="00413420"/>
    <w:rsid w:val="00415623"/>
    <w:rsid w:val="004172ED"/>
    <w:rsid w:val="004734A8"/>
    <w:rsid w:val="004A06F4"/>
    <w:rsid w:val="004A4D0D"/>
    <w:rsid w:val="004A5F02"/>
    <w:rsid w:val="004C4254"/>
    <w:rsid w:val="004E1229"/>
    <w:rsid w:val="0051553A"/>
    <w:rsid w:val="00516042"/>
    <w:rsid w:val="00534DE3"/>
    <w:rsid w:val="00540665"/>
    <w:rsid w:val="00562066"/>
    <w:rsid w:val="0056459D"/>
    <w:rsid w:val="00564EAF"/>
    <w:rsid w:val="00591C7E"/>
    <w:rsid w:val="00592E30"/>
    <w:rsid w:val="005947BD"/>
    <w:rsid w:val="00594AD4"/>
    <w:rsid w:val="005A215A"/>
    <w:rsid w:val="005A2E14"/>
    <w:rsid w:val="005A7E36"/>
    <w:rsid w:val="005B2AFA"/>
    <w:rsid w:val="005B693D"/>
    <w:rsid w:val="005F31D1"/>
    <w:rsid w:val="005F35AF"/>
    <w:rsid w:val="00622F51"/>
    <w:rsid w:val="0063242F"/>
    <w:rsid w:val="00637D86"/>
    <w:rsid w:val="006442F3"/>
    <w:rsid w:val="0068191B"/>
    <w:rsid w:val="006901F7"/>
    <w:rsid w:val="006924E6"/>
    <w:rsid w:val="006A3DA2"/>
    <w:rsid w:val="006A4F56"/>
    <w:rsid w:val="006A63BF"/>
    <w:rsid w:val="006D0899"/>
    <w:rsid w:val="006F0EC1"/>
    <w:rsid w:val="006F1328"/>
    <w:rsid w:val="007042B8"/>
    <w:rsid w:val="00716075"/>
    <w:rsid w:val="007537D2"/>
    <w:rsid w:val="007658D4"/>
    <w:rsid w:val="00771807"/>
    <w:rsid w:val="007729AC"/>
    <w:rsid w:val="00787451"/>
    <w:rsid w:val="00791A31"/>
    <w:rsid w:val="00794787"/>
    <w:rsid w:val="00794A44"/>
    <w:rsid w:val="007A53A0"/>
    <w:rsid w:val="007A7FF1"/>
    <w:rsid w:val="007B26AE"/>
    <w:rsid w:val="007C706C"/>
    <w:rsid w:val="007D7EC3"/>
    <w:rsid w:val="007E36A2"/>
    <w:rsid w:val="007F2491"/>
    <w:rsid w:val="00806D16"/>
    <w:rsid w:val="00813B10"/>
    <w:rsid w:val="00815EA4"/>
    <w:rsid w:val="0082754D"/>
    <w:rsid w:val="008375AA"/>
    <w:rsid w:val="008402DB"/>
    <w:rsid w:val="00840974"/>
    <w:rsid w:val="00841F56"/>
    <w:rsid w:val="00856766"/>
    <w:rsid w:val="00867608"/>
    <w:rsid w:val="008867FE"/>
    <w:rsid w:val="0088771D"/>
    <w:rsid w:val="008B2606"/>
    <w:rsid w:val="008C5DDF"/>
    <w:rsid w:val="008C60F8"/>
    <w:rsid w:val="008D2515"/>
    <w:rsid w:val="008E4B42"/>
    <w:rsid w:val="008E5EEE"/>
    <w:rsid w:val="008E61FE"/>
    <w:rsid w:val="008F76FF"/>
    <w:rsid w:val="00910E8E"/>
    <w:rsid w:val="00912B20"/>
    <w:rsid w:val="00932FA1"/>
    <w:rsid w:val="009351F3"/>
    <w:rsid w:val="00942E2A"/>
    <w:rsid w:val="0094480B"/>
    <w:rsid w:val="009578E3"/>
    <w:rsid w:val="00961F70"/>
    <w:rsid w:val="009770D1"/>
    <w:rsid w:val="00986164"/>
    <w:rsid w:val="009B4380"/>
    <w:rsid w:val="009C747D"/>
    <w:rsid w:val="009F119D"/>
    <w:rsid w:val="009F3F29"/>
    <w:rsid w:val="009F5627"/>
    <w:rsid w:val="00A23EAC"/>
    <w:rsid w:val="00A32AFC"/>
    <w:rsid w:val="00A36406"/>
    <w:rsid w:val="00A46A93"/>
    <w:rsid w:val="00A63178"/>
    <w:rsid w:val="00A81201"/>
    <w:rsid w:val="00A93F06"/>
    <w:rsid w:val="00A95EF3"/>
    <w:rsid w:val="00AA65F8"/>
    <w:rsid w:val="00AB3FAE"/>
    <w:rsid w:val="00AC78C2"/>
    <w:rsid w:val="00AC7C83"/>
    <w:rsid w:val="00B007D2"/>
    <w:rsid w:val="00B01B59"/>
    <w:rsid w:val="00B07090"/>
    <w:rsid w:val="00B20FFD"/>
    <w:rsid w:val="00B22062"/>
    <w:rsid w:val="00B22D83"/>
    <w:rsid w:val="00B2421B"/>
    <w:rsid w:val="00B3585B"/>
    <w:rsid w:val="00B37C6F"/>
    <w:rsid w:val="00B50E20"/>
    <w:rsid w:val="00B52068"/>
    <w:rsid w:val="00B55135"/>
    <w:rsid w:val="00B71375"/>
    <w:rsid w:val="00B755AD"/>
    <w:rsid w:val="00B816B1"/>
    <w:rsid w:val="00BD42EE"/>
    <w:rsid w:val="00BF7ED3"/>
    <w:rsid w:val="00C135B4"/>
    <w:rsid w:val="00C2561B"/>
    <w:rsid w:val="00C456E2"/>
    <w:rsid w:val="00C50E23"/>
    <w:rsid w:val="00C51934"/>
    <w:rsid w:val="00C52B5E"/>
    <w:rsid w:val="00C57EA8"/>
    <w:rsid w:val="00C776AB"/>
    <w:rsid w:val="00C81E53"/>
    <w:rsid w:val="00C85151"/>
    <w:rsid w:val="00CA706F"/>
    <w:rsid w:val="00CB032E"/>
    <w:rsid w:val="00CC3F39"/>
    <w:rsid w:val="00CD51FC"/>
    <w:rsid w:val="00D07931"/>
    <w:rsid w:val="00D13C46"/>
    <w:rsid w:val="00D1444C"/>
    <w:rsid w:val="00D3245C"/>
    <w:rsid w:val="00D4699C"/>
    <w:rsid w:val="00D52FD7"/>
    <w:rsid w:val="00D53511"/>
    <w:rsid w:val="00D5722C"/>
    <w:rsid w:val="00D637AB"/>
    <w:rsid w:val="00DA0BAE"/>
    <w:rsid w:val="00DA1DAF"/>
    <w:rsid w:val="00DC37FC"/>
    <w:rsid w:val="00DC5E41"/>
    <w:rsid w:val="00DD44A5"/>
    <w:rsid w:val="00DF3672"/>
    <w:rsid w:val="00E03AAA"/>
    <w:rsid w:val="00E13378"/>
    <w:rsid w:val="00E55E55"/>
    <w:rsid w:val="00E601C9"/>
    <w:rsid w:val="00E6627E"/>
    <w:rsid w:val="00E71A37"/>
    <w:rsid w:val="00E771A3"/>
    <w:rsid w:val="00E92B2A"/>
    <w:rsid w:val="00E936F6"/>
    <w:rsid w:val="00EA7D32"/>
    <w:rsid w:val="00EF2378"/>
    <w:rsid w:val="00EF6364"/>
    <w:rsid w:val="00F03BF9"/>
    <w:rsid w:val="00F0490D"/>
    <w:rsid w:val="00F311F7"/>
    <w:rsid w:val="00F368E6"/>
    <w:rsid w:val="00F76F12"/>
    <w:rsid w:val="00F83016"/>
    <w:rsid w:val="00FA77A0"/>
    <w:rsid w:val="00FC1819"/>
    <w:rsid w:val="00FD1A64"/>
    <w:rsid w:val="00FD4C4E"/>
    <w:rsid w:val="00FE21FF"/>
    <w:rsid w:val="00FF1785"/>
    <w:rsid w:val="00FF3E95"/>
    <w:rsid w:val="00FF6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5926E"/>
  <w15:chartTrackingRefBased/>
  <w15:docId w15:val="{FDE4A2CE-CE87-4C11-8052-F04E935B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3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A63BF"/>
    <w:pPr>
      <w:keepNext/>
      <w:keepLines/>
      <w:spacing w:before="240"/>
      <w:jc w:val="center"/>
      <w:outlineLvl w:val="0"/>
    </w:pPr>
    <w:rPr>
      <w:rFonts w:ascii="Cambria" w:eastAsiaTheme="majorEastAsia" w:hAnsi="Cambria" w:cstheme="majorBidi"/>
      <w:b/>
      <w:sz w:val="28"/>
      <w:szCs w:val="32"/>
    </w:rPr>
  </w:style>
  <w:style w:type="paragraph" w:styleId="Heading2">
    <w:name w:val="heading 2"/>
    <w:basedOn w:val="Normal"/>
    <w:next w:val="Normal"/>
    <w:link w:val="Heading2Char"/>
    <w:uiPriority w:val="9"/>
    <w:unhideWhenUsed/>
    <w:qFormat/>
    <w:rsid w:val="00D07931"/>
    <w:pPr>
      <w:keepNext/>
      <w:keepLines/>
      <w:spacing w:before="120" w:after="120"/>
      <w:outlineLvl w:val="1"/>
    </w:pPr>
    <w:rPr>
      <w:rFonts w:ascii="Cambria" w:eastAsiaTheme="majorEastAsia" w:hAnsi="Cambria" w:cstheme="majorBidi"/>
      <w:b/>
      <w:color w:val="000000" w:themeColor="text1"/>
      <w:sz w:val="26"/>
      <w:szCs w:val="26"/>
    </w:rPr>
  </w:style>
  <w:style w:type="paragraph" w:styleId="Heading3">
    <w:name w:val="heading 3"/>
    <w:basedOn w:val="Normal"/>
    <w:next w:val="Normal"/>
    <w:link w:val="Heading3Char"/>
    <w:uiPriority w:val="9"/>
    <w:unhideWhenUsed/>
    <w:qFormat/>
    <w:rsid w:val="00815EA4"/>
    <w:pPr>
      <w:keepNext/>
      <w:keepLines/>
      <w:spacing w:before="40" w:after="120"/>
      <w:outlineLvl w:val="2"/>
    </w:pPr>
    <w:rPr>
      <w:rFonts w:ascii="Cambria" w:eastAsiaTheme="majorEastAsia" w:hAnsi="Cambria" w:cstheme="majorBidi"/>
      <w:b/>
      <w:color w:val="000000" w:themeColor="text1"/>
    </w:rPr>
  </w:style>
  <w:style w:type="paragraph" w:styleId="Heading4">
    <w:name w:val="heading 4"/>
    <w:basedOn w:val="Normal"/>
    <w:next w:val="Normal"/>
    <w:link w:val="Heading4Char"/>
    <w:uiPriority w:val="9"/>
    <w:unhideWhenUsed/>
    <w:qFormat/>
    <w:rsid w:val="00815EA4"/>
    <w:pPr>
      <w:keepNext/>
      <w:keepLines/>
      <w:spacing w:before="120" w:after="120"/>
      <w:outlineLvl w:val="3"/>
    </w:pPr>
    <w:rPr>
      <w:rFonts w:ascii="Cambria" w:eastAsiaTheme="majorEastAsia" w:hAnsi="Cambr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B29"/>
    <w:pPr>
      <w:tabs>
        <w:tab w:val="center" w:pos="4680"/>
        <w:tab w:val="right" w:pos="9360"/>
      </w:tabs>
    </w:pPr>
  </w:style>
  <w:style w:type="character" w:customStyle="1" w:styleId="HeaderChar">
    <w:name w:val="Header Char"/>
    <w:basedOn w:val="DefaultParagraphFont"/>
    <w:link w:val="Header"/>
    <w:uiPriority w:val="99"/>
    <w:rsid w:val="00044B29"/>
  </w:style>
  <w:style w:type="paragraph" w:styleId="Footer">
    <w:name w:val="footer"/>
    <w:basedOn w:val="Normal"/>
    <w:link w:val="FooterChar"/>
    <w:uiPriority w:val="99"/>
    <w:unhideWhenUsed/>
    <w:rsid w:val="00044B29"/>
    <w:pPr>
      <w:tabs>
        <w:tab w:val="center" w:pos="4680"/>
        <w:tab w:val="right" w:pos="9360"/>
      </w:tabs>
    </w:pPr>
  </w:style>
  <w:style w:type="character" w:customStyle="1" w:styleId="FooterChar">
    <w:name w:val="Footer Char"/>
    <w:basedOn w:val="DefaultParagraphFont"/>
    <w:link w:val="Footer"/>
    <w:uiPriority w:val="99"/>
    <w:rsid w:val="00044B29"/>
  </w:style>
  <w:style w:type="paragraph" w:styleId="BalloonText">
    <w:name w:val="Balloon Text"/>
    <w:basedOn w:val="Normal"/>
    <w:link w:val="BalloonTextChar"/>
    <w:uiPriority w:val="99"/>
    <w:semiHidden/>
    <w:unhideWhenUsed/>
    <w:rsid w:val="003341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54"/>
    <w:rPr>
      <w:rFonts w:ascii="Segoe UI" w:hAnsi="Segoe UI" w:cs="Segoe UI"/>
      <w:sz w:val="18"/>
      <w:szCs w:val="18"/>
    </w:rPr>
  </w:style>
  <w:style w:type="paragraph" w:styleId="NoSpacing">
    <w:name w:val="No Spacing"/>
    <w:uiPriority w:val="1"/>
    <w:qFormat/>
    <w:rsid w:val="00334154"/>
    <w:pPr>
      <w:spacing w:after="0" w:line="240" w:lineRule="auto"/>
    </w:pPr>
  </w:style>
  <w:style w:type="character" w:styleId="Hyperlink">
    <w:name w:val="Hyperlink"/>
    <w:basedOn w:val="DefaultParagraphFont"/>
    <w:uiPriority w:val="99"/>
    <w:unhideWhenUsed/>
    <w:rsid w:val="00EF2378"/>
    <w:rPr>
      <w:color w:val="0563C1" w:themeColor="hyperlink"/>
      <w:u w:val="single"/>
    </w:rPr>
  </w:style>
  <w:style w:type="table" w:styleId="TableGrid">
    <w:name w:val="Table Grid"/>
    <w:basedOn w:val="TableNormal"/>
    <w:uiPriority w:val="39"/>
    <w:rsid w:val="00EA7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7D3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A7D32"/>
    <w:rPr>
      <w:sz w:val="20"/>
      <w:szCs w:val="20"/>
    </w:rPr>
  </w:style>
  <w:style w:type="character" w:styleId="FootnoteReference">
    <w:name w:val="footnote reference"/>
    <w:basedOn w:val="DefaultParagraphFont"/>
    <w:uiPriority w:val="99"/>
    <w:semiHidden/>
    <w:unhideWhenUsed/>
    <w:rsid w:val="00EA7D32"/>
    <w:rPr>
      <w:vertAlign w:val="superscript"/>
    </w:rPr>
  </w:style>
  <w:style w:type="paragraph" w:styleId="ListParagraph">
    <w:name w:val="List Paragraph"/>
    <w:basedOn w:val="Normal"/>
    <w:uiPriority w:val="34"/>
    <w:qFormat/>
    <w:rsid w:val="009B4380"/>
    <w:pPr>
      <w:ind w:left="720"/>
      <w:contextualSpacing/>
    </w:pPr>
  </w:style>
  <w:style w:type="paragraph" w:styleId="Revision">
    <w:name w:val="Revision"/>
    <w:hidden/>
    <w:uiPriority w:val="99"/>
    <w:semiHidden/>
    <w:rsid w:val="00591C7E"/>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67608"/>
    <w:rPr>
      <w:sz w:val="16"/>
      <w:szCs w:val="16"/>
    </w:rPr>
  </w:style>
  <w:style w:type="paragraph" w:styleId="CommentText">
    <w:name w:val="annotation text"/>
    <w:basedOn w:val="Normal"/>
    <w:link w:val="CommentTextChar"/>
    <w:uiPriority w:val="99"/>
    <w:unhideWhenUsed/>
    <w:rsid w:val="00867608"/>
    <w:rPr>
      <w:sz w:val="20"/>
      <w:szCs w:val="20"/>
    </w:rPr>
  </w:style>
  <w:style w:type="character" w:customStyle="1" w:styleId="CommentTextChar">
    <w:name w:val="Comment Text Char"/>
    <w:basedOn w:val="DefaultParagraphFont"/>
    <w:link w:val="CommentText"/>
    <w:uiPriority w:val="99"/>
    <w:rsid w:val="008676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7608"/>
    <w:rPr>
      <w:b/>
      <w:bCs/>
    </w:rPr>
  </w:style>
  <w:style w:type="character" w:customStyle="1" w:styleId="CommentSubjectChar">
    <w:name w:val="Comment Subject Char"/>
    <w:basedOn w:val="CommentTextChar"/>
    <w:link w:val="CommentSubject"/>
    <w:uiPriority w:val="99"/>
    <w:semiHidden/>
    <w:rsid w:val="00867608"/>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7D7EC3"/>
    <w:rPr>
      <w:color w:val="605E5C"/>
      <w:shd w:val="clear" w:color="auto" w:fill="E1DFDD"/>
    </w:rPr>
  </w:style>
  <w:style w:type="character" w:customStyle="1" w:styleId="Heading1Char">
    <w:name w:val="Heading 1 Char"/>
    <w:basedOn w:val="DefaultParagraphFont"/>
    <w:link w:val="Heading1"/>
    <w:uiPriority w:val="9"/>
    <w:rsid w:val="006A63BF"/>
    <w:rPr>
      <w:rFonts w:ascii="Cambria" w:eastAsiaTheme="majorEastAsia" w:hAnsi="Cambria" w:cstheme="majorBidi"/>
      <w:b/>
      <w:sz w:val="28"/>
      <w:szCs w:val="32"/>
    </w:rPr>
  </w:style>
  <w:style w:type="character" w:customStyle="1" w:styleId="Heading2Char">
    <w:name w:val="Heading 2 Char"/>
    <w:basedOn w:val="DefaultParagraphFont"/>
    <w:link w:val="Heading2"/>
    <w:uiPriority w:val="9"/>
    <w:rsid w:val="00D07931"/>
    <w:rPr>
      <w:rFonts w:ascii="Cambria" w:eastAsiaTheme="majorEastAsia" w:hAnsi="Cambria" w:cstheme="majorBidi"/>
      <w:b/>
      <w:color w:val="000000" w:themeColor="text1"/>
      <w:sz w:val="26"/>
      <w:szCs w:val="26"/>
    </w:rPr>
  </w:style>
  <w:style w:type="character" w:customStyle="1" w:styleId="Heading3Char">
    <w:name w:val="Heading 3 Char"/>
    <w:basedOn w:val="DefaultParagraphFont"/>
    <w:link w:val="Heading3"/>
    <w:uiPriority w:val="9"/>
    <w:rsid w:val="00815EA4"/>
    <w:rPr>
      <w:rFonts w:ascii="Cambria" w:eastAsiaTheme="majorEastAsia" w:hAnsi="Cambria" w:cstheme="majorBidi"/>
      <w:b/>
      <w:color w:val="000000" w:themeColor="text1"/>
      <w:sz w:val="24"/>
      <w:szCs w:val="24"/>
    </w:rPr>
  </w:style>
  <w:style w:type="character" w:customStyle="1" w:styleId="Heading4Char">
    <w:name w:val="Heading 4 Char"/>
    <w:basedOn w:val="DefaultParagraphFont"/>
    <w:link w:val="Heading4"/>
    <w:uiPriority w:val="9"/>
    <w:rsid w:val="00815EA4"/>
    <w:rPr>
      <w:rFonts w:ascii="Cambria" w:eastAsiaTheme="majorEastAsia" w:hAnsi="Cambria" w:cstheme="majorBidi"/>
      <w:i/>
      <w:i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u.edu/policies/policy-documents/sexual-misconduct-policy-and-complaint-procedures.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u.edu/civil-rights/sexual-misconduct/rights-options.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C1E07-D382-4981-A5E0-3CCE31503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Northern Illinois University</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Garner</dc:creator>
  <cp:keywords/>
  <dc:description/>
  <cp:lastModifiedBy>Holly Nicholson</cp:lastModifiedBy>
  <cp:revision>12</cp:revision>
  <cp:lastPrinted>2018-10-17T14:19:00Z</cp:lastPrinted>
  <dcterms:created xsi:type="dcterms:W3CDTF">2026-06-24T15:27:00Z</dcterms:created>
  <dcterms:modified xsi:type="dcterms:W3CDTF">2026-06-25T18:34:00Z</dcterms:modified>
</cp:coreProperties>
</file>