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C07A" w14:textId="1D3809CC" w:rsidR="00425BCE" w:rsidRPr="005346F1" w:rsidRDefault="00FA5E3B" w:rsidP="002A49E9">
      <w:pPr>
        <w:pStyle w:val="Heading1"/>
        <w:spacing w:after="0"/>
        <w:jc w:val="center"/>
        <w:rPr>
          <w:rFonts w:ascii="Arial" w:hAnsi="Arial" w:cs="Arial"/>
        </w:rPr>
      </w:pPr>
      <w:r w:rsidRPr="005346F1">
        <w:rPr>
          <w:rFonts w:ascii="Arial" w:hAnsi="Arial" w:cs="Arial"/>
        </w:rPr>
        <w:t xml:space="preserve">Checklist for </w:t>
      </w:r>
      <w:r w:rsidR="004541FC" w:rsidRPr="005346F1">
        <w:rPr>
          <w:rFonts w:ascii="Arial" w:hAnsi="Arial" w:cs="Arial"/>
        </w:rPr>
        <w:t xml:space="preserve">Meeting </w:t>
      </w:r>
      <w:r w:rsidR="00FC044D">
        <w:rPr>
          <w:rFonts w:ascii="Arial" w:hAnsi="Arial" w:cs="Arial"/>
        </w:rPr>
        <w:t>Online Quality Essentials</w:t>
      </w:r>
      <w:r w:rsidR="00B055C8">
        <w:rPr>
          <w:rFonts w:ascii="Arial" w:hAnsi="Arial" w:cs="Arial"/>
        </w:rPr>
        <w:t xml:space="preserve"> Standard </w:t>
      </w:r>
      <w:r w:rsidR="00C147C2">
        <w:rPr>
          <w:rFonts w:ascii="Arial" w:hAnsi="Arial" w:cs="Arial"/>
          <w:lang w:val="en-US"/>
        </w:rPr>
        <w:t>7</w:t>
      </w:r>
    </w:p>
    <w:p w14:paraId="039CADA4" w14:textId="140A7B01" w:rsidR="00E012A3" w:rsidRPr="005346F1" w:rsidRDefault="00FC044D" w:rsidP="00E012A3">
      <w:pPr>
        <w:pStyle w:val="Heading1"/>
        <w:spacing w:before="0" w:after="180"/>
        <w:jc w:val="center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  <w:lang w:val="en-US"/>
        </w:rPr>
        <w:t>Course Usability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480691" w:rsidRPr="00A91A61" w14:paraId="6C44AB60" w14:textId="77777777" w:rsidTr="00273736">
        <w:trPr>
          <w:jc w:val="center"/>
        </w:trPr>
        <w:tc>
          <w:tcPr>
            <w:tcW w:w="9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4B4E8E" w14:textId="77777777" w:rsidR="0052389A" w:rsidRDefault="001F6449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5AD11" wp14:editId="0395333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52389A">
              <w:t>7</w:t>
            </w:r>
            <w:r w:rsidR="000059D2">
              <w:t xml:space="preserve">.1 </w:t>
            </w:r>
            <w:r w:rsidR="0052389A" w:rsidRPr="0052389A">
              <w:rPr>
                <w:color w:val="000000"/>
              </w:rPr>
              <w:t>Course site navigation and layout are clear and consistent.</w:t>
            </w:r>
          </w:p>
          <w:p w14:paraId="2F116C7D" w14:textId="663D7DE3" w:rsidR="0052389A" w:rsidRDefault="0052389A" w:rsidP="005238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A7BB527" wp14:editId="06E1666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505845022" name="Picture 5058450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7.2 </w:t>
            </w:r>
            <w:r w:rsidRPr="0052389A">
              <w:rPr>
                <w:color w:val="000000"/>
              </w:rPr>
              <w:t>All modules, assignments, and activities include clear and detailed instructions.</w:t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022FB21" wp14:editId="2908D5D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995031573" name="Picture 9950315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558ADF" w14:textId="1E06F609" w:rsidR="0052389A" w:rsidRDefault="0052389A" w:rsidP="005238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B5BAB57" wp14:editId="76C8FD9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822646674" name="Picture 82264667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7.3 </w:t>
            </w:r>
            <w:r w:rsidRPr="0052389A">
              <w:rPr>
                <w:color w:val="000000"/>
              </w:rPr>
              <w:t>Instructor releases modules and content in the course site in a timely manner.</w:t>
            </w:r>
          </w:p>
          <w:p w14:paraId="1295C883" w14:textId="15AE95F9" w:rsidR="006D384A" w:rsidRDefault="00E012A3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E854401" wp14:editId="398EB6F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3BDA">
              <w:t xml:space="preserve">    </w:t>
            </w:r>
            <w:r w:rsidR="0052389A">
              <w:t xml:space="preserve"> </w:t>
            </w:r>
            <w:r w:rsidR="00682C27">
              <w:t>7</w:t>
            </w:r>
            <w:r w:rsidR="000059D2" w:rsidRPr="00B60559">
              <w:t>.</w:t>
            </w:r>
            <w:r w:rsidR="00682C27">
              <w:t>4</w:t>
            </w:r>
            <w:r w:rsidR="000059D2" w:rsidRPr="00B60559">
              <w:t xml:space="preserve"> </w:t>
            </w:r>
            <w:r w:rsidR="00682C27" w:rsidRPr="00682C27">
              <w:t>Learning objectives, assessments, activities, and materials are intentionally aligned and clearly mapped out.</w:t>
            </w:r>
          </w:p>
          <w:p w14:paraId="6518F5D7" w14:textId="0252A683" w:rsidR="00CB4AA6" w:rsidRDefault="00CB4AA6" w:rsidP="00CB4A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45BB667" wp14:editId="0D71751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352598481" name="Picture 35259848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682C27">
              <w:t>7</w:t>
            </w:r>
            <w:r w:rsidRPr="00B60559">
              <w:t>.</w:t>
            </w:r>
            <w:r w:rsidR="00682C27">
              <w:t>5</w:t>
            </w:r>
            <w:r w:rsidRPr="00B60559">
              <w:t xml:space="preserve"> </w:t>
            </w:r>
            <w:r w:rsidR="00682C27" w:rsidRPr="00682C27">
              <w:t>Instructor provides end-of-module summaries based upon learner contributions.</w:t>
            </w:r>
          </w:p>
          <w:p w14:paraId="52198642" w14:textId="5842D20E" w:rsidR="00CB4AA6" w:rsidRPr="00682C27" w:rsidRDefault="00E012A3" w:rsidP="00682C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1BC9F75" wp14:editId="2C3E1A1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682C27">
              <w:t>7.6</w:t>
            </w:r>
            <w:r w:rsidRPr="00B60559">
              <w:t xml:space="preserve"> </w:t>
            </w:r>
            <w:r w:rsidR="00682C27" w:rsidRPr="00682C27">
              <w:rPr>
                <w:color w:val="000000"/>
              </w:rPr>
              <w:t>Instructor adjusts content, assignments, and dates in response to learner needs.</w:t>
            </w:r>
          </w:p>
        </w:tc>
      </w:tr>
    </w:tbl>
    <w:p w14:paraId="7B25BA41" w14:textId="1B89ED43" w:rsidR="00BD13F0" w:rsidRPr="00C147C2" w:rsidRDefault="00BD13F0" w:rsidP="00CB4AA6">
      <w:pPr>
        <w:pStyle w:val="Heading4"/>
        <w:shd w:val="clear" w:color="auto" w:fill="FFFFFF"/>
        <w:rPr>
          <w:rFonts w:asciiTheme="minorHAnsi" w:hAnsiTheme="minorHAnsi" w:cs="Arial"/>
          <w:color w:val="000000"/>
          <w:sz w:val="4"/>
          <w:szCs w:val="4"/>
        </w:rPr>
      </w:pPr>
    </w:p>
    <w:tbl>
      <w:tblPr>
        <w:tblW w:w="9630" w:type="dxa"/>
        <w:tblInd w:w="-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180"/>
      </w:tblGrid>
      <w:tr w:rsidR="00273736" w:rsidRPr="005346F1" w14:paraId="6130D357" w14:textId="77777777" w:rsidTr="001F6449">
        <w:tc>
          <w:tcPr>
            <w:tcW w:w="9630" w:type="dxa"/>
            <w:gridSpan w:val="2"/>
            <w:shd w:val="clear" w:color="auto" w:fill="000000"/>
          </w:tcPr>
          <w:p w14:paraId="2FFEE8AC" w14:textId="32AE0FFE" w:rsidR="00273736" w:rsidRPr="00A91A61" w:rsidRDefault="00E012A3" w:rsidP="00A53DA9">
            <w:pPr>
              <w:pStyle w:val="c6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Designing Courses for Ease of Use</w:t>
            </w:r>
          </w:p>
        </w:tc>
      </w:tr>
      <w:tr w:rsidR="00273736" w:rsidRPr="005346F1" w14:paraId="3693E473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928AE0A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18A96BA9" w14:textId="4C782ED2" w:rsidR="00273736" w:rsidRPr="00A91A61" w:rsidRDefault="001947D8" w:rsidP="004A27C8">
            <w:pPr>
              <w:pStyle w:val="c6"/>
              <w:rPr>
                <w:rFonts w:cs="Arial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Ensure that the course site navigation and layout are consistent and easy to follow (7.1)</w:t>
            </w:r>
          </w:p>
        </w:tc>
      </w:tr>
      <w:tr w:rsidR="00273736" w:rsidRPr="005346F1" w14:paraId="1EC9FD1B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62AFD024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0DD0D00B" w14:textId="30B40C02" w:rsidR="00273736" w:rsidRPr="00A91A61" w:rsidRDefault="001947D8" w:rsidP="00F702B2">
            <w:pPr>
              <w:pStyle w:val="c6"/>
              <w:rPr>
                <w:rFonts w:cs="Arial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Provide clear, detailed instructions for all modules, assignments, and activities (7.2)</w:t>
            </w:r>
          </w:p>
        </w:tc>
      </w:tr>
      <w:tr w:rsidR="00FB1795" w:rsidRPr="005346F1" w14:paraId="0776AE91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11817452" w14:textId="218C6A8A" w:rsidR="00FB1795" w:rsidRPr="005346F1" w:rsidRDefault="00FB1795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E582B02" w14:textId="3C56F892" w:rsidR="00FB1795" w:rsidRDefault="001947D8" w:rsidP="00FB1795">
            <w:pPr>
              <w:pStyle w:val="c6"/>
              <w:rPr>
                <w:rFonts w:asciiTheme="minorHAnsi" w:eastAsia="Arial" w:hAnsiTheme="minorHAnsi" w:cs="Arial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Release modules, activities, and course content on schedule to support learner progress (7.3)</w:t>
            </w:r>
          </w:p>
        </w:tc>
      </w:tr>
      <w:tr w:rsidR="001E017F" w:rsidRPr="005346F1" w14:paraId="46E3A15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0C580450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7AA2F41" w14:textId="3A3B780E" w:rsidR="001E017F" w:rsidRPr="00A91A61" w:rsidRDefault="001947D8" w:rsidP="001E017F">
            <w:pPr>
              <w:pStyle w:val="c6"/>
              <w:rPr>
                <w:rFonts w:cs="Arial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Clearly map and align learning objectives with assessments, activities, and materials (7.4)</w:t>
            </w:r>
          </w:p>
        </w:tc>
      </w:tr>
      <w:tr w:rsidR="00E012A3" w:rsidRPr="005346F1" w14:paraId="6CD4B8EF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4C53BC9F" w14:textId="0C602757" w:rsidR="00E012A3" w:rsidRPr="005346F1" w:rsidRDefault="00E012A3" w:rsidP="00E012A3">
            <w:pPr>
              <w:pStyle w:val="c7"/>
              <w:jc w:val="center"/>
              <w:rPr>
                <w:rFonts w:ascii="Arial" w:hAnsi="Arial" w:cs="Arial"/>
              </w:rPr>
            </w:pPr>
            <w:r w:rsidRPr="00E734A8">
              <w:rPr>
                <w:rFonts w:ascii="Arial" w:hAnsi="Arial" w:cs="Arial"/>
                <w:sz w:val="22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4377FA93" w14:textId="1298BED3" w:rsidR="00E012A3" w:rsidRPr="00E734A8" w:rsidRDefault="001947D8" w:rsidP="00E012A3">
            <w:pPr>
              <w:pStyle w:val="c6"/>
              <w:rPr>
                <w:rFonts w:asciiTheme="minorHAnsi" w:eastAsia="Arial" w:hAnsiTheme="minorHAnsi" w:cs="Arial"/>
                <w:sz w:val="22"/>
              </w:rPr>
            </w:pPr>
            <w:r w:rsidRPr="001947D8">
              <w:rPr>
                <w:rFonts w:cs="Arial"/>
                <w:sz w:val="22"/>
              </w:rPr>
              <w:t>Provide end-of-module summaries that highlight key points and incorporate learner contributions (7.5)</w:t>
            </w:r>
          </w:p>
        </w:tc>
      </w:tr>
      <w:tr w:rsidR="00E012A3" w:rsidRPr="005346F1" w14:paraId="6905AA7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4124BAF7" w14:textId="14E366BB" w:rsidR="00E012A3" w:rsidRPr="005346F1" w:rsidRDefault="00E012A3" w:rsidP="00E012A3">
            <w:pPr>
              <w:pStyle w:val="c7"/>
              <w:jc w:val="center"/>
              <w:rPr>
                <w:rFonts w:ascii="Arial" w:hAnsi="Arial" w:cs="Arial"/>
              </w:rPr>
            </w:pPr>
            <w:r w:rsidRPr="00E734A8">
              <w:rPr>
                <w:rFonts w:ascii="Arial" w:hAnsi="Arial" w:cs="Arial"/>
                <w:sz w:val="22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39255A4A" w14:textId="58B95B63" w:rsidR="00E012A3" w:rsidRPr="00E734A8" w:rsidRDefault="001947D8" w:rsidP="00E012A3">
            <w:pPr>
              <w:pStyle w:val="c6"/>
              <w:rPr>
                <w:rFonts w:asciiTheme="minorHAnsi" w:eastAsia="Arial" w:hAnsiTheme="minorHAnsi" w:cs="Arial"/>
                <w:sz w:val="22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Adapt content, assignments, or due dates as appropriate in response to learner needs (7.6)</w:t>
            </w:r>
          </w:p>
        </w:tc>
      </w:tr>
      <w:tr w:rsidR="00E012A3" w:rsidRPr="005346F1" w14:paraId="7BDBB6B0" w14:textId="77777777" w:rsidTr="001F6449">
        <w:tc>
          <w:tcPr>
            <w:tcW w:w="9630" w:type="dxa"/>
            <w:gridSpan w:val="2"/>
            <w:shd w:val="clear" w:color="auto" w:fill="000000"/>
          </w:tcPr>
          <w:p w14:paraId="39BF52E4" w14:textId="77777777" w:rsidR="00E012A3" w:rsidRPr="00A91A61" w:rsidRDefault="00E012A3" w:rsidP="00E012A3">
            <w:pPr>
              <w:pStyle w:val="c6"/>
              <w:rPr>
                <w:rFonts w:cs="Arial"/>
                <w:b/>
                <w:noProof/>
                <w:color w:val="FFFFFF"/>
              </w:rPr>
            </w:pPr>
            <w:r w:rsidRPr="00A91A61">
              <w:rPr>
                <w:rFonts w:cs="Arial"/>
                <w:b/>
                <w:noProof/>
                <w:color w:val="FFFFFF"/>
              </w:rPr>
              <w:t>Tips (Recommended strategies to consider)</w:t>
            </w:r>
          </w:p>
        </w:tc>
      </w:tr>
      <w:tr w:rsidR="00E012A3" w:rsidRPr="005346F1" w14:paraId="325DA442" w14:textId="77777777" w:rsidTr="00E11061">
        <w:tc>
          <w:tcPr>
            <w:tcW w:w="9630" w:type="dxa"/>
            <w:gridSpan w:val="2"/>
          </w:tcPr>
          <w:p w14:paraId="5D9EDBA8" w14:textId="7FCDB581" w:rsidR="00E012A3" w:rsidRPr="00A91A61" w:rsidRDefault="001947D8" w:rsidP="00E012A3">
            <w:pPr>
              <w:pStyle w:val="c6"/>
              <w:rPr>
                <w:rFonts w:cs="Arial"/>
                <w:noProof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Use a consistent organizational pattern across modules (e.g., overview, objectives, materials, activities, assessments</w:t>
            </w:r>
            <w:r w:rsidR="004C0516">
              <w:rPr>
                <w:rFonts w:asciiTheme="minorHAnsi" w:eastAsia="Arial" w:hAnsiTheme="minorHAnsi" w:cs="Arial"/>
                <w:sz w:val="22"/>
              </w:rPr>
              <w:t>.</w:t>
            </w:r>
          </w:p>
        </w:tc>
      </w:tr>
      <w:tr w:rsidR="001947D8" w:rsidRPr="005346F1" w14:paraId="16D80E48" w14:textId="77777777" w:rsidTr="00E11061">
        <w:tc>
          <w:tcPr>
            <w:tcW w:w="9630" w:type="dxa"/>
            <w:gridSpan w:val="2"/>
          </w:tcPr>
          <w:p w14:paraId="1D59BDEE" w14:textId="11B90E47" w:rsidR="001947D8" w:rsidRPr="001947D8" w:rsidRDefault="001947D8" w:rsidP="00E012A3">
            <w:pPr>
              <w:pStyle w:val="c6"/>
              <w:rPr>
                <w:rFonts w:asciiTheme="minorHAnsi" w:eastAsia="Arial" w:hAnsiTheme="minorHAnsi" w:cs="Arial"/>
                <w:sz w:val="22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Create a course orientation video or navigation guide to familiarize students with the course layout</w:t>
            </w:r>
            <w:r w:rsidR="004C0516">
              <w:rPr>
                <w:rFonts w:asciiTheme="minorHAnsi" w:eastAsia="Arial" w:hAnsiTheme="minorHAnsi" w:cs="Arial"/>
                <w:sz w:val="22"/>
              </w:rPr>
              <w:t>.</w:t>
            </w:r>
          </w:p>
        </w:tc>
      </w:tr>
      <w:tr w:rsidR="001947D8" w:rsidRPr="005346F1" w14:paraId="389AC83A" w14:textId="77777777" w:rsidTr="00E11061">
        <w:tc>
          <w:tcPr>
            <w:tcW w:w="9630" w:type="dxa"/>
            <w:gridSpan w:val="2"/>
          </w:tcPr>
          <w:p w14:paraId="629CE8C5" w14:textId="03656960" w:rsidR="001947D8" w:rsidRPr="001947D8" w:rsidRDefault="001947D8" w:rsidP="00E012A3">
            <w:pPr>
              <w:pStyle w:val="c6"/>
              <w:rPr>
                <w:rFonts w:asciiTheme="minorHAnsi" w:eastAsia="Arial" w:hAnsiTheme="minorHAnsi" w:cs="Arial"/>
                <w:sz w:val="22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 xml:space="preserve">Post modules in advance of deadlines so learners can </w:t>
            </w:r>
            <w:proofErr w:type="gramStart"/>
            <w:r w:rsidRPr="001947D8">
              <w:rPr>
                <w:rFonts w:asciiTheme="minorHAnsi" w:eastAsia="Arial" w:hAnsiTheme="minorHAnsi" w:cs="Arial"/>
                <w:sz w:val="22"/>
              </w:rPr>
              <w:t>plan ahead</w:t>
            </w:r>
            <w:proofErr w:type="gramEnd"/>
            <w:r w:rsidR="004C0516">
              <w:rPr>
                <w:rFonts w:asciiTheme="minorHAnsi" w:eastAsia="Arial" w:hAnsiTheme="minorHAnsi" w:cs="Arial"/>
                <w:sz w:val="22"/>
              </w:rPr>
              <w:t>.</w:t>
            </w:r>
          </w:p>
        </w:tc>
      </w:tr>
      <w:tr w:rsidR="001947D8" w:rsidRPr="005346F1" w14:paraId="1D50D2A8" w14:textId="77777777" w:rsidTr="00E11061">
        <w:tc>
          <w:tcPr>
            <w:tcW w:w="9630" w:type="dxa"/>
            <w:gridSpan w:val="2"/>
          </w:tcPr>
          <w:p w14:paraId="4494D8E0" w14:textId="64884876" w:rsidR="001947D8" w:rsidRPr="001947D8" w:rsidRDefault="001947D8" w:rsidP="00E012A3">
            <w:pPr>
              <w:pStyle w:val="c6"/>
              <w:rPr>
                <w:rFonts w:asciiTheme="minorHAnsi" w:eastAsia="Arial" w:hAnsiTheme="minorHAnsi" w:cs="Arial"/>
                <w:sz w:val="22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Use alignment tables or visuals to demonstrate the connection between objectives, assessments, and activities</w:t>
            </w:r>
            <w:r w:rsidR="004C0516">
              <w:rPr>
                <w:rFonts w:asciiTheme="minorHAnsi" w:eastAsia="Arial" w:hAnsiTheme="minorHAnsi" w:cs="Arial"/>
                <w:sz w:val="22"/>
              </w:rPr>
              <w:t>.</w:t>
            </w:r>
          </w:p>
        </w:tc>
      </w:tr>
      <w:tr w:rsidR="001947D8" w:rsidRPr="005346F1" w14:paraId="4584139B" w14:textId="77777777" w:rsidTr="00E11061">
        <w:tc>
          <w:tcPr>
            <w:tcW w:w="9630" w:type="dxa"/>
            <w:gridSpan w:val="2"/>
          </w:tcPr>
          <w:p w14:paraId="4495E522" w14:textId="5B50C6BC" w:rsidR="001947D8" w:rsidRPr="001947D8" w:rsidRDefault="001947D8" w:rsidP="00E012A3">
            <w:pPr>
              <w:pStyle w:val="c6"/>
              <w:rPr>
                <w:rFonts w:asciiTheme="minorHAnsi" w:eastAsia="Arial" w:hAnsiTheme="minorHAnsi" w:cs="Arial"/>
                <w:sz w:val="22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Summarize each module with key takeaways and highlight exemplary student contributions (with permission)</w:t>
            </w:r>
            <w:r w:rsidR="004C0516">
              <w:rPr>
                <w:rFonts w:asciiTheme="minorHAnsi" w:eastAsia="Arial" w:hAnsiTheme="minorHAnsi" w:cs="Arial"/>
                <w:sz w:val="22"/>
              </w:rPr>
              <w:t>.</w:t>
            </w:r>
          </w:p>
        </w:tc>
      </w:tr>
      <w:tr w:rsidR="001947D8" w:rsidRPr="005346F1" w14:paraId="7D73CD2D" w14:textId="77777777" w:rsidTr="00E11061">
        <w:tc>
          <w:tcPr>
            <w:tcW w:w="9630" w:type="dxa"/>
            <w:gridSpan w:val="2"/>
          </w:tcPr>
          <w:p w14:paraId="67352907" w14:textId="44E4FB67" w:rsidR="001947D8" w:rsidRPr="001947D8" w:rsidRDefault="001947D8" w:rsidP="00E012A3">
            <w:pPr>
              <w:pStyle w:val="c6"/>
              <w:rPr>
                <w:rFonts w:asciiTheme="minorHAnsi" w:eastAsia="Arial" w:hAnsiTheme="minorHAnsi" w:cs="Arial"/>
                <w:sz w:val="22"/>
              </w:rPr>
            </w:pPr>
            <w:r w:rsidRPr="001947D8">
              <w:rPr>
                <w:rFonts w:asciiTheme="minorHAnsi" w:eastAsia="Arial" w:hAnsiTheme="minorHAnsi" w:cs="Arial"/>
                <w:sz w:val="22"/>
              </w:rPr>
              <w:t>Gather learner feedback to identify usability issues and adjust content or timelines accordingly</w:t>
            </w:r>
            <w:r w:rsidR="004C0516">
              <w:rPr>
                <w:rFonts w:asciiTheme="minorHAnsi" w:eastAsia="Arial" w:hAnsiTheme="minorHAnsi" w:cs="Arial"/>
                <w:sz w:val="22"/>
              </w:rPr>
              <w:t>.</w:t>
            </w:r>
          </w:p>
        </w:tc>
      </w:tr>
    </w:tbl>
    <w:p w14:paraId="2CBFBEC8" w14:textId="77777777" w:rsidR="007B18A5" w:rsidRPr="005346F1" w:rsidRDefault="007B18A5">
      <w:pPr>
        <w:rPr>
          <w:rFonts w:ascii="Arial" w:hAnsi="Arial" w:cs="Arial"/>
          <w:sz w:val="22"/>
          <w:szCs w:val="22"/>
        </w:rPr>
      </w:pPr>
    </w:p>
    <w:sectPr w:rsidR="007B18A5" w:rsidRPr="005346F1" w:rsidSect="001F6449">
      <w:headerReference w:type="default" r:id="rId14"/>
      <w:footerReference w:type="default" r:id="rId15"/>
      <w:pgSz w:w="12240" w:h="15840" w:code="1"/>
      <w:pgMar w:top="1008" w:right="1440" w:bottom="1098" w:left="1440" w:header="576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B93F" w14:textId="77777777" w:rsidR="00B4117B" w:rsidRDefault="00B4117B" w:rsidP="00517C07">
      <w:pPr>
        <w:spacing w:after="0" w:line="240" w:lineRule="auto"/>
      </w:pPr>
      <w:r>
        <w:separator/>
      </w:r>
    </w:p>
  </w:endnote>
  <w:endnote w:type="continuationSeparator" w:id="0">
    <w:p w14:paraId="52BDF662" w14:textId="77777777" w:rsidR="00B4117B" w:rsidRDefault="00B4117B" w:rsidP="0051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091D" w14:textId="77777777" w:rsidR="00C147C2" w:rsidRDefault="00C147C2" w:rsidP="00C147C2">
    <w:pPr>
      <w:pStyle w:val="Footer"/>
      <w:rPr>
        <w:rFonts w:cs="Arial"/>
        <w:sz w:val="20"/>
        <w:szCs w:val="20"/>
      </w:rPr>
    </w:pPr>
    <w:r w:rsidRPr="00A91A61">
      <w:rPr>
        <w:rFonts w:cs="Arial"/>
        <w:sz w:val="20"/>
        <w:szCs w:val="20"/>
      </w:rPr>
      <w:t xml:space="preserve">Developed by the Northern Illinois University </w:t>
    </w:r>
    <w:r w:rsidRPr="003F14CC">
      <w:rPr>
        <w:rFonts w:cs="Arial"/>
        <w:sz w:val="20"/>
        <w:szCs w:val="20"/>
      </w:rPr>
      <w:t>Center for Innovative Teaching and Learning</w:t>
    </w:r>
    <w:r w:rsidRPr="00A91A61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2837D39" wp14:editId="0967A577">
          <wp:simplePos x="0" y="0"/>
          <wp:positionH relativeFrom="column">
            <wp:posOffset>5057775</wp:posOffset>
          </wp:positionH>
          <wp:positionV relativeFrom="paragraph">
            <wp:posOffset>62230</wp:posOffset>
          </wp:positionV>
          <wp:extent cx="952500" cy="355600"/>
          <wp:effectExtent l="0" t="0" r="0" b="0"/>
          <wp:wrapNone/>
          <wp:docPr id="2" name="Picture 3" descr="A sign with a person and dollar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sign with a person and dollar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A61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br/>
      <w:t xml:space="preserve">in collaboration with AI. Adapted from New Mexico State University. </w:t>
    </w:r>
    <w:r w:rsidRPr="00A91A61">
      <w:rPr>
        <w:rFonts w:cs="Arial"/>
        <w:sz w:val="20"/>
        <w:szCs w:val="20"/>
      </w:rPr>
      <w:t xml:space="preserve">Revised </w:t>
    </w:r>
    <w:r>
      <w:rPr>
        <w:rFonts w:cs="Arial"/>
        <w:sz w:val="20"/>
        <w:szCs w:val="20"/>
      </w:rPr>
      <w:t>9/30/2025</w:t>
    </w:r>
  </w:p>
  <w:p w14:paraId="68F13268" w14:textId="4885AA8F" w:rsidR="002A49E9" w:rsidRPr="00C147C2" w:rsidRDefault="002A49E9" w:rsidP="00C14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3001" w14:textId="77777777" w:rsidR="00B4117B" w:rsidRDefault="00B4117B" w:rsidP="00517C07">
      <w:pPr>
        <w:spacing w:after="0" w:line="240" w:lineRule="auto"/>
      </w:pPr>
      <w:r>
        <w:separator/>
      </w:r>
    </w:p>
  </w:footnote>
  <w:footnote w:type="continuationSeparator" w:id="0">
    <w:p w14:paraId="010CC5E6" w14:textId="77777777" w:rsidR="00B4117B" w:rsidRDefault="00B4117B" w:rsidP="0051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75CB" w14:textId="3B043342" w:rsidR="00976C85" w:rsidRPr="00833025" w:rsidRDefault="00E7358D" w:rsidP="00976C85">
    <w:pPr>
      <w:pStyle w:val="Header"/>
      <w:rPr>
        <w:rFonts w:ascii="Times New Roman" w:hAnsi="Times New Roman"/>
      </w:rPr>
    </w:pPr>
    <w:r w:rsidRPr="00E7358D">
      <w:rPr>
        <w:rFonts w:ascii="Times New Roman" w:hAnsi="Times New Roman"/>
        <w:noProof/>
      </w:rPr>
      <w:drawing>
        <wp:inline distT="0" distB="0" distL="0" distR="0" wp14:anchorId="17F3599A" wp14:editId="38687105">
          <wp:extent cx="1870363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FacDev Art\ niuFACDEVnotag_horiz_4Clr_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3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E43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2C0F"/>
    <w:multiLevelType w:val="hybridMultilevel"/>
    <w:tmpl w:val="D494ED86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DF3"/>
    <w:multiLevelType w:val="hybridMultilevel"/>
    <w:tmpl w:val="29E0DA32"/>
    <w:lvl w:ilvl="0" w:tplc="C12C4590">
      <w:start w:val="1"/>
      <w:numFmt w:val="decimal"/>
      <w:lvlText w:val="6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B6A"/>
    <w:multiLevelType w:val="hybridMultilevel"/>
    <w:tmpl w:val="42AE8E38"/>
    <w:lvl w:ilvl="0" w:tplc="64023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06C7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8EC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86A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CE60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1ED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880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569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D3E8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33EC1369"/>
    <w:multiLevelType w:val="hybridMultilevel"/>
    <w:tmpl w:val="C722DEDC"/>
    <w:lvl w:ilvl="0" w:tplc="1760FC0E">
      <w:start w:val="1"/>
      <w:numFmt w:val="decimal"/>
      <w:lvlText w:val="7.%1"/>
      <w:lvlJc w:val="left"/>
      <w:pPr>
        <w:ind w:left="1260" w:hanging="360"/>
      </w:pPr>
      <w:rPr>
        <w:rFonts w:ascii="Calibri" w:hAnsi="Calibri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C17FD"/>
    <w:multiLevelType w:val="hybridMultilevel"/>
    <w:tmpl w:val="86060F50"/>
    <w:lvl w:ilvl="0" w:tplc="EC647758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97370"/>
    <w:multiLevelType w:val="multilevel"/>
    <w:tmpl w:val="86060F50"/>
    <w:lvl w:ilvl="0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E1925"/>
    <w:multiLevelType w:val="hybridMultilevel"/>
    <w:tmpl w:val="AC8CE7DC"/>
    <w:lvl w:ilvl="0" w:tplc="AA2E3B98">
      <w:start w:val="1"/>
      <w:numFmt w:val="decimal"/>
      <w:lvlText w:val="4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07CAC"/>
    <w:multiLevelType w:val="hybridMultilevel"/>
    <w:tmpl w:val="5F164AA8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B3462"/>
    <w:multiLevelType w:val="multilevel"/>
    <w:tmpl w:val="B7ACB9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F149AD"/>
    <w:multiLevelType w:val="multilevel"/>
    <w:tmpl w:val="D34C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0626">
    <w:abstractNumId w:val="3"/>
  </w:num>
  <w:num w:numId="2" w16cid:durableId="1491866611">
    <w:abstractNumId w:val="0"/>
  </w:num>
  <w:num w:numId="3" w16cid:durableId="483283190">
    <w:abstractNumId w:val="5"/>
  </w:num>
  <w:num w:numId="4" w16cid:durableId="1041829324">
    <w:abstractNumId w:val="10"/>
  </w:num>
  <w:num w:numId="5" w16cid:durableId="2057897328">
    <w:abstractNumId w:val="6"/>
  </w:num>
  <w:num w:numId="6" w16cid:durableId="829830624">
    <w:abstractNumId w:val="8"/>
  </w:num>
  <w:num w:numId="7" w16cid:durableId="986325843">
    <w:abstractNumId w:val="1"/>
  </w:num>
  <w:num w:numId="8" w16cid:durableId="411974603">
    <w:abstractNumId w:val="2"/>
  </w:num>
  <w:num w:numId="9" w16cid:durableId="99953517">
    <w:abstractNumId w:val="7"/>
  </w:num>
  <w:num w:numId="10" w16cid:durableId="1549025644">
    <w:abstractNumId w:val="9"/>
  </w:num>
  <w:num w:numId="11" w16cid:durableId="305548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0D"/>
    <w:rsid w:val="000059D2"/>
    <w:rsid w:val="00011367"/>
    <w:rsid w:val="00020105"/>
    <w:rsid w:val="000532A4"/>
    <w:rsid w:val="000548DC"/>
    <w:rsid w:val="00066E18"/>
    <w:rsid w:val="00087B12"/>
    <w:rsid w:val="000B7EF4"/>
    <w:rsid w:val="000C1CBD"/>
    <w:rsid w:val="00111B38"/>
    <w:rsid w:val="00151241"/>
    <w:rsid w:val="001544B9"/>
    <w:rsid w:val="001620A9"/>
    <w:rsid w:val="0016638E"/>
    <w:rsid w:val="001947D8"/>
    <w:rsid w:val="001D6CBD"/>
    <w:rsid w:val="001E017F"/>
    <w:rsid w:val="001F6449"/>
    <w:rsid w:val="00203BDA"/>
    <w:rsid w:val="00261675"/>
    <w:rsid w:val="002713FF"/>
    <w:rsid w:val="00273736"/>
    <w:rsid w:val="0027457A"/>
    <w:rsid w:val="002965C1"/>
    <w:rsid w:val="002A49E9"/>
    <w:rsid w:val="002D4652"/>
    <w:rsid w:val="002E340D"/>
    <w:rsid w:val="003243D9"/>
    <w:rsid w:val="0032591D"/>
    <w:rsid w:val="00350DD0"/>
    <w:rsid w:val="003A42FA"/>
    <w:rsid w:val="003A7734"/>
    <w:rsid w:val="003B102D"/>
    <w:rsid w:val="003D0602"/>
    <w:rsid w:val="003F14CC"/>
    <w:rsid w:val="0042274F"/>
    <w:rsid w:val="00423B5D"/>
    <w:rsid w:val="00425BCE"/>
    <w:rsid w:val="004370C8"/>
    <w:rsid w:val="00444B35"/>
    <w:rsid w:val="004541FC"/>
    <w:rsid w:val="00475A7F"/>
    <w:rsid w:val="00475FC7"/>
    <w:rsid w:val="0047742D"/>
    <w:rsid w:val="00480691"/>
    <w:rsid w:val="0049134A"/>
    <w:rsid w:val="004A27C8"/>
    <w:rsid w:val="004A4D6E"/>
    <w:rsid w:val="004B73D4"/>
    <w:rsid w:val="004C0516"/>
    <w:rsid w:val="004D7A1B"/>
    <w:rsid w:val="004E098F"/>
    <w:rsid w:val="00514BDB"/>
    <w:rsid w:val="00517C07"/>
    <w:rsid w:val="0052389A"/>
    <w:rsid w:val="005346F1"/>
    <w:rsid w:val="005373C9"/>
    <w:rsid w:val="0053764E"/>
    <w:rsid w:val="00541689"/>
    <w:rsid w:val="00585D10"/>
    <w:rsid w:val="005C6672"/>
    <w:rsid w:val="005D210D"/>
    <w:rsid w:val="005E0FF0"/>
    <w:rsid w:val="00641D51"/>
    <w:rsid w:val="00656FB9"/>
    <w:rsid w:val="00672DCB"/>
    <w:rsid w:val="00682C27"/>
    <w:rsid w:val="006A76D7"/>
    <w:rsid w:val="006D384A"/>
    <w:rsid w:val="006E7D6E"/>
    <w:rsid w:val="006F7828"/>
    <w:rsid w:val="0071093B"/>
    <w:rsid w:val="00743DCB"/>
    <w:rsid w:val="007963D7"/>
    <w:rsid w:val="007B027E"/>
    <w:rsid w:val="007B18A5"/>
    <w:rsid w:val="007B1E4B"/>
    <w:rsid w:val="007D0422"/>
    <w:rsid w:val="00801A6C"/>
    <w:rsid w:val="00826674"/>
    <w:rsid w:val="00831E5F"/>
    <w:rsid w:val="00833025"/>
    <w:rsid w:val="00850297"/>
    <w:rsid w:val="00854088"/>
    <w:rsid w:val="00860681"/>
    <w:rsid w:val="008D3059"/>
    <w:rsid w:val="008E1B8B"/>
    <w:rsid w:val="008E29C7"/>
    <w:rsid w:val="008E31C7"/>
    <w:rsid w:val="00905830"/>
    <w:rsid w:val="00916C48"/>
    <w:rsid w:val="00967A3E"/>
    <w:rsid w:val="00976C85"/>
    <w:rsid w:val="009934AC"/>
    <w:rsid w:val="009971F6"/>
    <w:rsid w:val="009A315B"/>
    <w:rsid w:val="009B15CF"/>
    <w:rsid w:val="009C02A9"/>
    <w:rsid w:val="009D4AB3"/>
    <w:rsid w:val="009E4B17"/>
    <w:rsid w:val="009E5A2A"/>
    <w:rsid w:val="00A50777"/>
    <w:rsid w:val="00A60544"/>
    <w:rsid w:val="00A64F2E"/>
    <w:rsid w:val="00A91A61"/>
    <w:rsid w:val="00AB71F0"/>
    <w:rsid w:val="00AC29B7"/>
    <w:rsid w:val="00AD566C"/>
    <w:rsid w:val="00AE470E"/>
    <w:rsid w:val="00AF567B"/>
    <w:rsid w:val="00B01A70"/>
    <w:rsid w:val="00B02FE2"/>
    <w:rsid w:val="00B055C8"/>
    <w:rsid w:val="00B33ECA"/>
    <w:rsid w:val="00B40205"/>
    <w:rsid w:val="00B4117B"/>
    <w:rsid w:val="00B538A2"/>
    <w:rsid w:val="00B73798"/>
    <w:rsid w:val="00BB7DDC"/>
    <w:rsid w:val="00BC0963"/>
    <w:rsid w:val="00BC1BA6"/>
    <w:rsid w:val="00BD13F0"/>
    <w:rsid w:val="00C143D5"/>
    <w:rsid w:val="00C147C2"/>
    <w:rsid w:val="00C64F9E"/>
    <w:rsid w:val="00C70731"/>
    <w:rsid w:val="00C70D88"/>
    <w:rsid w:val="00C91865"/>
    <w:rsid w:val="00CB4AA6"/>
    <w:rsid w:val="00CB6A31"/>
    <w:rsid w:val="00CE7784"/>
    <w:rsid w:val="00D06CB7"/>
    <w:rsid w:val="00D26AF4"/>
    <w:rsid w:val="00D34C4A"/>
    <w:rsid w:val="00D66618"/>
    <w:rsid w:val="00D77ACF"/>
    <w:rsid w:val="00D805B0"/>
    <w:rsid w:val="00D9747D"/>
    <w:rsid w:val="00DA5425"/>
    <w:rsid w:val="00DD0354"/>
    <w:rsid w:val="00DD25E2"/>
    <w:rsid w:val="00DD2A9C"/>
    <w:rsid w:val="00DD56CE"/>
    <w:rsid w:val="00E012A3"/>
    <w:rsid w:val="00E03214"/>
    <w:rsid w:val="00E14E04"/>
    <w:rsid w:val="00E16F3C"/>
    <w:rsid w:val="00E21460"/>
    <w:rsid w:val="00E7045F"/>
    <w:rsid w:val="00E733FE"/>
    <w:rsid w:val="00E7358D"/>
    <w:rsid w:val="00EB1A92"/>
    <w:rsid w:val="00EE5A68"/>
    <w:rsid w:val="00EE5D89"/>
    <w:rsid w:val="00EF3614"/>
    <w:rsid w:val="00F037F0"/>
    <w:rsid w:val="00F328CF"/>
    <w:rsid w:val="00F37AE6"/>
    <w:rsid w:val="00F64C84"/>
    <w:rsid w:val="00F702B2"/>
    <w:rsid w:val="00FA5E3B"/>
    <w:rsid w:val="00FB1795"/>
    <w:rsid w:val="00FC044D"/>
    <w:rsid w:val="1778BBDF"/>
    <w:rsid w:val="378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17A7F"/>
  <w14:defaultImageDpi w14:val="300"/>
  <w15:docId w15:val="{B4208986-9A40-4255-A720-2251479E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67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CE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3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21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6">
    <w:name w:val="c6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3">
    <w:name w:val="c3"/>
    <w:basedOn w:val="DefaultParagraphFont"/>
    <w:rsid w:val="006A76D7"/>
  </w:style>
  <w:style w:type="paragraph" w:customStyle="1" w:styleId="c7">
    <w:name w:val="c7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umGrid1-Accent21">
    <w:name w:val="Medium Grid 1 - Accent 21"/>
    <w:basedOn w:val="Normal"/>
    <w:uiPriority w:val="34"/>
    <w:qFormat/>
    <w:rsid w:val="000548DC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70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07"/>
  </w:style>
  <w:style w:type="paragraph" w:styleId="Footer">
    <w:name w:val="footer"/>
    <w:basedOn w:val="Normal"/>
    <w:link w:val="Foot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07"/>
  </w:style>
  <w:style w:type="character" w:styleId="Hyperlink">
    <w:name w:val="Hyperlink"/>
    <w:uiPriority w:val="99"/>
    <w:unhideWhenUsed/>
    <w:rsid w:val="00517C07"/>
    <w:rPr>
      <w:color w:val="0000FF"/>
      <w:u w:val="single"/>
    </w:rPr>
  </w:style>
  <w:style w:type="table" w:styleId="TableGrid">
    <w:name w:val="Table Grid"/>
    <w:basedOn w:val="TableNormal"/>
    <w:uiPriority w:val="59"/>
    <w:rsid w:val="004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25BC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73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6E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6E"/>
    <w:rPr>
      <w:rFonts w:ascii="Calibri" w:hAnsi="Calibr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963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63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0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52B77AD580044AB850E8DD5B20566" ma:contentTypeVersion="18" ma:contentTypeDescription="Create a new document." ma:contentTypeScope="" ma:versionID="d104f97685af1c166c0b6a018fa50acb">
  <xsd:schema xmlns:xsd="http://www.w3.org/2001/XMLSchema" xmlns:xs="http://www.w3.org/2001/XMLSchema" xmlns:p="http://schemas.microsoft.com/office/2006/metadata/properties" xmlns:ns2="23b68316-c187-4dff-afb3-088c2e14e22e" xmlns:ns3="26949d43-bfb5-4e08-b5a1-9898985fe948" targetNamespace="http://schemas.microsoft.com/office/2006/metadata/properties" ma:root="true" ma:fieldsID="8abbde402d59088c289792198b3c4347" ns2:_="" ns3:_="">
    <xsd:import namespace="23b68316-c187-4dff-afb3-088c2e14e22e"/>
    <xsd:import namespace="26949d43-bfb5-4e08-b5a1-9898985fe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68316-c187-4dff-afb3-088c2e14e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9d43-bfb5-4e08-b5a1-9898985fe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3af1d-21fa-4036-976f-eceee9e4e0d8}" ma:internalName="TaxCatchAll" ma:showField="CatchAllData" ma:web="26949d43-bfb5-4e08-b5a1-9898985fe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949d43-bfb5-4e08-b5a1-9898985fe948">
      <UserInfo>
        <DisplayName/>
        <AccountId xsi:nil="true"/>
        <AccountType/>
      </UserInfo>
    </SharedWithUsers>
    <TaxCatchAll xmlns="26949d43-bfb5-4e08-b5a1-9898985fe948" xsi:nil="true"/>
    <lcf76f155ced4ddcb4097134ff3c332f xmlns="23b68316-c187-4dff-afb3-088c2e14e2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8ED04-E667-4876-A90C-BF8F7B1E0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9C329-64B8-4948-B6CD-2E034A268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59FBD-0414-462A-9B43-6D82675CB0E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C5D49F0-BC00-44ED-98DD-DB566096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68316-c187-4dff-afb3-088c2e14e22e"/>
    <ds:schemaRef ds:uri="26949d43-bfb5-4e08-b5a1-9898985fe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35F842-F2E4-40FA-8A02-D98B5C30A144}">
  <ds:schemaRefs>
    <ds:schemaRef ds:uri="http://schemas.microsoft.com/office/2006/metadata/properties"/>
    <ds:schemaRef ds:uri="http://schemas.microsoft.com/office/infopath/2007/PartnerControls"/>
    <ds:schemaRef ds:uri="26949d43-bfb5-4e08-b5a1-9898985fe948"/>
    <ds:schemaRef ds:uri="23b68316-c187-4dff-afb3-088c2e14e2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FacDev</dc:creator>
  <cp:keywords/>
  <cp:lastModifiedBy>Jason Rhode</cp:lastModifiedBy>
  <cp:revision>7</cp:revision>
  <cp:lastPrinted>2020-07-10T14:54:00Z</cp:lastPrinted>
  <dcterms:created xsi:type="dcterms:W3CDTF">2025-09-30T18:40:00Z</dcterms:created>
  <dcterms:modified xsi:type="dcterms:W3CDTF">2025-10-01T12:32:00Z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0x0101000EF52B77AD580044AB850E8DD5B20566</vt:lpwstr>
  </property>
</Properties>
</file>