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1E621" w14:textId="77777777" w:rsidR="00780F3B" w:rsidRDefault="00780F3B" w:rsidP="00B31ACD">
      <w:pPr>
        <w:pStyle w:val="Title"/>
        <w:jc w:val="center"/>
        <w:rPr>
          <w:b/>
          <w:bCs/>
          <w:color w:val="000000" w:themeColor="text1"/>
          <w:sz w:val="72"/>
          <w:szCs w:val="72"/>
        </w:rPr>
      </w:pPr>
    </w:p>
    <w:p w14:paraId="0BB837FF" w14:textId="61AF2100" w:rsidR="00780F3B" w:rsidRPr="007C3933" w:rsidRDefault="00780F3B" w:rsidP="007C3933">
      <w:pPr>
        <w:pStyle w:val="Title"/>
        <w:jc w:val="center"/>
        <w:rPr>
          <w:b/>
          <w:bCs/>
          <w:sz w:val="72"/>
          <w:szCs w:val="72"/>
        </w:rPr>
      </w:pPr>
      <w:r w:rsidRPr="007C3933">
        <w:rPr>
          <w:b/>
          <w:bCs/>
          <w:sz w:val="72"/>
          <w:szCs w:val="72"/>
        </w:rPr>
        <w:t>BUDGET</w:t>
      </w:r>
    </w:p>
    <w:p w14:paraId="7EF8F6BF" w14:textId="77777777" w:rsidR="00780F3B" w:rsidRPr="007C3933" w:rsidRDefault="00780F3B" w:rsidP="007C3933">
      <w:pPr>
        <w:pStyle w:val="Title"/>
        <w:jc w:val="center"/>
        <w:rPr>
          <w:b/>
          <w:bCs/>
          <w:sz w:val="72"/>
          <w:szCs w:val="72"/>
        </w:rPr>
      </w:pPr>
      <w:r w:rsidRPr="007C3933">
        <w:rPr>
          <w:b/>
          <w:bCs/>
          <w:sz w:val="72"/>
          <w:szCs w:val="72"/>
        </w:rPr>
        <w:t>FLEX</w:t>
      </w:r>
    </w:p>
    <w:p w14:paraId="6C2B97ED" w14:textId="511D8A08" w:rsidR="00780F3B" w:rsidRPr="007C3933" w:rsidRDefault="00780F3B" w:rsidP="007C3933">
      <w:pPr>
        <w:pStyle w:val="Title"/>
        <w:jc w:val="center"/>
        <w:rPr>
          <w:b/>
          <w:bCs/>
          <w:sz w:val="72"/>
          <w:szCs w:val="72"/>
        </w:rPr>
      </w:pPr>
      <w:r w:rsidRPr="007C3933">
        <w:rPr>
          <w:b/>
          <w:bCs/>
          <w:sz w:val="72"/>
          <w:szCs w:val="72"/>
        </w:rPr>
        <w:t>SYSTEM</w:t>
      </w:r>
    </w:p>
    <w:p w14:paraId="0A16A231" w14:textId="59604BBB" w:rsidR="007C3933" w:rsidRPr="007C3933" w:rsidRDefault="007C3933" w:rsidP="007C3933">
      <w:pPr>
        <w:pStyle w:val="Title"/>
        <w:jc w:val="center"/>
        <w:rPr>
          <w:sz w:val="72"/>
          <w:szCs w:val="72"/>
        </w:rPr>
      </w:pPr>
    </w:p>
    <w:p w14:paraId="5E4632ED" w14:textId="41291DD8" w:rsidR="007C3933" w:rsidRPr="002A74CC" w:rsidRDefault="002A74CC" w:rsidP="007C3933">
      <w:pPr>
        <w:pStyle w:val="Title"/>
        <w:jc w:val="center"/>
      </w:pPr>
      <w:r>
        <w:t>PURPOSE</w:t>
      </w:r>
    </w:p>
    <w:p w14:paraId="6AB6E295" w14:textId="1FDA6B55" w:rsidR="007C3933" w:rsidRPr="002A74CC" w:rsidRDefault="007C3933" w:rsidP="007C3933">
      <w:pPr>
        <w:pStyle w:val="Title"/>
        <w:jc w:val="center"/>
      </w:pPr>
      <w:r w:rsidRPr="002A74CC">
        <w:t>&amp;</w:t>
      </w:r>
    </w:p>
    <w:p w14:paraId="436DECF5" w14:textId="7FAEF0F1" w:rsidR="00E610C0" w:rsidRDefault="002A74CC" w:rsidP="002A74CC">
      <w:pPr>
        <w:pStyle w:val="Title"/>
        <w:jc w:val="center"/>
      </w:pPr>
      <w:r w:rsidRPr="002A74CC">
        <w:t>PROCEDURE</w:t>
      </w:r>
    </w:p>
    <w:p w14:paraId="059FBA8E" w14:textId="5BC49BBF" w:rsidR="00E610C0" w:rsidRDefault="00E610C0" w:rsidP="007F4702"/>
    <w:p w14:paraId="2097D724" w14:textId="7C253101" w:rsidR="00E610C0" w:rsidRDefault="00E610C0" w:rsidP="007F4702"/>
    <w:p w14:paraId="39D5E4A8" w14:textId="5DB1CD15" w:rsidR="00E610C0" w:rsidRDefault="00E610C0" w:rsidP="007F4702"/>
    <w:p w14:paraId="0915867C" w14:textId="77777777" w:rsidR="00E610C0" w:rsidRDefault="00E610C0" w:rsidP="007F4702"/>
    <w:p w14:paraId="1766E4F6" w14:textId="616A7AB8" w:rsidR="007F4702" w:rsidRDefault="007F4702" w:rsidP="007F4702"/>
    <w:p w14:paraId="4CF2DE61" w14:textId="1C49FA8B" w:rsidR="007F4702" w:rsidRDefault="007F4702" w:rsidP="007F4702"/>
    <w:p w14:paraId="5D1D6F06" w14:textId="4D3932CA" w:rsidR="007F4702" w:rsidRDefault="007F4702" w:rsidP="007F4702"/>
    <w:p w14:paraId="265E41A8" w14:textId="09098E72" w:rsidR="007F4702" w:rsidRDefault="007F4702" w:rsidP="007F4702"/>
    <w:p w14:paraId="4EAA58AC" w14:textId="77777777" w:rsidR="007F4702" w:rsidRPr="007F4702" w:rsidRDefault="007F4702" w:rsidP="007F4702"/>
    <w:p w14:paraId="69D147C1" w14:textId="77777777" w:rsidR="00E610C0" w:rsidRDefault="007F4702" w:rsidP="00E610C0">
      <w:pPr>
        <w:jc w:val="center"/>
        <w:rPr>
          <w:b/>
          <w:bCs/>
          <w:sz w:val="50"/>
          <w:szCs w:val="50"/>
        </w:rPr>
      </w:pPr>
      <w:r>
        <w:rPr>
          <w:b/>
          <w:bCs/>
          <w:noProof/>
          <w:sz w:val="50"/>
          <w:szCs w:val="50"/>
        </w:rPr>
        <w:drawing>
          <wp:inline distT="0" distB="0" distL="0" distR="0" wp14:anchorId="72346154" wp14:editId="3B8278B7">
            <wp:extent cx="1682956" cy="1352904"/>
            <wp:effectExtent l="0" t="0" r="0" b="0"/>
            <wp:docPr id="2" name="Picture 2" descr="A close up of a N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717" cy="1392906"/>
                    </a:xfrm>
                    <a:prstGeom prst="rect">
                      <a:avLst/>
                    </a:prstGeom>
                  </pic:spPr>
                </pic:pic>
              </a:graphicData>
            </a:graphic>
          </wp:inline>
        </w:drawing>
      </w:r>
    </w:p>
    <w:p w14:paraId="0A5A640C" w14:textId="2A45B7CE" w:rsidR="00E610C0" w:rsidRPr="00780F3B" w:rsidRDefault="00780F3B" w:rsidP="00A967D6">
      <w:pPr>
        <w:pStyle w:val="Heading1"/>
        <w:spacing w:before="0" w:line="240" w:lineRule="auto"/>
        <w:jc w:val="center"/>
        <w:rPr>
          <w:rFonts w:asciiTheme="minorHAnsi" w:hAnsiTheme="minorHAnsi" w:cstheme="minorHAnsi"/>
          <w:b/>
          <w:bCs/>
          <w:color w:val="000000" w:themeColor="text1"/>
          <w:sz w:val="36"/>
          <w:szCs w:val="36"/>
        </w:rPr>
      </w:pPr>
      <w:r w:rsidRPr="00780F3B">
        <w:rPr>
          <w:rFonts w:asciiTheme="minorHAnsi" w:hAnsiTheme="minorHAnsi" w:cstheme="minorHAnsi"/>
          <w:b/>
          <w:bCs/>
          <w:color w:val="000000" w:themeColor="text1"/>
          <w:sz w:val="36"/>
          <w:szCs w:val="36"/>
        </w:rPr>
        <w:lastRenderedPageBreak/>
        <w:t>Budget Flex System</w:t>
      </w:r>
    </w:p>
    <w:p w14:paraId="4FA9358C" w14:textId="4D601F2D" w:rsidR="00780F3B" w:rsidRDefault="00780F3B" w:rsidP="00A967D6">
      <w:pPr>
        <w:spacing w:after="0" w:line="240" w:lineRule="auto"/>
        <w:jc w:val="both"/>
        <w:rPr>
          <w:rFonts w:ascii="Times New Roman" w:hAnsi="Times New Roman" w:cs="Times New Roman"/>
          <w:sz w:val="36"/>
          <w:szCs w:val="36"/>
        </w:rPr>
      </w:pPr>
    </w:p>
    <w:p w14:paraId="2E0011BD" w14:textId="1B822754" w:rsidR="00B0517F" w:rsidRDefault="00884EF4" w:rsidP="00A967D6">
      <w:pPr>
        <w:spacing w:after="0" w:line="240" w:lineRule="auto"/>
        <w:jc w:val="both"/>
      </w:pPr>
      <w:r>
        <w:t xml:space="preserve">The Budget Flex System is an automated </w:t>
      </w:r>
      <w:r w:rsidR="00B0517F">
        <w:t>s</w:t>
      </w:r>
      <w:r>
        <w:t>ystem that issues</w:t>
      </w:r>
      <w:r w:rsidR="00B0517F">
        <w:t xml:space="preserve"> budget</w:t>
      </w:r>
      <w:r>
        <w:t xml:space="preserve"> loans between </w:t>
      </w:r>
      <w:r w:rsidR="00B0517F">
        <w:t xml:space="preserve">an </w:t>
      </w:r>
      <w:r>
        <w:t xml:space="preserve">administrative </w:t>
      </w:r>
      <w:r w:rsidR="007414D2">
        <w:t>cost center and local cost center</w:t>
      </w:r>
      <w:r w:rsidR="00B0517F">
        <w:t xml:space="preserve"> </w:t>
      </w:r>
      <w:r w:rsidR="00A967D6">
        <w:t>within</w:t>
      </w:r>
      <w:r w:rsidR="00B0517F">
        <w:t xml:space="preserve"> the same unit</w:t>
      </w:r>
      <w:r w:rsidR="00E546EA">
        <w:t xml:space="preserve"> (Divisions or Colleges)</w:t>
      </w:r>
      <w:r w:rsidR="007414D2">
        <w:t xml:space="preserve"> </w:t>
      </w:r>
      <w:r w:rsidR="00B0517F">
        <w:t xml:space="preserve">for journal entries that would otherwise not post due to </w:t>
      </w:r>
      <w:r w:rsidR="007414D2">
        <w:t>insufficient budg</w:t>
      </w:r>
      <w:r w:rsidR="00B0517F">
        <w:t>et</w:t>
      </w:r>
      <w:r w:rsidR="007414D2">
        <w:t>.</w:t>
      </w:r>
      <w:r w:rsidR="00B0517F">
        <w:t xml:space="preserve"> However, loan eligible </w:t>
      </w:r>
      <w:r w:rsidR="005F6121">
        <w:t>journal entries</w:t>
      </w:r>
      <w:r w:rsidR="00B0517F">
        <w:t xml:space="preserve"> via this automated system are </w:t>
      </w:r>
      <w:r w:rsidR="00A967D6">
        <w:t>only</w:t>
      </w:r>
      <w:r w:rsidR="00B0517F">
        <w:t xml:space="preserve"> transactions from secondary or tertiary systems posting to FMS via campus-wide batch</w:t>
      </w:r>
      <w:r w:rsidR="005F6121">
        <w:t xml:space="preserve">es that the Controller disclosed as necessary to operate on a campus-wide basis per enacted Automatic Override Policy. </w:t>
      </w:r>
      <w:r w:rsidR="00B0517F">
        <w:t>Below is a list of eligible source codes for transactions that get captured by B-Flex:</w:t>
      </w:r>
    </w:p>
    <w:p w14:paraId="6B2B93EF" w14:textId="77777777" w:rsidR="00A967D6" w:rsidRDefault="00A967D6" w:rsidP="00A967D6">
      <w:pPr>
        <w:spacing w:after="0" w:line="240" w:lineRule="auto"/>
        <w:jc w:val="both"/>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29"/>
        <w:gridCol w:w="3030"/>
        <w:gridCol w:w="3030"/>
      </w:tblGrid>
      <w:tr w:rsidR="00B0517F" w14:paraId="27784823" w14:textId="77777777" w:rsidTr="00DE7A1D">
        <w:trPr>
          <w:trHeight w:val="286"/>
        </w:trPr>
        <w:tc>
          <w:tcPr>
            <w:tcW w:w="3029" w:type="dxa"/>
          </w:tcPr>
          <w:p w14:paraId="53B540B2" w14:textId="77777777" w:rsidR="00B0517F" w:rsidRDefault="00B0517F" w:rsidP="00A967D6">
            <w:pPr>
              <w:jc w:val="both"/>
            </w:pPr>
            <w:r w:rsidRPr="008E3E6C">
              <w:t>HRS: Payroll Journals</w:t>
            </w:r>
          </w:p>
        </w:tc>
        <w:tc>
          <w:tcPr>
            <w:tcW w:w="3030" w:type="dxa"/>
          </w:tcPr>
          <w:p w14:paraId="6B7FDFFA" w14:textId="77777777" w:rsidR="00B0517F" w:rsidRDefault="00B0517F" w:rsidP="00A967D6">
            <w:pPr>
              <w:jc w:val="both"/>
            </w:pPr>
            <w:r w:rsidRPr="008E3E6C">
              <w:t>BSR: Bursar Journals</w:t>
            </w:r>
          </w:p>
        </w:tc>
        <w:tc>
          <w:tcPr>
            <w:tcW w:w="3030" w:type="dxa"/>
          </w:tcPr>
          <w:p w14:paraId="23C06891" w14:textId="77777777" w:rsidR="00B0517F" w:rsidRDefault="00B0517F" w:rsidP="00A967D6">
            <w:pPr>
              <w:jc w:val="both"/>
            </w:pPr>
            <w:r w:rsidRPr="008E3E6C">
              <w:t>HSC: HSC Ctr Acct Office</w:t>
            </w:r>
          </w:p>
        </w:tc>
      </w:tr>
      <w:tr w:rsidR="00B0517F" w14:paraId="6E6C1E18" w14:textId="77777777" w:rsidTr="00DE7A1D">
        <w:trPr>
          <w:trHeight w:val="286"/>
        </w:trPr>
        <w:tc>
          <w:tcPr>
            <w:tcW w:w="3029" w:type="dxa"/>
          </w:tcPr>
          <w:p w14:paraId="4C7428CD" w14:textId="77777777" w:rsidR="00B0517F" w:rsidRDefault="00B0517F" w:rsidP="00A967D6">
            <w:pPr>
              <w:jc w:val="both"/>
            </w:pPr>
            <w:r w:rsidRPr="008E3E6C">
              <w:t>PCD: P-Card Journals</w:t>
            </w:r>
          </w:p>
        </w:tc>
        <w:tc>
          <w:tcPr>
            <w:tcW w:w="3030" w:type="dxa"/>
          </w:tcPr>
          <w:p w14:paraId="1F4E2242" w14:textId="77777777" w:rsidR="00B0517F" w:rsidRDefault="00B0517F" w:rsidP="00A967D6">
            <w:pPr>
              <w:jc w:val="both"/>
            </w:pPr>
            <w:r w:rsidRPr="008E3E6C">
              <w:t>HSC: HSC Ctr Acct Office</w:t>
            </w:r>
          </w:p>
        </w:tc>
        <w:tc>
          <w:tcPr>
            <w:tcW w:w="3030" w:type="dxa"/>
          </w:tcPr>
          <w:p w14:paraId="1384F307" w14:textId="77777777" w:rsidR="00B0517F" w:rsidRDefault="00B0517F" w:rsidP="00A967D6">
            <w:pPr>
              <w:jc w:val="both"/>
            </w:pPr>
          </w:p>
        </w:tc>
      </w:tr>
      <w:tr w:rsidR="00B0517F" w14:paraId="6E88FE36" w14:textId="77777777" w:rsidTr="00DE7A1D">
        <w:trPr>
          <w:trHeight w:val="286"/>
        </w:trPr>
        <w:tc>
          <w:tcPr>
            <w:tcW w:w="3029" w:type="dxa"/>
          </w:tcPr>
          <w:p w14:paraId="44CB74A8" w14:textId="77777777" w:rsidR="00B0517F" w:rsidRDefault="00B0517F" w:rsidP="00A967D6">
            <w:pPr>
              <w:jc w:val="both"/>
            </w:pPr>
            <w:r w:rsidRPr="008E3E6C">
              <w:t xml:space="preserve">PDS: Printing &amp; Doc </w:t>
            </w:r>
            <w:proofErr w:type="spellStart"/>
            <w:r w:rsidRPr="008E3E6C">
              <w:t>Srvcs</w:t>
            </w:r>
            <w:proofErr w:type="spellEnd"/>
          </w:p>
        </w:tc>
        <w:tc>
          <w:tcPr>
            <w:tcW w:w="3030" w:type="dxa"/>
          </w:tcPr>
          <w:p w14:paraId="4C472746" w14:textId="77777777" w:rsidR="00B0517F" w:rsidRDefault="00B0517F" w:rsidP="00A967D6">
            <w:pPr>
              <w:jc w:val="both"/>
            </w:pPr>
            <w:r w:rsidRPr="008E3E6C">
              <w:t>TEL: Telecom Journals</w:t>
            </w:r>
          </w:p>
        </w:tc>
        <w:tc>
          <w:tcPr>
            <w:tcW w:w="3030" w:type="dxa"/>
          </w:tcPr>
          <w:p w14:paraId="60BA84E4" w14:textId="77777777" w:rsidR="00B0517F" w:rsidRDefault="00B0517F" w:rsidP="00A967D6">
            <w:pPr>
              <w:jc w:val="both"/>
            </w:pPr>
            <w:r w:rsidRPr="008E3E6C">
              <w:t>TEL: Telecom Journals</w:t>
            </w:r>
          </w:p>
        </w:tc>
      </w:tr>
      <w:tr w:rsidR="00B0517F" w14:paraId="579260C2" w14:textId="77777777" w:rsidTr="00DE7A1D">
        <w:trPr>
          <w:trHeight w:val="57"/>
        </w:trPr>
        <w:tc>
          <w:tcPr>
            <w:tcW w:w="3029" w:type="dxa"/>
          </w:tcPr>
          <w:p w14:paraId="188D403A" w14:textId="77777777" w:rsidR="00B0517F" w:rsidRDefault="00B0517F" w:rsidP="00A967D6">
            <w:pPr>
              <w:jc w:val="both"/>
            </w:pPr>
            <w:r w:rsidRPr="008E3E6C">
              <w:t>WKO: Work Order System</w:t>
            </w:r>
          </w:p>
        </w:tc>
        <w:tc>
          <w:tcPr>
            <w:tcW w:w="3030" w:type="dxa"/>
          </w:tcPr>
          <w:p w14:paraId="7DE5A60B" w14:textId="77777777" w:rsidR="00B0517F" w:rsidRDefault="00B0517F" w:rsidP="00A967D6">
            <w:pPr>
              <w:jc w:val="both"/>
            </w:pPr>
            <w:r w:rsidRPr="008E3E6C">
              <w:t xml:space="preserve">TRN: Transportation </w:t>
            </w:r>
          </w:p>
        </w:tc>
        <w:tc>
          <w:tcPr>
            <w:tcW w:w="3030" w:type="dxa"/>
          </w:tcPr>
          <w:p w14:paraId="6E1FDDF1" w14:textId="77777777" w:rsidR="00B0517F" w:rsidRDefault="00B0517F" w:rsidP="00A967D6">
            <w:pPr>
              <w:jc w:val="both"/>
            </w:pPr>
            <w:r w:rsidRPr="008E3E6C">
              <w:t>UTL: Utilities Journals</w:t>
            </w:r>
          </w:p>
        </w:tc>
      </w:tr>
      <w:tr w:rsidR="00B0517F" w14:paraId="47DADBF2" w14:textId="77777777" w:rsidTr="00DE7A1D">
        <w:trPr>
          <w:trHeight w:val="204"/>
        </w:trPr>
        <w:tc>
          <w:tcPr>
            <w:tcW w:w="3029" w:type="dxa"/>
          </w:tcPr>
          <w:p w14:paraId="2596D635" w14:textId="77777777" w:rsidR="00B0517F" w:rsidRDefault="00B0517F" w:rsidP="00A967D6">
            <w:pPr>
              <w:jc w:val="both"/>
            </w:pPr>
            <w:r w:rsidRPr="008E3E6C">
              <w:t xml:space="preserve">MAT: Material </w:t>
            </w:r>
            <w:proofErr w:type="spellStart"/>
            <w:r w:rsidRPr="008E3E6C">
              <w:t>Mgmt</w:t>
            </w:r>
            <w:proofErr w:type="spellEnd"/>
            <w:r w:rsidRPr="008E3E6C">
              <w:t xml:space="preserve"> &amp; Central Stores</w:t>
            </w:r>
          </w:p>
        </w:tc>
        <w:tc>
          <w:tcPr>
            <w:tcW w:w="3030" w:type="dxa"/>
          </w:tcPr>
          <w:p w14:paraId="26A48007" w14:textId="77777777" w:rsidR="00B0517F" w:rsidRDefault="00B0517F" w:rsidP="00A967D6">
            <w:pPr>
              <w:jc w:val="both"/>
            </w:pPr>
            <w:r w:rsidRPr="008E3E6C">
              <w:t>PST: Postage</w:t>
            </w:r>
          </w:p>
        </w:tc>
        <w:tc>
          <w:tcPr>
            <w:tcW w:w="3030" w:type="dxa"/>
          </w:tcPr>
          <w:p w14:paraId="0FD05F0B" w14:textId="77777777" w:rsidR="00B0517F" w:rsidRDefault="00B0517F" w:rsidP="00A967D6">
            <w:pPr>
              <w:jc w:val="both"/>
            </w:pPr>
            <w:r w:rsidRPr="008E3E6C">
              <w:t xml:space="preserve">CPS: Campus Parking </w:t>
            </w:r>
            <w:proofErr w:type="spellStart"/>
            <w:r w:rsidRPr="008E3E6C">
              <w:t>Srvcs</w:t>
            </w:r>
            <w:proofErr w:type="spellEnd"/>
          </w:p>
        </w:tc>
      </w:tr>
    </w:tbl>
    <w:p w14:paraId="3B36BD8B" w14:textId="77777777" w:rsidR="00A967D6" w:rsidRDefault="00A967D6" w:rsidP="00A967D6">
      <w:pPr>
        <w:spacing w:after="0" w:line="240" w:lineRule="auto"/>
        <w:jc w:val="both"/>
      </w:pPr>
    </w:p>
    <w:p w14:paraId="3912F1D1" w14:textId="309064D5" w:rsidR="005F6121" w:rsidRDefault="005F6121" w:rsidP="00A967D6">
      <w:pPr>
        <w:spacing w:after="0" w:line="240" w:lineRule="auto"/>
        <w:jc w:val="both"/>
      </w:pPr>
      <w:r>
        <w:t>Thus,</w:t>
      </w:r>
      <w:r w:rsidR="00B0517F">
        <w:t xml:space="preserve"> the Budget Flex System is </w:t>
      </w:r>
      <w:r w:rsidR="00A967D6">
        <w:t>intended</w:t>
      </w:r>
      <w:r w:rsidR="00B0517F">
        <w:t xml:space="preserve"> to afford local flexibility in addressing any issues with journal </w:t>
      </w:r>
      <w:r>
        <w:t xml:space="preserve">entries, while </w:t>
      </w:r>
      <w:r w:rsidR="00E546EA">
        <w:t>avoiding operational challenges of transactions posting in campus-wide badges on the general-ledger-side.</w:t>
      </w:r>
      <w:r>
        <w:t xml:space="preserve"> </w:t>
      </w:r>
      <w:r w:rsidR="00E546EA">
        <w:t xml:space="preserve">Smaller batches, compared to </w:t>
      </w:r>
      <w:r>
        <w:t>campus-wide transactions</w:t>
      </w:r>
      <w:r w:rsidR="00E546EA">
        <w:t>,</w:t>
      </w:r>
      <w:r>
        <w:t xml:space="preserve"> </w:t>
      </w:r>
      <w:r w:rsidR="00E546EA">
        <w:t>typically have less or no</w:t>
      </w:r>
      <w:r>
        <w:t xml:space="preserve"> impact</w:t>
      </w:r>
      <w:r w:rsidR="00E546EA">
        <w:t xml:space="preserve"> on</w:t>
      </w:r>
      <w:r>
        <w:t xml:space="preserve"> reporting accuracy</w:t>
      </w:r>
      <w:r w:rsidR="00E546EA">
        <w:t>,</w:t>
      </w:r>
      <w:r>
        <w:t xml:space="preserve"> financial statements</w:t>
      </w:r>
      <w:r w:rsidR="00E546EA">
        <w:t xml:space="preserve"> or corresponding audit issues;</w:t>
      </w:r>
      <w:r>
        <w:t xml:space="preserve"> thus would not be eligible for treatment under B-Flex</w:t>
      </w:r>
      <w:r w:rsidR="00A967D6">
        <w:t xml:space="preserve"> and </w:t>
      </w:r>
      <w:r w:rsidR="00E546EA">
        <w:t>remain unposted until budgetary deficit is resolved or journal entr</w:t>
      </w:r>
      <w:r w:rsidR="00A967D6">
        <w:t>y</w:t>
      </w:r>
      <w:r w:rsidR="00E546EA">
        <w:t xml:space="preserve"> </w:t>
      </w:r>
      <w:r w:rsidR="00A967D6">
        <w:t>is</w:t>
      </w:r>
      <w:r w:rsidR="00E546EA">
        <w:t xml:space="preserve"> posted otherwhere</w:t>
      </w:r>
      <w:r>
        <w:t>. Below is the transactional</w:t>
      </w:r>
      <w:r w:rsidR="00E546EA">
        <w:t xml:space="preserve"> and informational</w:t>
      </w:r>
      <w:r>
        <w:t xml:space="preserve"> flow to automate the B-Flex System:</w:t>
      </w:r>
    </w:p>
    <w:p w14:paraId="2E791F37" w14:textId="77777777" w:rsidR="00A967D6" w:rsidRDefault="00A967D6" w:rsidP="00A967D6">
      <w:pPr>
        <w:spacing w:after="0" w:line="240" w:lineRule="auto"/>
        <w:jc w:val="both"/>
        <w:rPr>
          <w:noProof/>
        </w:rPr>
      </w:pPr>
    </w:p>
    <w:p w14:paraId="7E67F896" w14:textId="77AF40AB" w:rsidR="00B0517F" w:rsidRDefault="005F6121" w:rsidP="00A967D6">
      <w:pPr>
        <w:spacing w:after="0" w:line="240" w:lineRule="auto"/>
        <w:jc w:val="both"/>
      </w:pPr>
      <w:r>
        <w:rPr>
          <w:noProof/>
        </w:rPr>
        <w:drawing>
          <wp:inline distT="0" distB="0" distL="0" distR="0" wp14:anchorId="2BD8A397" wp14:editId="7E48107C">
            <wp:extent cx="3848100" cy="2214121"/>
            <wp:effectExtent l="0" t="0" r="0" b="0"/>
            <wp:docPr id="1" name="Picture 1" descr="A diagram depicting the cycle of the B-Flex System is embedded in. The cycle starts with FMS being used in Secondary Systems (like HRS, TMA, RMS, etc.), which may use chart fields either incorrectly or extract them from FMS. Next is the usage of Budget outside the source system FMS to expend funds on NIU's behalf, for which they are using the chart fields available in their system to record transactions. Next a batch of transactions are transferred to the Controller, whom tries to upload the transactions. Next the Controller exercises the Automatic Override Policy to have funds already expended on NIU's behalf post onto the according chart fields regardless of budget limitations.&#10;&#10;This is where the B-Flex System comes into pay in launching a loan on cost center in deficit and overridden by Controller. Finally, as the loan transactions are intended to afford flexibility, without increasing the budget footprint, the loans given to a local cost center in deficit create a negative budget on a units budget-only administrative cost center (starting with letter sequence XB) under their control.&#10;&#10;Next to the diagram a text box explains the benefits and characteristics of B-Flex (last two steps of cycle diagram) with zero budget footprint, highlights budget gap, accountability tool, honors local control, minimal effort to create maximum flexibility for units and it acts as a stop-gap measure in light of finding a better solution to  not allow expending non-existing budget in the firs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depicting the cycle of the B-Flex System is embedded in. The cycle starts with FMS being used in Secondary Systems (like HRS, TMA, RMS, etc.), which may use chart fields either incorrectly or extract them from FMS. Next is the usage of Budget outside the source system FMS to expend funds on NIU's behalf, for which they are using the chart fields available in their system to record transactions. Next a batch of transactions are transferred to the Controller, whom tries to upload the transactions. Next the Controller exercises the Automatic Override Policy to have funds already expended on NIU's behalf post onto the according chart fields regardless of budget limitations.&#10;&#10;This is where the B-Flex System comes into pay in launching a loan on cost center in deficit and overridden by Controller. Finally, as the loan transactions are intended to afford flexibility, without increasing the budget footprint, the loans given to a local cost center in deficit create a negative budget on a units budget-only administrative cost center (starting with letter sequence XB) under their control.&#10;&#10;Next to the diagram a text box explains the benefits and characteristics of B-Flex (last two steps of cycle diagram) with zero budget footprint, highlights budget gap, accountability tool, honors local control, minimal effort to create maximum flexibility for units and it acts as a stop-gap measure in light of finding a better solution to  not allow expending non-existing budget in the first pla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22592"/>
                    <a:stretch/>
                  </pic:blipFill>
                  <pic:spPr bwMode="auto">
                    <a:xfrm>
                      <a:off x="0" y="0"/>
                      <a:ext cx="3871156" cy="2227387"/>
                    </a:xfrm>
                    <a:prstGeom prst="rect">
                      <a:avLst/>
                    </a:prstGeom>
                    <a:noFill/>
                    <a:ln>
                      <a:noFill/>
                    </a:ln>
                    <a:extLst>
                      <a:ext uri="{53640926-AAD7-44D8-BBD7-CCE9431645EC}">
                        <a14:shadowObscured xmlns:a14="http://schemas.microsoft.com/office/drawing/2010/main"/>
                      </a:ext>
                    </a:extLst>
                  </pic:spPr>
                </pic:pic>
              </a:graphicData>
            </a:graphic>
          </wp:inline>
        </w:drawing>
      </w:r>
    </w:p>
    <w:p w14:paraId="1950C919" w14:textId="77777777" w:rsidR="00A967D6" w:rsidRDefault="00A967D6" w:rsidP="00A967D6">
      <w:pPr>
        <w:spacing w:after="0" w:line="240" w:lineRule="auto"/>
        <w:jc w:val="both"/>
      </w:pPr>
    </w:p>
    <w:p w14:paraId="5777B59A" w14:textId="3DB3A4B0" w:rsidR="00B0517F" w:rsidRDefault="00E546EA" w:rsidP="00A967D6">
      <w:pPr>
        <w:spacing w:after="0" w:line="240" w:lineRule="auto"/>
        <w:jc w:val="both"/>
      </w:pPr>
      <w:r>
        <w:t>As loan origination serves</w:t>
      </w:r>
      <w:r w:rsidR="00A967D6">
        <w:t xml:space="preserve"> the XB-cost-center-series, launched as tool for operational budget flexibility when implementing Local Control</w:t>
      </w:r>
      <w:r w:rsidR="00730362">
        <w:t>. The XB-cost-center</w:t>
      </w:r>
      <w:r w:rsidR="00A967D6">
        <w:t xml:space="preserve"> experiences negative budget in </w:t>
      </w:r>
      <w:r w:rsidR="00730362">
        <w:t>exchange</w:t>
      </w:r>
      <w:r w:rsidR="00A967D6">
        <w:t xml:space="preserve"> to a local expense budget increase. Thus, the net budget footprint for B-Flex is zero</w:t>
      </w:r>
      <w:r w:rsidR="001168CC">
        <w:t xml:space="preserve"> and is mainly intended to highlight budget gaps</w:t>
      </w:r>
      <w:r w:rsidR="00730362">
        <w:t xml:space="preserve"> across a unit overall</w:t>
      </w:r>
      <w:r w:rsidR="001168CC">
        <w:t xml:space="preserve">, honor local control and establishes easier </w:t>
      </w:r>
      <w:r w:rsidR="00730362">
        <w:t xml:space="preserve">visibility or </w:t>
      </w:r>
      <w:r w:rsidR="001168CC">
        <w:t>accountability.</w:t>
      </w:r>
      <w:r w:rsidR="00A967D6">
        <w:t xml:space="preserve"> </w:t>
      </w:r>
      <w:r w:rsidR="001168CC">
        <w:t>Thus B-Flex does not resolve or diminish the risks posed by the Automatic Override Policy and can lead to actual expenses to be in deficit compared to budget, or inadvertently even to an unapproved university-wide budget expansion</w:t>
      </w:r>
      <w:r w:rsidR="00730362">
        <w:t xml:space="preserve"> or unauthorized priority spending in disagreement of Board of Trustee directions</w:t>
      </w:r>
      <w:r w:rsidR="00A967D6">
        <w:t>.</w:t>
      </w:r>
    </w:p>
    <w:p w14:paraId="3659BC63" w14:textId="2B9CE16E" w:rsidR="00730362" w:rsidRDefault="00730362" w:rsidP="00A967D6">
      <w:pPr>
        <w:spacing w:after="0" w:line="240" w:lineRule="auto"/>
        <w:jc w:val="both"/>
      </w:pPr>
    </w:p>
    <w:p w14:paraId="3C810D08" w14:textId="06CA81FD" w:rsidR="00730362" w:rsidRDefault="00730362" w:rsidP="00A967D6">
      <w:pPr>
        <w:spacing w:after="0" w:line="240" w:lineRule="auto"/>
        <w:jc w:val="both"/>
      </w:pPr>
      <w:r>
        <w:lastRenderedPageBreak/>
        <w:t xml:space="preserve">Finally, as journal entries </w:t>
      </w:r>
      <w:r w:rsidR="00DB5800">
        <w:t>rarely fail</w:t>
      </w:r>
      <w:r>
        <w:t xml:space="preserve"> budget checking </w:t>
      </w:r>
      <w:r w:rsidR="00DB5800">
        <w:t>in</w:t>
      </w:r>
      <w:r>
        <w:t xml:space="preserve"> cost center with $0 budget availability, B-Flex compensates for the individual budget-to-actual situation in a philosophical extension to its implementation</w:t>
      </w:r>
      <w:r w:rsidR="00DB5800">
        <w:t xml:space="preserve"> in a continuation of the spirit B-Flex is intended in</w:t>
      </w:r>
      <w:r>
        <w:t xml:space="preserve">: “Extend flexibility needed (timing, </w:t>
      </w:r>
      <w:r w:rsidR="00EF531F">
        <w:t>turnaround time,</w:t>
      </w:r>
      <w:r>
        <w:t xml:space="preserve"> operations, etc.), honor local control</w:t>
      </w:r>
      <w:r w:rsidR="00DB5800">
        <w:t>, cover the gap in operational inefficiencies</w:t>
      </w:r>
      <w:r>
        <w:t xml:space="preserve"> and keep adverse impacts at the same level </w:t>
      </w:r>
      <w:r w:rsidR="00EF531F">
        <w:t xml:space="preserve">than without </w:t>
      </w:r>
      <w:r>
        <w:t>B-Flex</w:t>
      </w:r>
      <w:r w:rsidR="00EF531F">
        <w:t>.”</w:t>
      </w:r>
    </w:p>
    <w:p w14:paraId="7A2DA753" w14:textId="44792505" w:rsidR="00EF531F" w:rsidRDefault="00EF531F" w:rsidP="00A967D6">
      <w:pPr>
        <w:spacing w:after="0" w:line="240" w:lineRule="auto"/>
        <w:jc w:val="both"/>
      </w:pPr>
    </w:p>
    <w:p w14:paraId="768E130B" w14:textId="2295B3A2" w:rsidR="00EF531F" w:rsidRDefault="00EF531F" w:rsidP="00A967D6">
      <w:pPr>
        <w:spacing w:after="0" w:line="240" w:lineRule="auto"/>
        <w:jc w:val="both"/>
      </w:pPr>
      <w:r>
        <w:t>Thus, along with transactional loans for journal entries, there might be following other balanced budget transfers issued under B-Flex</w:t>
      </w:r>
      <w:r w:rsidR="00DB5800">
        <w:t xml:space="preserve"> under miscellaneous loans (“LOAN: MISC”)</w:t>
      </w:r>
      <w:r>
        <w:t>:</w:t>
      </w:r>
    </w:p>
    <w:p w14:paraId="4EB7A04E" w14:textId="758DAC0C" w:rsidR="00EF531F" w:rsidRDefault="00EF531F" w:rsidP="00A967D6">
      <w:pPr>
        <w:spacing w:after="0" w:line="240" w:lineRule="auto"/>
        <w:jc w:val="both"/>
      </w:pPr>
    </w:p>
    <w:p w14:paraId="570E2EC9" w14:textId="2813E8AE" w:rsidR="00EF531F" w:rsidRDefault="00EF531F" w:rsidP="00EF531F">
      <w:pPr>
        <w:pStyle w:val="ListParagraph"/>
        <w:numPr>
          <w:ilvl w:val="0"/>
          <w:numId w:val="14"/>
        </w:numPr>
        <w:spacing w:after="0" w:line="240" w:lineRule="auto"/>
        <w:jc w:val="both"/>
      </w:pPr>
      <w:r>
        <w:t>Loan for previous deficits for budget to be sufficient to cover the additional journal entry</w:t>
      </w:r>
    </w:p>
    <w:p w14:paraId="53725270" w14:textId="40E1AA36" w:rsidR="00EF531F" w:rsidRDefault="00EF531F" w:rsidP="00EF531F">
      <w:pPr>
        <w:pStyle w:val="ListParagraph"/>
        <w:numPr>
          <w:ilvl w:val="0"/>
          <w:numId w:val="14"/>
        </w:numPr>
        <w:spacing w:after="0" w:line="240" w:lineRule="auto"/>
        <w:jc w:val="both"/>
      </w:pPr>
      <w:r>
        <w:t>Refund via B999 in XB for available budget in the local cost center via reducing it’s BLOANs</w:t>
      </w:r>
    </w:p>
    <w:p w14:paraId="205BA177" w14:textId="4BDDFAEE" w:rsidR="00EF531F" w:rsidRDefault="00EF531F" w:rsidP="00EF531F">
      <w:pPr>
        <w:spacing w:after="0" w:line="240" w:lineRule="auto"/>
        <w:jc w:val="both"/>
      </w:pPr>
    </w:p>
    <w:p w14:paraId="2C43C710" w14:textId="2790ADF2" w:rsidR="00DB5800" w:rsidRDefault="00EF531F" w:rsidP="00EF531F">
      <w:pPr>
        <w:spacing w:after="0" w:line="240" w:lineRule="auto"/>
        <w:jc w:val="both"/>
      </w:pPr>
      <w:r>
        <w:t xml:space="preserve">Hence, the local cost center’s budget is never distorted other than adding the expense budget to </w:t>
      </w:r>
      <w:r w:rsidR="00DB5800">
        <w:t xml:space="preserve">the b-code </w:t>
      </w:r>
      <w:r>
        <w:t xml:space="preserve">BLOAN </w:t>
      </w:r>
      <w:r w:rsidR="00DB5800">
        <w:t xml:space="preserve">that is </w:t>
      </w:r>
      <w:r>
        <w:t xml:space="preserve">needed to be at break-even, while the XB-series always establishes the proper accounting of the cause of an budget </w:t>
      </w:r>
      <w:r w:rsidR="00DB5800">
        <w:t>imbalance</w:t>
      </w:r>
      <w:r>
        <w:t xml:space="preserve">, while not distorting the </w:t>
      </w:r>
      <w:r w:rsidR="00DB5800">
        <w:t>budget with miscellaneous adjustments. Consequently, it is recommended to exclude the XB-series cost center but include b-code BLOAN in summary reporting to portray the potential risk of budget-overrun accurately, while not distorting the original budgets.</w:t>
      </w:r>
    </w:p>
    <w:p w14:paraId="1924B0DF" w14:textId="39621EAE" w:rsidR="008E3E6C" w:rsidRDefault="008E3E6C" w:rsidP="00A967D6">
      <w:pPr>
        <w:spacing w:after="0" w:line="240" w:lineRule="auto"/>
        <w:jc w:val="both"/>
      </w:pPr>
    </w:p>
    <w:p w14:paraId="043FCF3C" w14:textId="77777777" w:rsidR="00B0517F" w:rsidRDefault="00B0517F" w:rsidP="007414D2">
      <w:pPr>
        <w:jc w:val="both"/>
      </w:pPr>
    </w:p>
    <w:p w14:paraId="7114090D" w14:textId="77777777" w:rsidR="008E3E6C" w:rsidRDefault="008E3E6C" w:rsidP="007414D2">
      <w:pPr>
        <w:jc w:val="both"/>
      </w:pPr>
    </w:p>
    <w:p w14:paraId="00C82FFA" w14:textId="7F271E77" w:rsidR="00780F3B" w:rsidRDefault="00780F3B" w:rsidP="008E3E6C">
      <w:pPr>
        <w:spacing w:after="0" w:line="240" w:lineRule="auto"/>
        <w:jc w:val="center"/>
        <w:rPr>
          <w:rFonts w:ascii="Times New Roman" w:hAnsi="Times New Roman" w:cs="Times New Roman"/>
          <w:sz w:val="36"/>
          <w:szCs w:val="36"/>
        </w:rPr>
      </w:pPr>
    </w:p>
    <w:p w14:paraId="7AA724FB" w14:textId="77777777" w:rsidR="00E610C0" w:rsidRPr="00697445" w:rsidRDefault="00E610C0" w:rsidP="00E610C0">
      <w:pPr>
        <w:spacing w:after="0" w:line="240" w:lineRule="auto"/>
        <w:jc w:val="center"/>
        <w:rPr>
          <w:rFonts w:ascii="Times New Roman" w:hAnsi="Times New Roman" w:cs="Times New Roman"/>
          <w:sz w:val="24"/>
          <w:szCs w:val="24"/>
          <w:u w:val="single"/>
        </w:rPr>
      </w:pPr>
    </w:p>
    <w:p w14:paraId="1E50EF6A" w14:textId="15D3AB61" w:rsidR="00C539B0" w:rsidRPr="00E610C0" w:rsidRDefault="00C539B0" w:rsidP="00E610C0">
      <w:pPr>
        <w:spacing w:after="0" w:line="240" w:lineRule="auto"/>
        <w:rPr>
          <w:b/>
          <w:bCs/>
          <w:sz w:val="50"/>
          <w:szCs w:val="50"/>
        </w:rPr>
      </w:pPr>
    </w:p>
    <w:sectPr w:rsidR="00C539B0" w:rsidRPr="00E610C0" w:rsidSect="00AB1CEB">
      <w:footerReference w:type="default" r:id="rId10"/>
      <w:pgSz w:w="12240" w:h="15840"/>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64D3" w14:textId="77777777" w:rsidR="00924391" w:rsidRDefault="00924391" w:rsidP="007F4702">
      <w:pPr>
        <w:spacing w:after="0" w:line="240" w:lineRule="auto"/>
      </w:pPr>
      <w:r>
        <w:separator/>
      </w:r>
    </w:p>
  </w:endnote>
  <w:endnote w:type="continuationSeparator" w:id="0">
    <w:p w14:paraId="4F8ED26F" w14:textId="77777777" w:rsidR="00924391" w:rsidRDefault="00924391" w:rsidP="007F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06697"/>
      <w:docPartObj>
        <w:docPartGallery w:val="Page Numbers (Bottom of Page)"/>
        <w:docPartUnique/>
      </w:docPartObj>
    </w:sdtPr>
    <w:sdtEndPr>
      <w:rPr>
        <w:noProof/>
      </w:rPr>
    </w:sdtEndPr>
    <w:sdtContent>
      <w:p w14:paraId="3855C4D1" w14:textId="4F16313B" w:rsidR="00AB1CEB" w:rsidRDefault="00AB1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E708C" w14:textId="77777777" w:rsidR="007F4702" w:rsidRDefault="007F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B3D1" w14:textId="77777777" w:rsidR="00924391" w:rsidRDefault="00924391" w:rsidP="007F4702">
      <w:pPr>
        <w:spacing w:after="0" w:line="240" w:lineRule="auto"/>
      </w:pPr>
      <w:r>
        <w:separator/>
      </w:r>
    </w:p>
  </w:footnote>
  <w:footnote w:type="continuationSeparator" w:id="0">
    <w:p w14:paraId="10977F34" w14:textId="77777777" w:rsidR="00924391" w:rsidRDefault="00924391" w:rsidP="007F4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791"/>
    <w:multiLevelType w:val="hybridMultilevel"/>
    <w:tmpl w:val="4E46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C6461"/>
    <w:multiLevelType w:val="hybridMultilevel"/>
    <w:tmpl w:val="8342F1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22F7D"/>
    <w:multiLevelType w:val="hybridMultilevel"/>
    <w:tmpl w:val="024E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34277"/>
    <w:multiLevelType w:val="hybridMultilevel"/>
    <w:tmpl w:val="A33C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17290"/>
    <w:multiLevelType w:val="hybridMultilevel"/>
    <w:tmpl w:val="817E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E30D9"/>
    <w:multiLevelType w:val="hybridMultilevel"/>
    <w:tmpl w:val="A33C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50072"/>
    <w:multiLevelType w:val="hybridMultilevel"/>
    <w:tmpl w:val="811E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A7766"/>
    <w:multiLevelType w:val="hybridMultilevel"/>
    <w:tmpl w:val="89F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81085"/>
    <w:multiLevelType w:val="hybridMultilevel"/>
    <w:tmpl w:val="C72A199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5910"/>
    <w:multiLevelType w:val="hybridMultilevel"/>
    <w:tmpl w:val="F7FC0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F6FC3"/>
    <w:multiLevelType w:val="hybridMultilevel"/>
    <w:tmpl w:val="F7FC0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A5CB3"/>
    <w:multiLevelType w:val="hybridMultilevel"/>
    <w:tmpl w:val="1904F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10AFE"/>
    <w:multiLevelType w:val="hybridMultilevel"/>
    <w:tmpl w:val="B222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D4493"/>
    <w:multiLevelType w:val="hybridMultilevel"/>
    <w:tmpl w:val="D884D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8"/>
  </w:num>
  <w:num w:numId="6">
    <w:abstractNumId w:val="11"/>
  </w:num>
  <w:num w:numId="7">
    <w:abstractNumId w:val="5"/>
  </w:num>
  <w:num w:numId="8">
    <w:abstractNumId w:val="3"/>
  </w:num>
  <w:num w:numId="9">
    <w:abstractNumId w:val="13"/>
  </w:num>
  <w:num w:numId="10">
    <w:abstractNumId w:val="9"/>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79"/>
    <w:rsid w:val="000F409C"/>
    <w:rsid w:val="001168CC"/>
    <w:rsid w:val="001F1903"/>
    <w:rsid w:val="00225B1D"/>
    <w:rsid w:val="002A74CC"/>
    <w:rsid w:val="0034026C"/>
    <w:rsid w:val="003D4D72"/>
    <w:rsid w:val="00405635"/>
    <w:rsid w:val="00405F13"/>
    <w:rsid w:val="004D77D0"/>
    <w:rsid w:val="0051561A"/>
    <w:rsid w:val="00560A0D"/>
    <w:rsid w:val="00593B89"/>
    <w:rsid w:val="005D16FA"/>
    <w:rsid w:val="005F6121"/>
    <w:rsid w:val="006659FD"/>
    <w:rsid w:val="006E3066"/>
    <w:rsid w:val="00712E79"/>
    <w:rsid w:val="00730362"/>
    <w:rsid w:val="007414D2"/>
    <w:rsid w:val="00775EB7"/>
    <w:rsid w:val="0077630F"/>
    <w:rsid w:val="00780F3B"/>
    <w:rsid w:val="00792647"/>
    <w:rsid w:val="007C3933"/>
    <w:rsid w:val="007D1FD9"/>
    <w:rsid w:val="007F0B82"/>
    <w:rsid w:val="007F4702"/>
    <w:rsid w:val="00817992"/>
    <w:rsid w:val="00824774"/>
    <w:rsid w:val="0085397D"/>
    <w:rsid w:val="00884EF4"/>
    <w:rsid w:val="008E3E6C"/>
    <w:rsid w:val="008F76AB"/>
    <w:rsid w:val="00924391"/>
    <w:rsid w:val="009313CF"/>
    <w:rsid w:val="00983F9E"/>
    <w:rsid w:val="00993ECF"/>
    <w:rsid w:val="009D1553"/>
    <w:rsid w:val="00A12779"/>
    <w:rsid w:val="00A967D6"/>
    <w:rsid w:val="00AB1CEB"/>
    <w:rsid w:val="00B0517F"/>
    <w:rsid w:val="00B31ACD"/>
    <w:rsid w:val="00B41035"/>
    <w:rsid w:val="00C204D2"/>
    <w:rsid w:val="00C26D32"/>
    <w:rsid w:val="00C465D3"/>
    <w:rsid w:val="00C539B0"/>
    <w:rsid w:val="00DB5800"/>
    <w:rsid w:val="00DC1AF9"/>
    <w:rsid w:val="00DC6266"/>
    <w:rsid w:val="00E546EA"/>
    <w:rsid w:val="00E56B21"/>
    <w:rsid w:val="00E610C0"/>
    <w:rsid w:val="00ED3BB1"/>
    <w:rsid w:val="00EF531F"/>
    <w:rsid w:val="00F20FCB"/>
    <w:rsid w:val="00F93780"/>
    <w:rsid w:val="00FB5C5F"/>
    <w:rsid w:val="00FD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4ED2"/>
  <w15:chartTrackingRefBased/>
  <w15:docId w15:val="{5ADB5EF3-53DA-4B8B-A5E7-C68D219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1D"/>
    <w:pPr>
      <w:ind w:left="720"/>
      <w:contextualSpacing/>
    </w:pPr>
  </w:style>
  <w:style w:type="character" w:styleId="Hyperlink">
    <w:name w:val="Hyperlink"/>
    <w:basedOn w:val="DefaultParagraphFont"/>
    <w:uiPriority w:val="99"/>
    <w:unhideWhenUsed/>
    <w:rsid w:val="008F76AB"/>
    <w:rPr>
      <w:color w:val="0563C1" w:themeColor="hyperlink"/>
      <w:u w:val="single"/>
    </w:rPr>
  </w:style>
  <w:style w:type="character" w:styleId="UnresolvedMention">
    <w:name w:val="Unresolved Mention"/>
    <w:basedOn w:val="DefaultParagraphFont"/>
    <w:uiPriority w:val="99"/>
    <w:semiHidden/>
    <w:unhideWhenUsed/>
    <w:rsid w:val="008F76AB"/>
    <w:rPr>
      <w:color w:val="605E5C"/>
      <w:shd w:val="clear" w:color="auto" w:fill="E1DFDD"/>
    </w:rPr>
  </w:style>
  <w:style w:type="paragraph" w:customStyle="1" w:styleId="Default">
    <w:name w:val="Default"/>
    <w:rsid w:val="00993EC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93EC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93E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02"/>
  </w:style>
  <w:style w:type="paragraph" w:styleId="Footer">
    <w:name w:val="footer"/>
    <w:basedOn w:val="Normal"/>
    <w:link w:val="FooterChar"/>
    <w:uiPriority w:val="99"/>
    <w:unhideWhenUsed/>
    <w:rsid w:val="007F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02"/>
  </w:style>
  <w:style w:type="table" w:styleId="TableGrid">
    <w:name w:val="Table Grid"/>
    <w:basedOn w:val="TableNormal"/>
    <w:uiPriority w:val="39"/>
    <w:rsid w:val="007F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1A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AC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079">
      <w:bodyDiv w:val="1"/>
      <w:marLeft w:val="0"/>
      <w:marRight w:val="0"/>
      <w:marTop w:val="0"/>
      <w:marBottom w:val="0"/>
      <w:divBdr>
        <w:top w:val="none" w:sz="0" w:space="0" w:color="auto"/>
        <w:left w:val="none" w:sz="0" w:space="0" w:color="auto"/>
        <w:bottom w:val="none" w:sz="0" w:space="0" w:color="auto"/>
        <w:right w:val="none" w:sz="0" w:space="0" w:color="auto"/>
      </w:divBdr>
    </w:div>
    <w:div w:id="7106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5924-920E-4F54-9ED5-840D16C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3280</Characters>
  <Application>Microsoft Office Word</Application>
  <DocSecurity>0</DocSecurity>
  <Lines>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Groebel</dc:creator>
  <cp:keywords/>
  <dc:description/>
  <cp:lastModifiedBy>Jessica Webb</cp:lastModifiedBy>
  <cp:revision>2</cp:revision>
  <dcterms:created xsi:type="dcterms:W3CDTF">2021-09-07T19:38:00Z</dcterms:created>
  <dcterms:modified xsi:type="dcterms:W3CDTF">2021-09-07T19:38:00Z</dcterms:modified>
</cp:coreProperties>
</file>