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BDEA" w14:textId="77777777" w:rsidR="00536708" w:rsidRDefault="00EF45D0">
      <w:pPr>
        <w:jc w:val="center"/>
      </w:pPr>
      <w:r>
        <w:t>NORTHERN ILLINOIS UNIVERSITY</w:t>
      </w:r>
    </w:p>
    <w:p w14:paraId="04A2AFA6" w14:textId="77777777" w:rsidR="00536708" w:rsidRDefault="00536708">
      <w:pPr>
        <w:jc w:val="center"/>
      </w:pPr>
    </w:p>
    <w:p w14:paraId="70392DAC" w14:textId="545D370A" w:rsidR="00536708" w:rsidRDefault="00EF45D0">
      <w:pPr>
        <w:jc w:val="center"/>
      </w:pPr>
      <w:r>
        <w:t>PHYSICS DEPARTMENT</w:t>
      </w:r>
    </w:p>
    <w:p w14:paraId="5C9A0C6E" w14:textId="54715E99" w:rsidR="00536708" w:rsidRDefault="00536708">
      <w:pPr>
        <w:jc w:val="center"/>
      </w:pPr>
    </w:p>
    <w:p w14:paraId="1CDBB600" w14:textId="15822EB5" w:rsidR="00536708" w:rsidRDefault="00536708">
      <w:pPr>
        <w:jc w:val="center"/>
      </w:pPr>
    </w:p>
    <w:p w14:paraId="33E1CFE7" w14:textId="1D16402C" w:rsidR="00536708" w:rsidRDefault="00597081">
      <w:r>
        <w:rPr>
          <w:sz w:val="28"/>
        </w:rPr>
        <w:t>Physics 374 – Junior Physics Lab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Spring 20</w:t>
      </w:r>
      <w:r w:rsidR="00F04E64">
        <w:rPr>
          <w:sz w:val="28"/>
        </w:rPr>
        <w:t>2</w:t>
      </w:r>
      <w:r w:rsidR="00A74EC0">
        <w:rPr>
          <w:sz w:val="28"/>
        </w:rPr>
        <w:t>6</w:t>
      </w:r>
    </w:p>
    <w:p w14:paraId="78F1A9B4" w14:textId="043C68EB" w:rsidR="00536708" w:rsidRDefault="00536708" w:rsidP="005B4982">
      <w:pPr>
        <w:rPr>
          <w:u w:val="single"/>
        </w:rPr>
      </w:pPr>
    </w:p>
    <w:p w14:paraId="6A0867F5" w14:textId="342B3C7B" w:rsidR="00536708" w:rsidRDefault="00536708"/>
    <w:p w14:paraId="5F890EB9" w14:textId="38ACAEF4" w:rsidR="00536708" w:rsidRDefault="00993592">
      <w:pPr>
        <w:jc w:val="center"/>
        <w:rPr>
          <w:sz w:val="28"/>
          <w:u w:val="single"/>
        </w:rPr>
      </w:pPr>
      <w:r>
        <w:rPr>
          <w:sz w:val="28"/>
          <w:u w:val="single"/>
        </w:rPr>
        <w:t>Python</w:t>
      </w:r>
      <w:r w:rsidR="005B4982">
        <w:rPr>
          <w:sz w:val="28"/>
          <w:u w:val="single"/>
        </w:rPr>
        <w:t xml:space="preserve"> Tutorial</w:t>
      </w:r>
      <w:r w:rsidR="004930D9">
        <w:rPr>
          <w:sz w:val="28"/>
          <w:u w:val="single"/>
        </w:rPr>
        <w:t xml:space="preserve"> #</w:t>
      </w:r>
      <w:r w:rsidR="00A74EC0">
        <w:rPr>
          <w:sz w:val="28"/>
          <w:u w:val="single"/>
        </w:rPr>
        <w:t>6</w:t>
      </w:r>
    </w:p>
    <w:p w14:paraId="2806BE8D" w14:textId="01161231" w:rsidR="00ED67BD" w:rsidRDefault="00ED67BD">
      <w:pPr>
        <w:jc w:val="center"/>
        <w:rPr>
          <w:sz w:val="28"/>
          <w:u w:val="single"/>
        </w:rPr>
      </w:pPr>
    </w:p>
    <w:p w14:paraId="25C8FDEB" w14:textId="2E588153" w:rsidR="00ED67BD" w:rsidRPr="00ED67BD" w:rsidRDefault="00922F59" w:rsidP="000A56FE">
      <w:pPr>
        <w:jc w:val="center"/>
        <w:rPr>
          <w:b/>
          <w:sz w:val="28"/>
        </w:rPr>
      </w:pPr>
      <w:r>
        <w:rPr>
          <w:b/>
          <w:sz w:val="28"/>
        </w:rPr>
        <w:t xml:space="preserve">Python </w:t>
      </w:r>
      <w:r w:rsidR="0041359F">
        <w:rPr>
          <w:b/>
          <w:sz w:val="28"/>
        </w:rPr>
        <w:t xml:space="preserve">Nonlinear </w:t>
      </w:r>
      <w:r w:rsidR="00307724">
        <w:rPr>
          <w:b/>
          <w:sz w:val="28"/>
        </w:rPr>
        <w:t>Least Squares Fitting</w:t>
      </w:r>
    </w:p>
    <w:p w14:paraId="2AC1D9EB" w14:textId="77777777" w:rsidR="00536708" w:rsidRDefault="00536708">
      <w:pPr>
        <w:jc w:val="center"/>
      </w:pPr>
    </w:p>
    <w:p w14:paraId="78FD81D5" w14:textId="306AD372" w:rsidR="008A0FD4" w:rsidRDefault="008A0FD4" w:rsidP="00557CA0">
      <w:pPr>
        <w:rPr>
          <w:szCs w:val="24"/>
        </w:rPr>
      </w:pPr>
    </w:p>
    <w:p w14:paraId="0D3E9B0D" w14:textId="77777777" w:rsidR="008A0FD4" w:rsidRPr="00C2784C" w:rsidRDefault="008A0FD4" w:rsidP="00557CA0">
      <w:pPr>
        <w:rPr>
          <w:szCs w:val="24"/>
        </w:rPr>
      </w:pPr>
    </w:p>
    <w:p w14:paraId="326A39C0" w14:textId="1C8C128A" w:rsidR="00BE0375" w:rsidRDefault="00BE0375" w:rsidP="00BE0375">
      <w:pPr>
        <w:jc w:val="center"/>
        <w:rPr>
          <w:snapToGrid w:val="0"/>
        </w:rPr>
      </w:pPr>
      <w:r>
        <w:rPr>
          <w:b/>
          <w:sz w:val="28"/>
        </w:rPr>
        <w:t>Homework</w:t>
      </w:r>
      <w:r w:rsidR="008F219E">
        <w:rPr>
          <w:b/>
          <w:sz w:val="28"/>
        </w:rPr>
        <w:t xml:space="preserve"> (</w:t>
      </w:r>
      <w:r w:rsidR="008F219E" w:rsidRPr="004C0D81">
        <w:rPr>
          <w:b/>
          <w:color w:val="EE0000"/>
          <w:sz w:val="28"/>
        </w:rPr>
        <w:t>Due 1</w:t>
      </w:r>
      <w:r w:rsidR="008F219E" w:rsidRPr="004C0D81">
        <w:rPr>
          <w:b/>
          <w:color w:val="EE0000"/>
          <w:sz w:val="28"/>
          <w:vertAlign w:val="superscript"/>
        </w:rPr>
        <w:t>st</w:t>
      </w:r>
      <w:r w:rsidR="008F219E" w:rsidRPr="004C0D81">
        <w:rPr>
          <w:b/>
          <w:color w:val="EE0000"/>
          <w:sz w:val="28"/>
        </w:rPr>
        <w:t xml:space="preserve"> Tues after Spring Break</w:t>
      </w:r>
      <w:r w:rsidR="008F219E">
        <w:rPr>
          <w:b/>
          <w:sz w:val="28"/>
        </w:rPr>
        <w:t>)</w:t>
      </w:r>
    </w:p>
    <w:p w14:paraId="30364C46" w14:textId="5DCF63A4" w:rsidR="00BE0375" w:rsidRDefault="00BE0375" w:rsidP="00BE0375">
      <w:pPr>
        <w:rPr>
          <w:snapToGrid w:val="0"/>
        </w:rPr>
      </w:pPr>
    </w:p>
    <w:p w14:paraId="2708CB92" w14:textId="60FC2D6F" w:rsidR="009B23CB" w:rsidRDefault="009B23CB" w:rsidP="00C2784C">
      <w:pPr>
        <w:pStyle w:val="ListParagraph"/>
        <w:numPr>
          <w:ilvl w:val="0"/>
          <w:numId w:val="19"/>
        </w:numPr>
        <w:ind w:left="450" w:hanging="450"/>
      </w:pPr>
      <w:r>
        <w:t xml:space="preserve">Open up your Excel (or OpenDoc) spreadsheet and perform a linear fit to the voltage data in </w:t>
      </w:r>
      <w:r w:rsidR="00A74EC0">
        <w:t xml:space="preserve">the </w:t>
      </w:r>
      <w:r w:rsidR="00A74EC0">
        <w:rPr>
          <w:i/>
          <w:iCs/>
        </w:rPr>
        <w:t>T</w:t>
      </w:r>
      <w:r w:rsidR="00A74EC0" w:rsidRPr="00A74EC0">
        <w:rPr>
          <w:i/>
          <w:iCs/>
        </w:rPr>
        <w:t>hermocouple-data-1.txt</w:t>
      </w:r>
      <w:r w:rsidR="00A74EC0">
        <w:t xml:space="preserve"> file</w:t>
      </w:r>
      <w:r>
        <w:t xml:space="preserve"> using the LINEST function [if you forgot how to use it, there is a “</w:t>
      </w:r>
      <w:proofErr w:type="spellStart"/>
      <w:r>
        <w:t>Linest</w:t>
      </w:r>
      <w:proofErr w:type="spellEnd"/>
      <w:r>
        <w:t xml:space="preserve">” link on the Physics 374 </w:t>
      </w:r>
      <w:proofErr w:type="spellStart"/>
      <w:r>
        <w:t>WebPage</w:t>
      </w:r>
      <w:proofErr w:type="spellEnd"/>
      <w:r>
        <w:t xml:space="preserve"> (</w:t>
      </w:r>
      <w:hyperlink r:id="rId7" w:history="1">
        <w:r w:rsidR="002858B9" w:rsidRPr="000C5FD4">
          <w:rPr>
            <w:rStyle w:val="Hyperlink"/>
          </w:rPr>
          <w:t>www.niu.edu/brown)</w:t>
        </w:r>
      </w:hyperlink>
      <w:r>
        <w:t>]</w:t>
      </w:r>
      <w:r w:rsidR="002858B9">
        <w:t>.  You should get the following:</w:t>
      </w:r>
    </w:p>
    <w:p w14:paraId="05AC32A6" w14:textId="648F3C07" w:rsidR="002858B9" w:rsidRDefault="002858B9" w:rsidP="002858B9">
      <w:pPr>
        <w:pStyle w:val="ListParagraph"/>
        <w:ind w:left="45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B303E" wp14:editId="17B10857">
            <wp:simplePos x="0" y="0"/>
            <wp:positionH relativeFrom="column">
              <wp:posOffset>988247</wp:posOffset>
            </wp:positionH>
            <wp:positionV relativeFrom="paragraph">
              <wp:posOffset>119162</wp:posOffset>
            </wp:positionV>
            <wp:extent cx="3236976" cy="128016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705C0" w14:textId="1092A34B" w:rsidR="002858B9" w:rsidRDefault="002858B9" w:rsidP="002858B9">
      <w:pPr>
        <w:pStyle w:val="ListParagraph"/>
        <w:ind w:left="450"/>
      </w:pPr>
    </w:p>
    <w:p w14:paraId="3144F5D0" w14:textId="1A74410C" w:rsidR="002858B9" w:rsidRDefault="002858B9" w:rsidP="002858B9">
      <w:pPr>
        <w:pStyle w:val="ListParagraph"/>
        <w:ind w:left="450"/>
      </w:pPr>
    </w:p>
    <w:p w14:paraId="66D4A3F7" w14:textId="06A33159" w:rsidR="002858B9" w:rsidRDefault="002858B9" w:rsidP="002858B9">
      <w:pPr>
        <w:pStyle w:val="ListParagraph"/>
        <w:ind w:left="450"/>
      </w:pPr>
    </w:p>
    <w:p w14:paraId="3DA8C50D" w14:textId="2577DED5" w:rsidR="002858B9" w:rsidRDefault="002858B9" w:rsidP="002858B9">
      <w:pPr>
        <w:pStyle w:val="ListParagraph"/>
        <w:ind w:left="450"/>
      </w:pPr>
    </w:p>
    <w:p w14:paraId="1E3D0051" w14:textId="2541E597" w:rsidR="002858B9" w:rsidRDefault="002858B9" w:rsidP="002858B9">
      <w:pPr>
        <w:pStyle w:val="ListParagraph"/>
        <w:ind w:left="450"/>
      </w:pPr>
    </w:p>
    <w:p w14:paraId="6C11943D" w14:textId="1ECF8C1D" w:rsidR="002858B9" w:rsidRDefault="002858B9" w:rsidP="002858B9">
      <w:pPr>
        <w:pStyle w:val="ListParagraph"/>
        <w:ind w:left="450"/>
      </w:pPr>
    </w:p>
    <w:p w14:paraId="521DCAD2" w14:textId="77777777" w:rsidR="002858B9" w:rsidRDefault="002858B9" w:rsidP="002858B9"/>
    <w:p w14:paraId="2FC7C752" w14:textId="4513DAEC" w:rsidR="002858B9" w:rsidRDefault="002858B9" w:rsidP="000C4697">
      <w:r>
        <w:t xml:space="preserve">Notice that the parameters, </w:t>
      </w:r>
      <w:r w:rsidRPr="00FF0DCA">
        <w:rPr>
          <w:position w:val="-14"/>
        </w:rPr>
        <w:object w:dxaOrig="279" w:dyaOrig="440" w14:anchorId="26C7E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21.5pt" o:ole="">
            <v:imagedata r:id="rId9" o:title=""/>
          </v:shape>
          <o:OLEObject Type="Embed" ProgID="Equation.DSMT4" ShapeID="_x0000_i1025" DrawAspect="Content" ObjectID="_1831709861" r:id="rId10"/>
        </w:object>
      </w:r>
      <w:r>
        <w:t xml:space="preserve">and </w:t>
      </w:r>
      <w:r w:rsidRPr="00FF0DCA">
        <w:rPr>
          <w:position w:val="-14"/>
        </w:rPr>
        <w:object w:dxaOrig="279" w:dyaOrig="440" w14:anchorId="3F4EE9B2">
          <v:shape id="_x0000_i1026" type="#_x0000_t75" style="width:14.5pt;height:21.5pt" o:ole="">
            <v:imagedata r:id="rId11" o:title=""/>
          </v:shape>
          <o:OLEObject Type="Embed" ProgID="Equation.DSMT4" ShapeID="_x0000_i1026" DrawAspect="Content" ObjectID="_1831709862" r:id="rId12"/>
        </w:object>
      </w:r>
      <w:r>
        <w:t xml:space="preserve"> from the Python code</w:t>
      </w:r>
      <w:r w:rsidR="00A74EC0">
        <w:t xml:space="preserve"> of “</w:t>
      </w:r>
      <w:r w:rsidR="00A74EC0" w:rsidRPr="00A74EC0">
        <w:rPr>
          <w:i/>
          <w:iCs/>
        </w:rPr>
        <w:t>Python Tutorial #4</w:t>
      </w:r>
      <w:r w:rsidR="00A74EC0" w:rsidRPr="00A74EC0">
        <w:t>”</w:t>
      </w:r>
      <w:r w:rsidR="00A74EC0">
        <w:t xml:space="preserve"> </w:t>
      </w:r>
      <w:r>
        <w:t>agree with the LINEST results, but the uncertainties do not agree.</w:t>
      </w:r>
      <w:r w:rsidR="007362E2">
        <w:t xml:space="preserve">  To understand why, </w:t>
      </w:r>
      <w:r w:rsidR="00140C96">
        <w:t>let us</w:t>
      </w:r>
      <w:r w:rsidR="007362E2">
        <w:t xml:space="preserve"> go back to Eq. (7.11) in Bevington (but I will write it correctly):  The standard deviation squared is defined as</w:t>
      </w:r>
    </w:p>
    <w:p w14:paraId="2A1C3E34" w14:textId="4921C794" w:rsidR="002858B9" w:rsidRDefault="008D2101" w:rsidP="007362E2">
      <w:pPr>
        <w:ind w:left="1440" w:firstLine="720"/>
      </w:pPr>
      <w:r w:rsidRPr="00FF0DCA">
        <w:rPr>
          <w:position w:val="-26"/>
        </w:rPr>
        <w:object w:dxaOrig="3640" w:dyaOrig="740" w14:anchorId="5A6981CF">
          <v:shape id="_x0000_i1027" type="#_x0000_t75" style="width:182.15pt;height:37.05pt" o:ole="">
            <v:imagedata r:id="rId13" o:title=""/>
          </v:shape>
          <o:OLEObject Type="Embed" ProgID="Equation.DSMT4" ShapeID="_x0000_i1027" DrawAspect="Content" ObjectID="_1831709863" r:id="rId14"/>
        </w:object>
      </w:r>
    </w:p>
    <w:p w14:paraId="6F6415EE" w14:textId="6DAA3974" w:rsidR="007362E2" w:rsidRDefault="007362E2" w:rsidP="007362E2"/>
    <w:p w14:paraId="366B09DB" w14:textId="5E7B8DE1" w:rsidR="007362E2" w:rsidRDefault="008D2101" w:rsidP="007362E2">
      <w:r>
        <w:t>Let t</w:t>
      </w:r>
      <w:r w:rsidR="007362E2">
        <w:t xml:space="preserve">he variances </w:t>
      </w:r>
      <w:r w:rsidR="00554188">
        <w:t xml:space="preserve">of </w:t>
      </w:r>
      <w:r>
        <w:t>all</w:t>
      </w:r>
      <w:r w:rsidR="007362E2">
        <w:t xml:space="preserve"> measurements be </w:t>
      </w:r>
      <w:r>
        <w:t>the same</w:t>
      </w:r>
      <w:r w:rsidR="007362E2">
        <w:t>:</w:t>
      </w:r>
    </w:p>
    <w:p w14:paraId="254ED72F" w14:textId="5CA1E011" w:rsidR="007362E2" w:rsidRDefault="007362E2" w:rsidP="007362E2"/>
    <w:p w14:paraId="39BE1C8D" w14:textId="4D5A1E25" w:rsidR="00E7611F" w:rsidRDefault="007362E2" w:rsidP="007362E2">
      <w:r>
        <w:tab/>
      </w:r>
      <w:r>
        <w:tab/>
      </w:r>
      <w:r>
        <w:tab/>
      </w:r>
      <w:r>
        <w:tab/>
      </w:r>
      <w:r w:rsidR="00E7611F">
        <w:tab/>
      </w:r>
      <w:r w:rsidR="00E7611F" w:rsidRPr="00FF0DCA">
        <w:rPr>
          <w:position w:val="-14"/>
        </w:rPr>
        <w:object w:dxaOrig="999" w:dyaOrig="480" w14:anchorId="1970789F">
          <v:shape id="_x0000_i1028" type="#_x0000_t75" style="width:50.5pt;height:24.2pt" o:ole="">
            <v:imagedata r:id="rId15" o:title=""/>
          </v:shape>
          <o:OLEObject Type="Embed" ProgID="Equation.DSMT4" ShapeID="_x0000_i1028" DrawAspect="Content" ObjectID="_1831709864" r:id="rId16"/>
        </w:object>
      </w:r>
    </w:p>
    <w:p w14:paraId="2C524C5C" w14:textId="563C871D" w:rsidR="002858B9" w:rsidRDefault="00E7611F" w:rsidP="000C4697">
      <w:r>
        <w:t>Then,</w:t>
      </w:r>
    </w:p>
    <w:p w14:paraId="282EBBDA" w14:textId="0A6A4966" w:rsidR="002858B9" w:rsidRDefault="00E7611F" w:rsidP="000C4697">
      <w:r>
        <w:tab/>
      </w:r>
      <w:r>
        <w:tab/>
      </w:r>
      <w:r w:rsidRPr="00FF0DCA">
        <w:rPr>
          <w:position w:val="-40"/>
        </w:rPr>
        <w:object w:dxaOrig="6280" w:dyaOrig="880" w14:anchorId="36EA212E">
          <v:shape id="_x0000_i1029" type="#_x0000_t75" style="width:314.85pt;height:44.05pt" o:ole="">
            <v:imagedata r:id="rId17" o:title=""/>
          </v:shape>
          <o:OLEObject Type="Embed" ProgID="Equation.DSMT4" ShapeID="_x0000_i1029" DrawAspect="Content" ObjectID="_1831709865" r:id="rId18"/>
        </w:object>
      </w:r>
    </w:p>
    <w:p w14:paraId="4DC4D290" w14:textId="77777777" w:rsidR="002858B9" w:rsidRDefault="002858B9" w:rsidP="000C4697"/>
    <w:p w14:paraId="49A1ABF5" w14:textId="3DE67B95" w:rsidR="002858B9" w:rsidRDefault="00E7611F" w:rsidP="000C4697">
      <w:r>
        <w:lastRenderedPageBreak/>
        <w:t xml:space="preserve">The reduced chi-squared, </w:t>
      </w:r>
      <w:r w:rsidRPr="00FF0DCA">
        <w:rPr>
          <w:position w:val="-16"/>
        </w:rPr>
        <w:object w:dxaOrig="360" w:dyaOrig="499" w14:anchorId="18C9E0D9">
          <v:shape id="_x0000_i1030" type="#_x0000_t75" style="width:18.25pt;height:25.25pt" o:ole="">
            <v:imagedata r:id="rId19" o:title=""/>
          </v:shape>
          <o:OLEObject Type="Embed" ProgID="Equation.DSMT4" ShapeID="_x0000_i1030" DrawAspect="Content" ObjectID="_1831709866" r:id="rId20"/>
        </w:object>
      </w:r>
      <w:r>
        <w:t xml:space="preserve">, is defined as chi-squared divided by the number of degrees of freedom, </w:t>
      </w:r>
      <w:r w:rsidRPr="00FF0DCA">
        <w:rPr>
          <w:position w:val="-6"/>
        </w:rPr>
        <w:object w:dxaOrig="220" w:dyaOrig="240" w14:anchorId="58BCA41C">
          <v:shape id="_x0000_i1031" type="#_x0000_t75" style="width:11.3pt;height:11.8pt" o:ole="">
            <v:imagedata r:id="rId21" o:title=""/>
          </v:shape>
          <o:OLEObject Type="Embed" ProgID="Equation.DSMT4" ShapeID="_x0000_i1031" DrawAspect="Content" ObjectID="_1831709867" r:id="rId22"/>
        </w:object>
      </w:r>
      <w:r>
        <w:t xml:space="preserve">, where </w:t>
      </w:r>
      <w:r w:rsidRPr="00FF0DCA">
        <w:rPr>
          <w:position w:val="-6"/>
        </w:rPr>
        <w:object w:dxaOrig="1320" w:dyaOrig="300" w14:anchorId="3A478A3B">
          <v:shape id="_x0000_i1032" type="#_x0000_t75" style="width:66.1pt;height:15.05pt" o:ole="">
            <v:imagedata r:id="rId23" o:title=""/>
          </v:shape>
          <o:OLEObject Type="Embed" ProgID="Equation.DSMT4" ShapeID="_x0000_i1032" DrawAspect="Content" ObjectID="_1831709868" r:id="rId24"/>
        </w:object>
      </w:r>
      <w:r>
        <w:t xml:space="preserve"> is the number of data points minus the number of parameters:</w:t>
      </w:r>
    </w:p>
    <w:p w14:paraId="16AE8F4D" w14:textId="6FC76B57" w:rsidR="002858B9" w:rsidRDefault="00E7611F" w:rsidP="000C4697">
      <w:r>
        <w:tab/>
      </w:r>
      <w:r>
        <w:tab/>
      </w:r>
      <w:r w:rsidRPr="00E7611F">
        <w:rPr>
          <w:position w:val="-30"/>
        </w:rPr>
        <w:object w:dxaOrig="5319" w:dyaOrig="820" w14:anchorId="6F1D398C">
          <v:shape id="_x0000_i1033" type="#_x0000_t75" style="width:265.95pt;height:41.35pt" o:ole="">
            <v:imagedata r:id="rId25" o:title=""/>
          </v:shape>
          <o:OLEObject Type="Embed" ProgID="Equation.DSMT4" ShapeID="_x0000_i1033" DrawAspect="Content" ObjectID="_1831709869" r:id="rId26"/>
        </w:object>
      </w:r>
    </w:p>
    <w:p w14:paraId="6C19F7C2" w14:textId="4E1FE655" w:rsidR="002858B9" w:rsidRDefault="002858B9" w:rsidP="000C4697"/>
    <w:p w14:paraId="38D4379A" w14:textId="58BC7BF9" w:rsidR="00E7611F" w:rsidRDefault="00E7611F" w:rsidP="000C4697">
      <w:r>
        <w:t>when the variances for all measurements are equal.</w:t>
      </w:r>
      <w:r w:rsidR="00FF728D">
        <w:t xml:space="preserve">  Notice that if we set </w:t>
      </w:r>
      <w:r w:rsidR="00FF728D" w:rsidRPr="00FF0DCA">
        <w:rPr>
          <w:position w:val="-6"/>
        </w:rPr>
        <w:object w:dxaOrig="360" w:dyaOrig="400" w14:anchorId="64598B21">
          <v:shape id="_x0000_i1034" type="#_x0000_t75" style="width:18.25pt;height:20.4pt" o:ole="">
            <v:imagedata r:id="rId27" o:title=""/>
          </v:shape>
          <o:OLEObject Type="Embed" ProgID="Equation.DSMT4" ShapeID="_x0000_i1034" DrawAspect="Content" ObjectID="_1831709870" r:id="rId28"/>
        </w:object>
      </w:r>
      <w:r w:rsidR="00FF728D">
        <w:t xml:space="preserve"> to </w:t>
      </w:r>
      <w:r w:rsidR="00FF728D" w:rsidRPr="00FF0DCA">
        <w:rPr>
          <w:position w:val="-4"/>
        </w:rPr>
        <w:object w:dxaOrig="279" w:dyaOrig="380" w14:anchorId="038C5F77">
          <v:shape id="_x0000_i1035" type="#_x0000_t75" style="width:14.5pt;height:18.8pt" o:ole="">
            <v:imagedata r:id="rId29" o:title=""/>
          </v:shape>
          <o:OLEObject Type="Embed" ProgID="Equation.DSMT4" ShapeID="_x0000_i1035" DrawAspect="Content" ObjectID="_1831709871" r:id="rId30"/>
        </w:object>
      </w:r>
      <w:r w:rsidR="00FF728D">
        <w:t xml:space="preserve"> in the expression for </w:t>
      </w:r>
      <w:r w:rsidR="00FF728D" w:rsidRPr="00FF0DCA">
        <w:rPr>
          <w:position w:val="-16"/>
        </w:rPr>
        <w:object w:dxaOrig="360" w:dyaOrig="499" w14:anchorId="13F656F7">
          <v:shape id="_x0000_i1036" type="#_x0000_t75" style="width:18.25pt;height:25.25pt" o:ole="">
            <v:imagedata r:id="rId31" o:title=""/>
          </v:shape>
          <o:OLEObject Type="Embed" ProgID="Equation.DSMT4" ShapeID="_x0000_i1036" DrawAspect="Content" ObjectID="_1831709872" r:id="rId32"/>
        </w:object>
      </w:r>
      <w:r w:rsidR="00FF728D">
        <w:t xml:space="preserve">, then </w:t>
      </w:r>
      <w:r w:rsidR="00FF728D" w:rsidRPr="00FF0DCA">
        <w:rPr>
          <w:position w:val="-16"/>
        </w:rPr>
        <w:object w:dxaOrig="820" w:dyaOrig="499" w14:anchorId="7D9D976A">
          <v:shape id="_x0000_i1037" type="#_x0000_t75" style="width:41.35pt;height:25.25pt" o:ole="">
            <v:imagedata r:id="rId33" o:title=""/>
          </v:shape>
          <o:OLEObject Type="Embed" ProgID="Equation.DSMT4" ShapeID="_x0000_i1037" DrawAspect="Content" ObjectID="_1831709873" r:id="rId34"/>
        </w:object>
      </w:r>
      <w:r w:rsidR="00FF728D">
        <w:t>.  Thus</w:t>
      </w:r>
      <w:r w:rsidR="008D2101">
        <w:t>,</w:t>
      </w:r>
      <w:r w:rsidR="00FF728D">
        <w:t xml:space="preserve"> adjusting the value of the uncertainty in the measurement</w:t>
      </w:r>
      <w:r w:rsidR="002F170F">
        <w:t>s</w:t>
      </w:r>
      <w:r w:rsidR="00FF728D">
        <w:t xml:space="preserve"> to make </w:t>
      </w:r>
      <w:r w:rsidR="00FF728D" w:rsidRPr="00FF0DCA">
        <w:rPr>
          <w:position w:val="-16"/>
        </w:rPr>
        <w:object w:dxaOrig="820" w:dyaOrig="499" w14:anchorId="7AC437A0">
          <v:shape id="_x0000_i1038" type="#_x0000_t75" style="width:41.35pt;height:25.25pt" o:ole="">
            <v:imagedata r:id="rId33" o:title=""/>
          </v:shape>
          <o:OLEObject Type="Embed" ProgID="Equation.DSMT4" ShapeID="_x0000_i1038" DrawAspect="Content" ObjectID="_1831709874" r:id="rId35"/>
        </w:object>
      </w:r>
      <w:r w:rsidR="00FF728D">
        <w:t xml:space="preserve"> gives us a way to estimate the variance in the measurements:</w:t>
      </w:r>
    </w:p>
    <w:p w14:paraId="4322EBC9" w14:textId="6EE72648" w:rsidR="00FF728D" w:rsidRDefault="00FF728D" w:rsidP="000C4697">
      <w:r>
        <w:tab/>
      </w:r>
      <w:r>
        <w:tab/>
      </w:r>
      <w:r>
        <w:tab/>
      </w:r>
      <w:r w:rsidRPr="00FF0DCA">
        <w:rPr>
          <w:position w:val="-26"/>
        </w:rPr>
        <w:object w:dxaOrig="2140" w:dyaOrig="780" w14:anchorId="6B43F000">
          <v:shape id="_x0000_i1039" type="#_x0000_t75" style="width:107.45pt;height:39.2pt" o:ole="">
            <v:imagedata r:id="rId36" o:title=""/>
          </v:shape>
          <o:OLEObject Type="Embed" ProgID="Equation.DSMT4" ShapeID="_x0000_i1039" DrawAspect="Content" ObjectID="_1831709875" r:id="rId37"/>
        </w:object>
      </w:r>
    </w:p>
    <w:p w14:paraId="00D333E1" w14:textId="1B501B5A" w:rsidR="00FF728D" w:rsidRDefault="00FF728D" w:rsidP="000C4697">
      <w:r>
        <w:t>or,</w:t>
      </w:r>
    </w:p>
    <w:p w14:paraId="1E1975CB" w14:textId="6FBA97D8" w:rsidR="00E7611F" w:rsidRDefault="00FF728D" w:rsidP="000C4697">
      <w:r>
        <w:tab/>
      </w:r>
      <w:r>
        <w:tab/>
      </w:r>
      <w:r>
        <w:tab/>
      </w:r>
      <w:r w:rsidRPr="00FF0DCA">
        <w:rPr>
          <w:position w:val="-28"/>
        </w:rPr>
        <w:object w:dxaOrig="2320" w:dyaOrig="859" w14:anchorId="4EDF833D">
          <v:shape id="_x0000_i1040" type="#_x0000_t75" style="width:116.6pt;height:43pt" o:ole="">
            <v:imagedata r:id="rId38" o:title=""/>
          </v:shape>
          <o:OLEObject Type="Embed" ProgID="Equation.DSMT4" ShapeID="_x0000_i1040" DrawAspect="Content" ObjectID="_1831709876" r:id="rId39"/>
        </w:object>
      </w:r>
    </w:p>
    <w:p w14:paraId="19A051E8" w14:textId="3672EFC6" w:rsidR="00E7611F" w:rsidRDefault="00E7611F" w:rsidP="000C4697"/>
    <w:p w14:paraId="72654522" w14:textId="51ECECA0" w:rsidR="00E7611F" w:rsidRDefault="00FF728D" w:rsidP="000C4697">
      <w:r>
        <w:t xml:space="preserve">Thus, </w:t>
      </w:r>
      <w:r w:rsidRPr="00FF0DCA">
        <w:rPr>
          <w:position w:val="-6"/>
        </w:rPr>
        <w:object w:dxaOrig="320" w:dyaOrig="320" w14:anchorId="72DFAE24">
          <v:shape id="_x0000_i1041" type="#_x0000_t75" style="width:15.6pt;height:15.6pt" o:ole="">
            <v:imagedata r:id="rId40" o:title=""/>
          </v:shape>
          <o:OLEObject Type="Embed" ProgID="Equation.DSMT4" ShapeID="_x0000_i1041" DrawAspect="Content" ObjectID="_1831709877" r:id="rId41"/>
        </w:object>
      </w:r>
      <w:r>
        <w:t xml:space="preserve"> is the estimated uncertainty in the measurements that will make </w:t>
      </w:r>
      <w:r w:rsidRPr="00FF0DCA">
        <w:rPr>
          <w:position w:val="-16"/>
        </w:rPr>
        <w:object w:dxaOrig="820" w:dyaOrig="499" w14:anchorId="522BE386">
          <v:shape id="_x0000_i1042" type="#_x0000_t75" style="width:41.35pt;height:25.25pt" o:ole="">
            <v:imagedata r:id="rId33" o:title=""/>
          </v:shape>
          <o:OLEObject Type="Embed" ProgID="Equation.DSMT4" ShapeID="_x0000_i1042" DrawAspect="Content" ObjectID="_1831709878" r:id="rId42"/>
        </w:object>
      </w:r>
      <w:r w:rsidR="008D2101">
        <w:t xml:space="preserve"> (when all variances are equal).</w:t>
      </w:r>
    </w:p>
    <w:p w14:paraId="093EA8EB" w14:textId="43E2FD56" w:rsidR="002F170F" w:rsidRDefault="002F170F" w:rsidP="000C4697"/>
    <w:p w14:paraId="07D1E8E0" w14:textId="3C174C2E" w:rsidR="0046146E" w:rsidRDefault="002F170F" w:rsidP="00E2330E">
      <w:pPr>
        <w:pStyle w:val="ListParagraph"/>
        <w:numPr>
          <w:ilvl w:val="0"/>
          <w:numId w:val="19"/>
        </w:numPr>
        <w:ind w:left="450" w:hanging="450"/>
      </w:pPr>
      <w:r>
        <w:t xml:space="preserve">Calculate </w:t>
      </w:r>
      <w:r w:rsidRPr="00FF0DCA">
        <w:rPr>
          <w:position w:val="-6"/>
        </w:rPr>
        <w:object w:dxaOrig="320" w:dyaOrig="320" w14:anchorId="0C75C190">
          <v:shape id="_x0000_i1043" type="#_x0000_t75" style="width:15.6pt;height:15.6pt" o:ole="">
            <v:imagedata r:id="rId40" o:title=""/>
          </v:shape>
          <o:OLEObject Type="Embed" ProgID="Equation.DSMT4" ShapeID="_x0000_i1043" DrawAspect="Content" ObjectID="_1831709879" r:id="rId43"/>
        </w:object>
      </w:r>
      <w:r>
        <w:t xml:space="preserve"> for your data in </w:t>
      </w:r>
      <w:r w:rsidRPr="00D801B9">
        <w:rPr>
          <w:b/>
          <w:bCs/>
          <w:color w:val="7030A0"/>
        </w:rPr>
        <w:t>Problem</w:t>
      </w:r>
      <w:r>
        <w:t xml:space="preserve"> </w:t>
      </w:r>
      <w:r w:rsidRPr="007E2609">
        <w:rPr>
          <w:b/>
          <w:bCs/>
          <w:color w:val="7030A0"/>
          <w:sz w:val="44"/>
          <w:szCs w:val="44"/>
        </w:rPr>
        <w:t>1</w:t>
      </w:r>
      <w:r>
        <w:t xml:space="preserve"> and use it for the uncertainties in your Python program (instead of </w:t>
      </w:r>
      <w:r w:rsidRPr="00FF0DCA">
        <w:rPr>
          <w:position w:val="-6"/>
        </w:rPr>
        <w:object w:dxaOrig="1020" w:dyaOrig="260" w14:anchorId="50BC4B6C">
          <v:shape id="_x0000_i1044" type="#_x0000_t75" style="width:51.05pt;height:13.45pt" o:ole="">
            <v:imagedata r:id="rId44" o:title=""/>
          </v:shape>
          <o:OLEObject Type="Embed" ProgID="Equation.DSMT4" ShapeID="_x0000_i1044" DrawAspect="Content" ObjectID="_1831709880" r:id="rId45"/>
        </w:object>
      </w:r>
      <w:r>
        <w:t xml:space="preserve"> volts).</w:t>
      </w:r>
      <w:r w:rsidR="00980B52">
        <w:t xml:space="preserve">  Show that your results now agree with those of the LINEST results.  That is, LINEST is assuming all uncertainties are equal, and </w:t>
      </w:r>
      <w:r w:rsidR="008A0FD4">
        <w:t>it adjusts</w:t>
      </w:r>
      <w:r w:rsidR="00980B52">
        <w:t xml:space="preserve"> that uncertainty in such a way </w:t>
      </w:r>
      <w:r w:rsidR="008A0FD4">
        <w:t>to make the</w:t>
      </w:r>
      <w:r w:rsidR="00980B52">
        <w:t xml:space="preserve"> reduced chi-square equal to unity: </w:t>
      </w:r>
      <w:r w:rsidR="00980B52" w:rsidRPr="00FF0DCA">
        <w:rPr>
          <w:position w:val="-16"/>
        </w:rPr>
        <w:object w:dxaOrig="820" w:dyaOrig="499" w14:anchorId="6D7411A2">
          <v:shape id="_x0000_i1045" type="#_x0000_t75" style="width:41.35pt;height:25.25pt" o:ole="">
            <v:imagedata r:id="rId33" o:title=""/>
          </v:shape>
          <o:OLEObject Type="Embed" ProgID="Equation.DSMT4" ShapeID="_x0000_i1045" DrawAspect="Content" ObjectID="_1831709881" r:id="rId46"/>
        </w:object>
      </w:r>
      <w:r w:rsidR="00980B52">
        <w:t>.</w:t>
      </w:r>
    </w:p>
    <w:p w14:paraId="3386EF6F" w14:textId="339C4031" w:rsidR="004A4AF4" w:rsidRDefault="009A0AF9" w:rsidP="000C4697">
      <w:pPr>
        <w:pStyle w:val="ListParagraph"/>
        <w:numPr>
          <w:ilvl w:val="0"/>
          <w:numId w:val="19"/>
        </w:numPr>
        <w:ind w:left="450" w:hanging="450"/>
      </w:pPr>
      <w:r>
        <w:t>Write a Python code that f</w:t>
      </w:r>
      <w:r w:rsidR="000F32B0">
        <w:t>it</w:t>
      </w:r>
      <w:r>
        <w:t>s the thermocouple data in Table 7.1 (page 120) with a quadratic curve</w:t>
      </w:r>
      <w:r w:rsidR="000F32B0">
        <w:t xml:space="preserve"> </w:t>
      </w:r>
      <w:r w:rsidRPr="005B16F7">
        <w:rPr>
          <w:position w:val="-14"/>
        </w:rPr>
        <w:object w:dxaOrig="2360" w:dyaOrig="480" w14:anchorId="5BE5C43C">
          <v:shape id="_x0000_i1046" type="#_x0000_t75" style="width:118.2pt;height:24.2pt" o:ole="">
            <v:imagedata r:id="rId47" o:title=""/>
          </v:shape>
          <o:OLEObject Type="Embed" ProgID="Equation.DSMT4" ShapeID="_x0000_i1046" DrawAspect="Content" ObjectID="_1831709882" r:id="rId48"/>
        </w:object>
      </w:r>
      <w:r>
        <w:t xml:space="preserve"> (use </w:t>
      </w:r>
      <w:r w:rsidR="000F32B0">
        <w:t xml:space="preserve">the </w:t>
      </w:r>
      <w:r w:rsidR="000F32B0" w:rsidRPr="001A7D4C">
        <w:rPr>
          <w:i/>
          <w:iCs/>
        </w:rPr>
        <w:t>Thermocouple</w:t>
      </w:r>
      <w:r w:rsidR="008F219E">
        <w:rPr>
          <w:i/>
          <w:iCs/>
        </w:rPr>
        <w:t>-data-2</w:t>
      </w:r>
      <w:r w:rsidR="000F32B0" w:rsidRPr="001A7D4C">
        <w:rPr>
          <w:i/>
          <w:iCs/>
        </w:rPr>
        <w:t>.txt</w:t>
      </w:r>
      <w:r w:rsidR="000F32B0">
        <w:t xml:space="preserve"> file </w:t>
      </w:r>
      <w:r w:rsidR="008F219E">
        <w:t xml:space="preserve">on the Physics 374 </w:t>
      </w:r>
      <w:proofErr w:type="spellStart"/>
      <w:r w:rsidR="008F219E">
        <w:t>WebPage</w:t>
      </w:r>
      <w:proofErr w:type="spellEnd"/>
      <w:r>
        <w:t xml:space="preserve">).  </w:t>
      </w:r>
      <w:r w:rsidR="0046146E">
        <w:t>Assume</w:t>
      </w:r>
      <w:r w:rsidR="000F32B0">
        <w:t xml:space="preserve"> all voltages have a common uncertainty of 0.05 V.</w:t>
      </w:r>
      <w:r w:rsidR="0046146E">
        <w:t xml:space="preserve">  Show that your Python code gives the same parameters and uncertainties given in Table 7.1, and that the code gives the same error matrix given in Table 7.3 (page 126).</w:t>
      </w:r>
      <w:r w:rsidR="0064537D">
        <w:t xml:space="preserve">  You do not have to write these results to an output file—just use a snipping tool to take a picture of the Python results (like that shown in </w:t>
      </w:r>
      <w:r w:rsidR="008F219E">
        <w:t>the previous tutorial</w:t>
      </w:r>
      <w:r w:rsidR="0064537D">
        <w:t>).</w:t>
      </w:r>
    </w:p>
    <w:p w14:paraId="1262C23C" w14:textId="27956D97" w:rsidR="004A2F52" w:rsidRDefault="004A2F52" w:rsidP="000C4697"/>
    <w:p w14:paraId="2A99FCD8" w14:textId="77777777" w:rsidR="003F15E5" w:rsidRDefault="003F15E5" w:rsidP="000C4697"/>
    <w:p w14:paraId="4FD59BBB" w14:textId="77777777" w:rsidR="00543F9C" w:rsidRDefault="00543F9C" w:rsidP="000C4697">
      <w:pPr>
        <w:rPr>
          <w:snapToGrid w:val="0"/>
        </w:rPr>
      </w:pPr>
    </w:p>
    <w:p w14:paraId="4A1767CD" w14:textId="4E7A14E8" w:rsidR="001125E0" w:rsidRPr="00557CA0" w:rsidRDefault="001125E0" w:rsidP="001125E0">
      <w:r>
        <w:rPr>
          <w:snapToGrid w:val="0"/>
        </w:rPr>
        <w:t xml:space="preserve">Upload to Blackboard </w:t>
      </w:r>
      <w:r w:rsidR="005548A1">
        <w:rPr>
          <w:snapToGrid w:val="0"/>
        </w:rPr>
        <w:t xml:space="preserve">the </w:t>
      </w:r>
      <w:r>
        <w:rPr>
          <w:snapToGrid w:val="0"/>
        </w:rPr>
        <w:t>source code (*.</w:t>
      </w:r>
      <w:proofErr w:type="spellStart"/>
      <w:r>
        <w:rPr>
          <w:snapToGrid w:val="0"/>
        </w:rPr>
        <w:t>py</w:t>
      </w:r>
      <w:proofErr w:type="spellEnd"/>
      <w:r>
        <w:rPr>
          <w:snapToGrid w:val="0"/>
        </w:rPr>
        <w:t xml:space="preserve">) </w:t>
      </w:r>
      <w:r w:rsidR="005548A1">
        <w:rPr>
          <w:snapToGrid w:val="0"/>
        </w:rPr>
        <w:t>for</w:t>
      </w:r>
      <w:r>
        <w:rPr>
          <w:snapToGrid w:val="0"/>
        </w:rPr>
        <w:t xml:space="preserve"> your Python program</w:t>
      </w:r>
      <w:r w:rsidR="005548A1">
        <w:rPr>
          <w:snapToGrid w:val="0"/>
        </w:rPr>
        <w:t>)</w:t>
      </w:r>
      <w:r w:rsidR="00B81857">
        <w:rPr>
          <w:snapToGrid w:val="0"/>
        </w:rPr>
        <w:t xml:space="preserve"> and </w:t>
      </w:r>
      <w:r w:rsidR="0064537D">
        <w:rPr>
          <w:snapToGrid w:val="0"/>
        </w:rPr>
        <w:t>a picture of your results</w:t>
      </w:r>
      <w:r w:rsidR="00B81857">
        <w:rPr>
          <w:snapToGrid w:val="0"/>
        </w:rPr>
        <w:t xml:space="preserve">.  </w:t>
      </w:r>
      <w:r>
        <w:rPr>
          <w:snapToGrid w:val="0"/>
        </w:rPr>
        <w:t xml:space="preserve">You will see an assignment on Blackboard called </w:t>
      </w:r>
      <w:r w:rsidRPr="001B56CE">
        <w:rPr>
          <w:b/>
          <w:bCs/>
          <w:snapToGrid w:val="0"/>
        </w:rPr>
        <w:t>Python Tutorial #</w:t>
      </w:r>
      <w:r w:rsidR="008F219E">
        <w:rPr>
          <w:b/>
          <w:bCs/>
          <w:snapToGrid w:val="0"/>
        </w:rPr>
        <w:t>5</w:t>
      </w:r>
      <w:r>
        <w:rPr>
          <w:snapToGrid w:val="0"/>
        </w:rPr>
        <w:t>.</w:t>
      </w:r>
    </w:p>
    <w:sectPr w:rsidR="001125E0" w:rsidRPr="00557CA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BA6E" w14:textId="77777777" w:rsidR="00FC4046" w:rsidRDefault="00FC4046">
      <w:r>
        <w:separator/>
      </w:r>
    </w:p>
  </w:endnote>
  <w:endnote w:type="continuationSeparator" w:id="0">
    <w:p w14:paraId="5899E01F" w14:textId="77777777" w:rsidR="00FC4046" w:rsidRDefault="00FC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5C72" w14:textId="77777777" w:rsidR="00FC4046" w:rsidRDefault="00FC4046">
      <w:r>
        <w:separator/>
      </w:r>
    </w:p>
  </w:footnote>
  <w:footnote w:type="continuationSeparator" w:id="0">
    <w:p w14:paraId="44222326" w14:textId="77777777" w:rsidR="00FC4046" w:rsidRDefault="00FC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02FB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24B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2A89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1C06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0043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F6AD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F21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13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8A3F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5EFC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2F6B"/>
    <w:multiLevelType w:val="hybridMultilevel"/>
    <w:tmpl w:val="12827AF0"/>
    <w:lvl w:ilvl="0" w:tplc="A82AF3F2">
      <w:start w:val="1"/>
      <w:numFmt w:val="decimal"/>
      <w:lvlText w:val="%1."/>
      <w:lvlJc w:val="left"/>
      <w:pPr>
        <w:ind w:left="720" w:hanging="360"/>
      </w:pPr>
      <w:rPr>
        <w:b/>
        <w:bCs/>
        <w:color w:val="7030A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E3A4A"/>
    <w:multiLevelType w:val="singleLevel"/>
    <w:tmpl w:val="F5D8222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2" w15:restartNumberingAfterBreak="0">
    <w:nsid w:val="1E4E4BA5"/>
    <w:multiLevelType w:val="hybridMultilevel"/>
    <w:tmpl w:val="C05C33B8"/>
    <w:lvl w:ilvl="0" w:tplc="6832E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71FB7"/>
    <w:multiLevelType w:val="hybridMultilevel"/>
    <w:tmpl w:val="CFC44A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B36AD"/>
    <w:multiLevelType w:val="singleLevel"/>
    <w:tmpl w:val="91CE1BE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472A5948"/>
    <w:multiLevelType w:val="singleLevel"/>
    <w:tmpl w:val="D076E2D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 w15:restartNumberingAfterBreak="0">
    <w:nsid w:val="62232CA6"/>
    <w:multiLevelType w:val="hybridMultilevel"/>
    <w:tmpl w:val="E1CE5AF6"/>
    <w:lvl w:ilvl="0" w:tplc="A7B8C95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2AC8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A2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63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A6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E1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2A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88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FAD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FB0953"/>
    <w:multiLevelType w:val="singleLevel"/>
    <w:tmpl w:val="DA02F804"/>
    <w:lvl w:ilvl="0">
      <w:start w:val="5280"/>
      <w:numFmt w:val="decimal"/>
      <w:lvlText w:val="%1"/>
      <w:lvlJc w:val="left"/>
      <w:pPr>
        <w:tabs>
          <w:tab w:val="num" w:pos="3360"/>
        </w:tabs>
        <w:ind w:left="3360" w:hanging="480"/>
      </w:pPr>
      <w:rPr>
        <w:rFonts w:hint="default"/>
      </w:rPr>
    </w:lvl>
  </w:abstractNum>
  <w:abstractNum w:abstractNumId="18" w15:restartNumberingAfterBreak="0">
    <w:nsid w:val="7D1A26BB"/>
    <w:multiLevelType w:val="hybridMultilevel"/>
    <w:tmpl w:val="6A0E3B52"/>
    <w:lvl w:ilvl="0" w:tplc="7A3E0E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0AAF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43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94C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20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A6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BA0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05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504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268333">
    <w:abstractNumId w:val="11"/>
  </w:num>
  <w:num w:numId="2" w16cid:durableId="272060322">
    <w:abstractNumId w:val="9"/>
  </w:num>
  <w:num w:numId="3" w16cid:durableId="367724427">
    <w:abstractNumId w:val="7"/>
  </w:num>
  <w:num w:numId="4" w16cid:durableId="1598755897">
    <w:abstractNumId w:val="6"/>
  </w:num>
  <w:num w:numId="5" w16cid:durableId="1316643305">
    <w:abstractNumId w:val="5"/>
  </w:num>
  <w:num w:numId="6" w16cid:durableId="916667903">
    <w:abstractNumId w:val="4"/>
  </w:num>
  <w:num w:numId="7" w16cid:durableId="957837257">
    <w:abstractNumId w:val="8"/>
  </w:num>
  <w:num w:numId="8" w16cid:durableId="1925264484">
    <w:abstractNumId w:val="3"/>
  </w:num>
  <w:num w:numId="9" w16cid:durableId="678771793">
    <w:abstractNumId w:val="2"/>
  </w:num>
  <w:num w:numId="10" w16cid:durableId="7760339">
    <w:abstractNumId w:val="1"/>
  </w:num>
  <w:num w:numId="11" w16cid:durableId="1081830134">
    <w:abstractNumId w:val="0"/>
  </w:num>
  <w:num w:numId="12" w16cid:durableId="1540121107">
    <w:abstractNumId w:val="17"/>
  </w:num>
  <w:num w:numId="13" w16cid:durableId="1233468845">
    <w:abstractNumId w:val="16"/>
  </w:num>
  <w:num w:numId="14" w16cid:durableId="1160346874">
    <w:abstractNumId w:val="18"/>
  </w:num>
  <w:num w:numId="15" w16cid:durableId="1636056501">
    <w:abstractNumId w:val="15"/>
  </w:num>
  <w:num w:numId="16" w16cid:durableId="2025738372">
    <w:abstractNumId w:val="14"/>
  </w:num>
  <w:num w:numId="17" w16cid:durableId="804734607">
    <w:abstractNumId w:val="13"/>
  </w:num>
  <w:num w:numId="18" w16cid:durableId="1230995090">
    <w:abstractNumId w:val="12"/>
  </w:num>
  <w:num w:numId="19" w16cid:durableId="967121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EE"/>
    <w:rsid w:val="00012A99"/>
    <w:rsid w:val="0001318E"/>
    <w:rsid w:val="000244DF"/>
    <w:rsid w:val="00036F9A"/>
    <w:rsid w:val="0005131C"/>
    <w:rsid w:val="00054D2B"/>
    <w:rsid w:val="000566A2"/>
    <w:rsid w:val="000618AC"/>
    <w:rsid w:val="00073A29"/>
    <w:rsid w:val="000816E7"/>
    <w:rsid w:val="00081BC6"/>
    <w:rsid w:val="000A281C"/>
    <w:rsid w:val="000A56FE"/>
    <w:rsid w:val="000B169F"/>
    <w:rsid w:val="000C0836"/>
    <w:rsid w:val="000C4697"/>
    <w:rsid w:val="000D25B6"/>
    <w:rsid w:val="000E0CF4"/>
    <w:rsid w:val="000E7F71"/>
    <w:rsid w:val="000F2250"/>
    <w:rsid w:val="000F2605"/>
    <w:rsid w:val="000F32B0"/>
    <w:rsid w:val="000F5B34"/>
    <w:rsid w:val="000F680D"/>
    <w:rsid w:val="001007EF"/>
    <w:rsid w:val="00102806"/>
    <w:rsid w:val="001125E0"/>
    <w:rsid w:val="00133A11"/>
    <w:rsid w:val="00140C96"/>
    <w:rsid w:val="00157792"/>
    <w:rsid w:val="00170B05"/>
    <w:rsid w:val="0018053E"/>
    <w:rsid w:val="00184756"/>
    <w:rsid w:val="00192C63"/>
    <w:rsid w:val="00196ABC"/>
    <w:rsid w:val="001A54EA"/>
    <w:rsid w:val="001A7D4C"/>
    <w:rsid w:val="001B318B"/>
    <w:rsid w:val="001B3ADE"/>
    <w:rsid w:val="001B56CE"/>
    <w:rsid w:val="001B5758"/>
    <w:rsid w:val="001C44DE"/>
    <w:rsid w:val="001C5906"/>
    <w:rsid w:val="001D185C"/>
    <w:rsid w:val="001D620D"/>
    <w:rsid w:val="001E25DF"/>
    <w:rsid w:val="001E52BA"/>
    <w:rsid w:val="001F4FB7"/>
    <w:rsid w:val="001F739B"/>
    <w:rsid w:val="0020220E"/>
    <w:rsid w:val="00212C71"/>
    <w:rsid w:val="002135B2"/>
    <w:rsid w:val="0021669C"/>
    <w:rsid w:val="00217A98"/>
    <w:rsid w:val="00223327"/>
    <w:rsid w:val="002529AC"/>
    <w:rsid w:val="00260B6F"/>
    <w:rsid w:val="002811B1"/>
    <w:rsid w:val="0028490B"/>
    <w:rsid w:val="002858B9"/>
    <w:rsid w:val="002954E8"/>
    <w:rsid w:val="002959AC"/>
    <w:rsid w:val="002A7AC1"/>
    <w:rsid w:val="002B3799"/>
    <w:rsid w:val="002B445B"/>
    <w:rsid w:val="002B69A1"/>
    <w:rsid w:val="002D0EAD"/>
    <w:rsid w:val="002D31FA"/>
    <w:rsid w:val="002E4399"/>
    <w:rsid w:val="002E6299"/>
    <w:rsid w:val="002E629F"/>
    <w:rsid w:val="002F170F"/>
    <w:rsid w:val="002F32DE"/>
    <w:rsid w:val="00307724"/>
    <w:rsid w:val="00317DCA"/>
    <w:rsid w:val="003332ED"/>
    <w:rsid w:val="003345E8"/>
    <w:rsid w:val="00334B1F"/>
    <w:rsid w:val="00336741"/>
    <w:rsid w:val="0035001D"/>
    <w:rsid w:val="00352B29"/>
    <w:rsid w:val="00362C8A"/>
    <w:rsid w:val="00365DA7"/>
    <w:rsid w:val="003735A1"/>
    <w:rsid w:val="00376298"/>
    <w:rsid w:val="003776C8"/>
    <w:rsid w:val="003843A9"/>
    <w:rsid w:val="00395234"/>
    <w:rsid w:val="00397F82"/>
    <w:rsid w:val="003C006C"/>
    <w:rsid w:val="003C4C6B"/>
    <w:rsid w:val="003C5ACA"/>
    <w:rsid w:val="003C75DB"/>
    <w:rsid w:val="003D39AA"/>
    <w:rsid w:val="003E02B7"/>
    <w:rsid w:val="003F15E5"/>
    <w:rsid w:val="003F2520"/>
    <w:rsid w:val="00400711"/>
    <w:rsid w:val="00407799"/>
    <w:rsid w:val="00410694"/>
    <w:rsid w:val="00410FF1"/>
    <w:rsid w:val="0041359F"/>
    <w:rsid w:val="00414CB2"/>
    <w:rsid w:val="004312D3"/>
    <w:rsid w:val="004511F7"/>
    <w:rsid w:val="004525D7"/>
    <w:rsid w:val="004547F5"/>
    <w:rsid w:val="00454E71"/>
    <w:rsid w:val="0046146E"/>
    <w:rsid w:val="004712DA"/>
    <w:rsid w:val="0047214F"/>
    <w:rsid w:val="0047224C"/>
    <w:rsid w:val="0047252C"/>
    <w:rsid w:val="0047529F"/>
    <w:rsid w:val="00476542"/>
    <w:rsid w:val="00476DA6"/>
    <w:rsid w:val="00477F5F"/>
    <w:rsid w:val="00483990"/>
    <w:rsid w:val="00487DE1"/>
    <w:rsid w:val="00491FC6"/>
    <w:rsid w:val="004930D9"/>
    <w:rsid w:val="004A0384"/>
    <w:rsid w:val="004A2F52"/>
    <w:rsid w:val="004A4AF4"/>
    <w:rsid w:val="004C0D81"/>
    <w:rsid w:val="004E6C6E"/>
    <w:rsid w:val="004F5942"/>
    <w:rsid w:val="00507907"/>
    <w:rsid w:val="00515AA2"/>
    <w:rsid w:val="00536708"/>
    <w:rsid w:val="00543F9C"/>
    <w:rsid w:val="005479F0"/>
    <w:rsid w:val="00554188"/>
    <w:rsid w:val="005548A1"/>
    <w:rsid w:val="00557CA0"/>
    <w:rsid w:val="00557EC1"/>
    <w:rsid w:val="005812EE"/>
    <w:rsid w:val="00586455"/>
    <w:rsid w:val="00595C89"/>
    <w:rsid w:val="00597081"/>
    <w:rsid w:val="005A2AFF"/>
    <w:rsid w:val="005A3B61"/>
    <w:rsid w:val="005A6858"/>
    <w:rsid w:val="005B3418"/>
    <w:rsid w:val="005B4982"/>
    <w:rsid w:val="005C4E3D"/>
    <w:rsid w:val="005D48DE"/>
    <w:rsid w:val="005E3653"/>
    <w:rsid w:val="005F1EAA"/>
    <w:rsid w:val="00601835"/>
    <w:rsid w:val="00603466"/>
    <w:rsid w:val="00620B16"/>
    <w:rsid w:val="0062490D"/>
    <w:rsid w:val="006252D7"/>
    <w:rsid w:val="006354CA"/>
    <w:rsid w:val="006420A8"/>
    <w:rsid w:val="0064537D"/>
    <w:rsid w:val="006471B3"/>
    <w:rsid w:val="006732AA"/>
    <w:rsid w:val="006779A6"/>
    <w:rsid w:val="0069485B"/>
    <w:rsid w:val="006B506C"/>
    <w:rsid w:val="006D05C1"/>
    <w:rsid w:val="006D6A06"/>
    <w:rsid w:val="006D7172"/>
    <w:rsid w:val="006E2C6C"/>
    <w:rsid w:val="006E6B09"/>
    <w:rsid w:val="006F20BE"/>
    <w:rsid w:val="006F7EEA"/>
    <w:rsid w:val="00703950"/>
    <w:rsid w:val="00710F15"/>
    <w:rsid w:val="00723988"/>
    <w:rsid w:val="00724954"/>
    <w:rsid w:val="0073462D"/>
    <w:rsid w:val="007362E2"/>
    <w:rsid w:val="00745A3D"/>
    <w:rsid w:val="00756D40"/>
    <w:rsid w:val="007644EE"/>
    <w:rsid w:val="007670D1"/>
    <w:rsid w:val="00791679"/>
    <w:rsid w:val="007A7CD2"/>
    <w:rsid w:val="007B0C54"/>
    <w:rsid w:val="007B4EA7"/>
    <w:rsid w:val="007C40A7"/>
    <w:rsid w:val="007C4251"/>
    <w:rsid w:val="007C7ACF"/>
    <w:rsid w:val="007D7910"/>
    <w:rsid w:val="007E2609"/>
    <w:rsid w:val="007E44F4"/>
    <w:rsid w:val="007F30D2"/>
    <w:rsid w:val="007F6B0C"/>
    <w:rsid w:val="00801234"/>
    <w:rsid w:val="008041BE"/>
    <w:rsid w:val="00805660"/>
    <w:rsid w:val="00815036"/>
    <w:rsid w:val="00820E10"/>
    <w:rsid w:val="0084016F"/>
    <w:rsid w:val="00851854"/>
    <w:rsid w:val="008533FA"/>
    <w:rsid w:val="008615F3"/>
    <w:rsid w:val="0087023D"/>
    <w:rsid w:val="00886B79"/>
    <w:rsid w:val="008900C4"/>
    <w:rsid w:val="008A0FD4"/>
    <w:rsid w:val="008A42B0"/>
    <w:rsid w:val="008A501A"/>
    <w:rsid w:val="008A7BD2"/>
    <w:rsid w:val="008B0CAD"/>
    <w:rsid w:val="008C0081"/>
    <w:rsid w:val="008C4D6F"/>
    <w:rsid w:val="008C4EAC"/>
    <w:rsid w:val="008C644E"/>
    <w:rsid w:val="008C7DB8"/>
    <w:rsid w:val="008C7F54"/>
    <w:rsid w:val="008D092E"/>
    <w:rsid w:val="008D2101"/>
    <w:rsid w:val="008D376C"/>
    <w:rsid w:val="008D6A97"/>
    <w:rsid w:val="008D7CCA"/>
    <w:rsid w:val="008D7FFC"/>
    <w:rsid w:val="008F219E"/>
    <w:rsid w:val="00903893"/>
    <w:rsid w:val="00905576"/>
    <w:rsid w:val="009131B8"/>
    <w:rsid w:val="009171EB"/>
    <w:rsid w:val="00922F59"/>
    <w:rsid w:val="009233CC"/>
    <w:rsid w:val="009330E4"/>
    <w:rsid w:val="0093434D"/>
    <w:rsid w:val="009450EF"/>
    <w:rsid w:val="00955471"/>
    <w:rsid w:val="00962A9D"/>
    <w:rsid w:val="00964E43"/>
    <w:rsid w:val="00973146"/>
    <w:rsid w:val="00980B52"/>
    <w:rsid w:val="00982933"/>
    <w:rsid w:val="00993592"/>
    <w:rsid w:val="009A0AF9"/>
    <w:rsid w:val="009B23CB"/>
    <w:rsid w:val="009C4712"/>
    <w:rsid w:val="009D1704"/>
    <w:rsid w:val="009D2028"/>
    <w:rsid w:val="009D20D4"/>
    <w:rsid w:val="009E7CAF"/>
    <w:rsid w:val="009F16BF"/>
    <w:rsid w:val="009F27D6"/>
    <w:rsid w:val="009F3388"/>
    <w:rsid w:val="009F59B1"/>
    <w:rsid w:val="00A0698F"/>
    <w:rsid w:val="00A218C2"/>
    <w:rsid w:val="00A261A8"/>
    <w:rsid w:val="00A31CED"/>
    <w:rsid w:val="00A34F02"/>
    <w:rsid w:val="00A420C0"/>
    <w:rsid w:val="00A43EDE"/>
    <w:rsid w:val="00A55689"/>
    <w:rsid w:val="00A72266"/>
    <w:rsid w:val="00A74EC0"/>
    <w:rsid w:val="00A761EE"/>
    <w:rsid w:val="00A83BB5"/>
    <w:rsid w:val="00AA07A4"/>
    <w:rsid w:val="00AB4372"/>
    <w:rsid w:val="00AB6479"/>
    <w:rsid w:val="00AC3B13"/>
    <w:rsid w:val="00AC6B6E"/>
    <w:rsid w:val="00AD069E"/>
    <w:rsid w:val="00AD3379"/>
    <w:rsid w:val="00AE3A00"/>
    <w:rsid w:val="00AE5653"/>
    <w:rsid w:val="00AE7927"/>
    <w:rsid w:val="00B01546"/>
    <w:rsid w:val="00B323E9"/>
    <w:rsid w:val="00B32AC3"/>
    <w:rsid w:val="00B33CCC"/>
    <w:rsid w:val="00B3693F"/>
    <w:rsid w:val="00B431E2"/>
    <w:rsid w:val="00B46371"/>
    <w:rsid w:val="00B47EE8"/>
    <w:rsid w:val="00B54353"/>
    <w:rsid w:val="00B56075"/>
    <w:rsid w:val="00B64B7D"/>
    <w:rsid w:val="00B80DC5"/>
    <w:rsid w:val="00B81857"/>
    <w:rsid w:val="00B833AA"/>
    <w:rsid w:val="00B9162F"/>
    <w:rsid w:val="00B94EF8"/>
    <w:rsid w:val="00B9661D"/>
    <w:rsid w:val="00B9701E"/>
    <w:rsid w:val="00BC2462"/>
    <w:rsid w:val="00BC4DD1"/>
    <w:rsid w:val="00BD0411"/>
    <w:rsid w:val="00BD065A"/>
    <w:rsid w:val="00BD1151"/>
    <w:rsid w:val="00BD22B1"/>
    <w:rsid w:val="00BD46A3"/>
    <w:rsid w:val="00BE0375"/>
    <w:rsid w:val="00BE319E"/>
    <w:rsid w:val="00BF1FC1"/>
    <w:rsid w:val="00C00A1A"/>
    <w:rsid w:val="00C17567"/>
    <w:rsid w:val="00C252F8"/>
    <w:rsid w:val="00C2784C"/>
    <w:rsid w:val="00C27962"/>
    <w:rsid w:val="00C34443"/>
    <w:rsid w:val="00C441A4"/>
    <w:rsid w:val="00C60E15"/>
    <w:rsid w:val="00C7436D"/>
    <w:rsid w:val="00C74ABD"/>
    <w:rsid w:val="00C946A8"/>
    <w:rsid w:val="00CA41BB"/>
    <w:rsid w:val="00CB485C"/>
    <w:rsid w:val="00CB55CC"/>
    <w:rsid w:val="00CB7DED"/>
    <w:rsid w:val="00CC0683"/>
    <w:rsid w:val="00CC3409"/>
    <w:rsid w:val="00CC7159"/>
    <w:rsid w:val="00CD2C69"/>
    <w:rsid w:val="00CE0DF8"/>
    <w:rsid w:val="00CF12C2"/>
    <w:rsid w:val="00CF1CA3"/>
    <w:rsid w:val="00D074E2"/>
    <w:rsid w:val="00D136A9"/>
    <w:rsid w:val="00D32FFB"/>
    <w:rsid w:val="00D35D6C"/>
    <w:rsid w:val="00D36784"/>
    <w:rsid w:val="00D426A0"/>
    <w:rsid w:val="00D57181"/>
    <w:rsid w:val="00D63BBC"/>
    <w:rsid w:val="00D6568F"/>
    <w:rsid w:val="00D71BC9"/>
    <w:rsid w:val="00D734C2"/>
    <w:rsid w:val="00D76D61"/>
    <w:rsid w:val="00D801B9"/>
    <w:rsid w:val="00DB26C9"/>
    <w:rsid w:val="00DE0995"/>
    <w:rsid w:val="00DE46B9"/>
    <w:rsid w:val="00E035D0"/>
    <w:rsid w:val="00E22A8D"/>
    <w:rsid w:val="00E2330E"/>
    <w:rsid w:val="00E24B05"/>
    <w:rsid w:val="00E2615D"/>
    <w:rsid w:val="00E3080F"/>
    <w:rsid w:val="00E340B5"/>
    <w:rsid w:val="00E40C12"/>
    <w:rsid w:val="00E44F7F"/>
    <w:rsid w:val="00E5368E"/>
    <w:rsid w:val="00E62C58"/>
    <w:rsid w:val="00E649D2"/>
    <w:rsid w:val="00E66F53"/>
    <w:rsid w:val="00E71768"/>
    <w:rsid w:val="00E7611F"/>
    <w:rsid w:val="00E80FAA"/>
    <w:rsid w:val="00E82B65"/>
    <w:rsid w:val="00E84147"/>
    <w:rsid w:val="00E916F6"/>
    <w:rsid w:val="00EB0A05"/>
    <w:rsid w:val="00EB57B8"/>
    <w:rsid w:val="00EB7883"/>
    <w:rsid w:val="00EC5ED5"/>
    <w:rsid w:val="00ED3AE9"/>
    <w:rsid w:val="00ED67BD"/>
    <w:rsid w:val="00ED6D70"/>
    <w:rsid w:val="00EE4A76"/>
    <w:rsid w:val="00EF237B"/>
    <w:rsid w:val="00EF45D0"/>
    <w:rsid w:val="00F04E64"/>
    <w:rsid w:val="00F16CF8"/>
    <w:rsid w:val="00F255B9"/>
    <w:rsid w:val="00F4039A"/>
    <w:rsid w:val="00F40C52"/>
    <w:rsid w:val="00F41BFF"/>
    <w:rsid w:val="00F41EE3"/>
    <w:rsid w:val="00F624D9"/>
    <w:rsid w:val="00F73AD2"/>
    <w:rsid w:val="00F85155"/>
    <w:rsid w:val="00F86CAA"/>
    <w:rsid w:val="00F9623F"/>
    <w:rsid w:val="00FA1C7C"/>
    <w:rsid w:val="00FA2804"/>
    <w:rsid w:val="00FA605F"/>
    <w:rsid w:val="00FB57C8"/>
    <w:rsid w:val="00FB677C"/>
    <w:rsid w:val="00FC389A"/>
    <w:rsid w:val="00FC4046"/>
    <w:rsid w:val="00FE4978"/>
    <w:rsid w:val="00FF5C5F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866C9"/>
  <w15:docId w15:val="{E61647B6-9191-459E-AE9F-87B654DB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1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"/>
      </w:numPr>
    </w:pPr>
  </w:style>
  <w:style w:type="paragraph" w:styleId="ListBullet2">
    <w:name w:val="List Bullet 2"/>
    <w:basedOn w:val="Normal"/>
    <w:autoRedefine/>
    <w:semiHidden/>
    <w:pPr>
      <w:numPr>
        <w:numId w:val="3"/>
      </w:numPr>
    </w:pPr>
  </w:style>
  <w:style w:type="paragraph" w:styleId="ListBullet3">
    <w:name w:val="List Bullet 3"/>
    <w:basedOn w:val="Normal"/>
    <w:autoRedefine/>
    <w:semiHidden/>
    <w:pPr>
      <w:numPr>
        <w:numId w:val="4"/>
      </w:numPr>
    </w:pPr>
  </w:style>
  <w:style w:type="paragraph" w:styleId="ListBullet4">
    <w:name w:val="List Bullet 4"/>
    <w:basedOn w:val="Normal"/>
    <w:autoRedefine/>
    <w:semiHidden/>
    <w:pPr>
      <w:numPr>
        <w:numId w:val="5"/>
      </w:numPr>
    </w:pPr>
  </w:style>
  <w:style w:type="paragraph" w:styleId="ListBullet5">
    <w:name w:val="List Bullet 5"/>
    <w:basedOn w:val="Normal"/>
    <w:autoRedefine/>
    <w:semiHidden/>
    <w:pPr>
      <w:numPr>
        <w:numId w:val="6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7"/>
      </w:numPr>
    </w:pPr>
  </w:style>
  <w:style w:type="paragraph" w:styleId="ListNumber2">
    <w:name w:val="List Number 2"/>
    <w:basedOn w:val="Normal"/>
    <w:semiHidden/>
    <w:pPr>
      <w:numPr>
        <w:numId w:val="8"/>
      </w:numPr>
    </w:pPr>
  </w:style>
  <w:style w:type="paragraph" w:styleId="ListNumber3">
    <w:name w:val="List Number 3"/>
    <w:basedOn w:val="Normal"/>
    <w:semiHidden/>
    <w:pPr>
      <w:numPr>
        <w:numId w:val="9"/>
      </w:numPr>
    </w:pPr>
  </w:style>
  <w:style w:type="paragraph" w:styleId="ListNumber4">
    <w:name w:val="List Number 4"/>
    <w:basedOn w:val="Normal"/>
    <w:semiHidden/>
    <w:pPr>
      <w:numPr>
        <w:numId w:val="10"/>
      </w:numPr>
    </w:pPr>
  </w:style>
  <w:style w:type="paragraph" w:styleId="ListNumber5">
    <w:name w:val="List Number 5"/>
    <w:basedOn w:val="Normal"/>
    <w:semiHidden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8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497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31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18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DA6"/>
    <w:rPr>
      <w:rFonts w:ascii="Courier New" w:hAnsi="Courier New" w:cs="Courier New"/>
    </w:rPr>
  </w:style>
  <w:style w:type="character" w:customStyle="1" w:styleId="go">
    <w:name w:val="go"/>
    <w:basedOn w:val="DefaultParagraphFont"/>
    <w:rsid w:val="00476DA6"/>
  </w:style>
  <w:style w:type="character" w:styleId="FollowedHyperlink">
    <w:name w:val="FollowedHyperlink"/>
    <w:basedOn w:val="DefaultParagraphFont"/>
    <w:uiPriority w:val="99"/>
    <w:semiHidden/>
    <w:unhideWhenUsed/>
    <w:rsid w:val="007D7910"/>
    <w:rPr>
      <w:color w:val="800080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1A54EA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1A54EA"/>
  </w:style>
  <w:style w:type="character" w:customStyle="1" w:styleId="hljs-string">
    <w:name w:val="hljs-string"/>
    <w:basedOn w:val="DefaultParagraphFont"/>
    <w:rsid w:val="001A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theme" Target="theme/theme1.xml"/><Relationship Id="rId7" Type="http://schemas.openxmlformats.org/officeDocument/2006/relationships/hyperlink" Target="http://www.niu.edu/brown)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412</Words>
  <Characters>1987</Characters>
  <Application>Microsoft Office Word</Application>
  <DocSecurity>0</DocSecurity>
  <Lines>73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Python Tutorial #4</vt:lpstr>
    </vt:vector>
  </TitlesOfParts>
  <Company>Northern Illinois University --- NIU</Company>
  <LinksUpToDate>false</LinksUpToDate>
  <CharactersWithSpaces>2422</CharactersWithSpaces>
  <SharedDoc>false</SharedDoc>
  <HLinks>
    <vt:vector size="6" baseType="variant">
      <vt:variant>
        <vt:i4>6225928</vt:i4>
      </vt:variant>
      <vt:variant>
        <vt:i4>1672</vt:i4>
      </vt:variant>
      <vt:variant>
        <vt:i4>1025</vt:i4>
      </vt:variant>
      <vt:variant>
        <vt:i4>1</vt:i4>
      </vt:variant>
      <vt:variant>
        <vt:lpwstr>galileo2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Tutorial #4</dc:title>
  <dc:subject>Physics 374</dc:subject>
  <dc:creator>Dennis E Brown</dc:creator>
  <cp:lastModifiedBy>Dennis Brown</cp:lastModifiedBy>
  <cp:revision>4</cp:revision>
  <cp:lastPrinted>2021-04-02T04:51:00Z</cp:lastPrinted>
  <dcterms:created xsi:type="dcterms:W3CDTF">2026-02-04T17:11:00Z</dcterms:created>
  <dcterms:modified xsi:type="dcterms:W3CDTF">2026-02-04T17:31:00Z</dcterms:modified>
</cp:coreProperties>
</file>