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5D2" w14:textId="77777777" w:rsidR="00EC3DF8" w:rsidRPr="00E8777A" w:rsidRDefault="001E6CEE" w:rsidP="00EC3DF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University Supervisor </w:t>
      </w:r>
      <w:r w:rsidRPr="00904BEE">
        <w:rPr>
          <w:rFonts w:ascii="Garamond" w:hAnsi="Garamond"/>
          <w:b/>
          <w:sz w:val="32"/>
          <w:szCs w:val="32"/>
        </w:rPr>
        <w:t xml:space="preserve">Final </w:t>
      </w:r>
      <w:r>
        <w:rPr>
          <w:rFonts w:ascii="Garamond" w:hAnsi="Garamond"/>
          <w:b/>
          <w:sz w:val="32"/>
          <w:szCs w:val="32"/>
        </w:rPr>
        <w:t>Evaluation of Teacher Candidate</w:t>
      </w:r>
    </w:p>
    <w:p w14:paraId="1E56E6EC" w14:textId="77777777" w:rsidR="00EC3DF8" w:rsidRPr="00CA6613" w:rsidRDefault="00EC3DF8" w:rsidP="00EC3DF8">
      <w:pPr>
        <w:jc w:val="center"/>
        <w:rPr>
          <w:rFonts w:ascii="Garamond" w:hAnsi="Garamond"/>
          <w:bCs/>
          <w:sz w:val="24"/>
        </w:rPr>
      </w:pPr>
      <w:r w:rsidRPr="00CA6613">
        <w:rPr>
          <w:rFonts w:ascii="Garamond" w:hAnsi="Garamond"/>
          <w:bCs/>
          <w:sz w:val="24"/>
        </w:rPr>
        <w:t>[FLPT 485</w:t>
      </w:r>
      <w:r>
        <w:rPr>
          <w:rFonts w:ascii="Garamond" w:hAnsi="Garamond"/>
          <w:bCs/>
          <w:sz w:val="24"/>
        </w:rPr>
        <w:t xml:space="preserve"> – to be completed by the University Supervisor</w:t>
      </w:r>
      <w:r w:rsidRPr="00CA6613">
        <w:rPr>
          <w:rFonts w:ascii="Garamond" w:hAnsi="Garamond"/>
          <w:bCs/>
          <w:sz w:val="24"/>
        </w:rPr>
        <w:t>]</w:t>
      </w:r>
    </w:p>
    <w:p w14:paraId="06E5B6F7" w14:textId="77777777" w:rsidR="00EC3DF8" w:rsidRPr="00CA6613" w:rsidRDefault="00EC3DF8" w:rsidP="00EC3DF8">
      <w:pPr>
        <w:rPr>
          <w:rFonts w:ascii="Garamond" w:hAnsi="Garamond"/>
          <w:bCs/>
          <w:sz w:val="24"/>
        </w:rPr>
      </w:pPr>
    </w:p>
    <w:p w14:paraId="35A8E34B" w14:textId="77777777" w:rsidR="00EC3DF8" w:rsidRPr="00CA6613" w:rsidRDefault="00EC3DF8" w:rsidP="00EC3DF8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Candidate</w:t>
      </w:r>
      <w:r w:rsidRPr="00CA6613">
        <w:rPr>
          <w:rFonts w:ascii="Garamond" w:hAnsi="Garamond"/>
          <w:bCs/>
          <w:color w:val="000000"/>
          <w:sz w:val="24"/>
          <w:szCs w:val="24"/>
        </w:rPr>
        <w:t xml:space="preserve"> Name</w:t>
      </w:r>
      <w:r w:rsidRPr="00CA6613">
        <w:rPr>
          <w:rFonts w:ascii="Garamond" w:hAnsi="Garamond"/>
          <w:color w:val="000000"/>
          <w:sz w:val="24"/>
          <w:szCs w:val="24"/>
        </w:rPr>
        <w:tab/>
        <w:t>______________________________________</w:t>
      </w:r>
      <w:r w:rsidR="001E6CEE">
        <w:rPr>
          <w:rFonts w:ascii="Garamond" w:hAnsi="Garamond"/>
          <w:color w:val="000000"/>
          <w:sz w:val="24"/>
          <w:szCs w:val="24"/>
        </w:rPr>
        <w:t>_</w:t>
      </w:r>
      <w:r w:rsidRPr="00CA6613">
        <w:rPr>
          <w:rFonts w:ascii="Garamond" w:hAnsi="Garamond"/>
          <w:color w:val="000000"/>
          <w:sz w:val="24"/>
          <w:szCs w:val="24"/>
        </w:rPr>
        <w:t xml:space="preserve">_ </w:t>
      </w:r>
    </w:p>
    <w:p w14:paraId="2B248B9D" w14:textId="77777777" w:rsidR="00EC3DF8" w:rsidRPr="00CA6613" w:rsidRDefault="00EC3DF8" w:rsidP="00EC3DF8">
      <w:pPr>
        <w:rPr>
          <w:rFonts w:ascii="Garamond" w:hAnsi="Garamond"/>
          <w:bCs/>
          <w:color w:val="000000"/>
          <w:sz w:val="24"/>
          <w:szCs w:val="24"/>
        </w:rPr>
      </w:pPr>
    </w:p>
    <w:p w14:paraId="340CD7EF" w14:textId="77777777" w:rsidR="00EC3DF8" w:rsidRPr="00CA6613" w:rsidRDefault="00EC3DF8" w:rsidP="00EC3DF8">
      <w:pPr>
        <w:pStyle w:val="Default"/>
        <w:rPr>
          <w:rFonts w:ascii="Garamond" w:hAnsi="Garamond"/>
          <w:szCs w:val="20"/>
        </w:rPr>
      </w:pPr>
      <w:r w:rsidRPr="00CA6613">
        <w:rPr>
          <w:rFonts w:ascii="Garamond" w:hAnsi="Garamond"/>
          <w:szCs w:val="20"/>
        </w:rPr>
        <w:t xml:space="preserve">Student teaching </w:t>
      </w:r>
      <w:r w:rsidR="001E6CEE">
        <w:rPr>
          <w:rFonts w:ascii="Garamond" w:hAnsi="Garamond"/>
          <w:szCs w:val="20"/>
        </w:rPr>
        <w:t>semester______________________________________</w:t>
      </w:r>
      <w:r w:rsidRPr="00CA6613">
        <w:rPr>
          <w:rFonts w:ascii="Garamond" w:hAnsi="Garamond"/>
          <w:szCs w:val="20"/>
        </w:rPr>
        <w:t xml:space="preserve"> </w:t>
      </w:r>
    </w:p>
    <w:p w14:paraId="6BC4B3C1" w14:textId="77777777" w:rsidR="00EC3DF8" w:rsidRPr="00CA6613" w:rsidRDefault="00EC3DF8" w:rsidP="00EC3DF8">
      <w:pPr>
        <w:pStyle w:val="Default"/>
        <w:rPr>
          <w:rFonts w:ascii="Garamond" w:hAnsi="Garamond"/>
          <w:szCs w:val="20"/>
        </w:rPr>
      </w:pPr>
    </w:p>
    <w:p w14:paraId="7430DB56" w14:textId="77777777" w:rsidR="00EC3DF8" w:rsidRPr="00CA6613" w:rsidRDefault="00EC3DF8" w:rsidP="00EC3DF8">
      <w:pPr>
        <w:pStyle w:val="Default"/>
        <w:rPr>
          <w:rFonts w:ascii="Garamond" w:hAnsi="Garamond" w:cs="Times New Roman"/>
          <w:color w:val="auto"/>
        </w:rPr>
      </w:pPr>
      <w:r w:rsidRPr="00CA6613">
        <w:rPr>
          <w:rFonts w:ascii="Garamond" w:hAnsi="Garamond"/>
          <w:color w:val="auto"/>
        </w:rPr>
        <w:t>Days absent</w:t>
      </w:r>
      <w:r w:rsidRPr="00CA6613">
        <w:rPr>
          <w:rFonts w:ascii="Garamond" w:hAnsi="Garamond" w:cs="Times New Roman"/>
          <w:color w:val="auto"/>
        </w:rPr>
        <w:t xml:space="preserve">: ________________________________________________ </w:t>
      </w:r>
    </w:p>
    <w:p w14:paraId="115B658F" w14:textId="77777777" w:rsidR="00EC3DF8" w:rsidRPr="00CA6613" w:rsidRDefault="00EC3DF8" w:rsidP="00EC3DF8">
      <w:pPr>
        <w:pStyle w:val="Default"/>
        <w:rPr>
          <w:rFonts w:ascii="Garamond" w:hAnsi="Garamond"/>
          <w:szCs w:val="20"/>
        </w:rPr>
      </w:pPr>
    </w:p>
    <w:p w14:paraId="7A53E767" w14:textId="77777777" w:rsidR="00EC3DF8" w:rsidRPr="00CA6613" w:rsidRDefault="00EC3DF8" w:rsidP="00EC3DF8">
      <w:pPr>
        <w:pStyle w:val="Default"/>
        <w:rPr>
          <w:rFonts w:ascii="Garamond" w:hAnsi="Garamond"/>
          <w:szCs w:val="20"/>
        </w:rPr>
      </w:pPr>
      <w:r w:rsidRPr="00CA6613">
        <w:rPr>
          <w:rFonts w:ascii="Garamond" w:hAnsi="Garamond"/>
          <w:bCs/>
          <w:szCs w:val="20"/>
        </w:rPr>
        <w:t>Cooperating Teacher</w:t>
      </w:r>
      <w:r w:rsidRPr="00CA6613">
        <w:rPr>
          <w:rFonts w:ascii="Garamond" w:hAnsi="Garamond"/>
          <w:bCs/>
          <w:szCs w:val="20"/>
        </w:rPr>
        <w:tab/>
      </w:r>
      <w:r w:rsidRPr="00CA6613">
        <w:rPr>
          <w:rFonts w:ascii="Garamond" w:hAnsi="Garamond"/>
          <w:szCs w:val="20"/>
        </w:rPr>
        <w:t xml:space="preserve"> _______________________________</w:t>
      </w:r>
      <w:r w:rsidRPr="00CA6613">
        <w:rPr>
          <w:rFonts w:ascii="Garamond" w:hAnsi="Garamond"/>
          <w:bCs/>
          <w:szCs w:val="20"/>
        </w:rPr>
        <w:t>__</w:t>
      </w:r>
      <w:r w:rsidR="001E6CEE">
        <w:rPr>
          <w:rFonts w:ascii="Garamond" w:hAnsi="Garamond"/>
          <w:bCs/>
          <w:szCs w:val="20"/>
        </w:rPr>
        <w:t>______</w:t>
      </w:r>
      <w:r w:rsidRPr="00CA6613">
        <w:rPr>
          <w:rFonts w:ascii="Garamond" w:hAnsi="Garamond"/>
          <w:bCs/>
          <w:szCs w:val="20"/>
        </w:rPr>
        <w:t>_</w:t>
      </w:r>
      <w:r w:rsidRPr="00CA6613">
        <w:rPr>
          <w:rFonts w:ascii="Garamond" w:hAnsi="Garamond"/>
          <w:szCs w:val="20"/>
        </w:rPr>
        <w:t xml:space="preserve"> </w:t>
      </w:r>
    </w:p>
    <w:p w14:paraId="7FE14D0E" w14:textId="77777777" w:rsidR="00EC3DF8" w:rsidRPr="00CA6613" w:rsidRDefault="00EC3DF8" w:rsidP="00EC3DF8">
      <w:pPr>
        <w:pStyle w:val="Default"/>
        <w:rPr>
          <w:rFonts w:ascii="Garamond" w:hAnsi="Garamond"/>
          <w:bCs/>
          <w:szCs w:val="20"/>
        </w:rPr>
      </w:pPr>
    </w:p>
    <w:p w14:paraId="01560EFF" w14:textId="24C0AC1D" w:rsidR="00EC3DF8" w:rsidRDefault="00EC3DF8" w:rsidP="00EC3DF8">
      <w:pPr>
        <w:pStyle w:val="Default"/>
        <w:rPr>
          <w:rFonts w:ascii="Garamond" w:hAnsi="Garamond"/>
          <w:szCs w:val="20"/>
        </w:rPr>
      </w:pPr>
      <w:r w:rsidRPr="00CA6613">
        <w:rPr>
          <w:rFonts w:ascii="Garamond" w:hAnsi="Garamond"/>
          <w:bCs/>
          <w:szCs w:val="20"/>
        </w:rPr>
        <w:t>School</w:t>
      </w:r>
      <w:r w:rsidRPr="00CA6613">
        <w:rPr>
          <w:rFonts w:ascii="Garamond" w:hAnsi="Garamond"/>
          <w:szCs w:val="20"/>
        </w:rPr>
        <w:tab/>
        <w:t>________________________________</w:t>
      </w:r>
      <w:r w:rsidR="001E6CEE">
        <w:rPr>
          <w:rFonts w:ascii="Garamond" w:hAnsi="Garamond"/>
          <w:szCs w:val="20"/>
        </w:rPr>
        <w:t>____________________</w:t>
      </w:r>
      <w:r w:rsidRPr="00CA6613">
        <w:rPr>
          <w:rFonts w:ascii="Garamond" w:hAnsi="Garamond"/>
          <w:szCs w:val="20"/>
        </w:rPr>
        <w:t>_</w:t>
      </w:r>
    </w:p>
    <w:p w14:paraId="0E97A78F" w14:textId="6B03E3F3" w:rsidR="0049771E" w:rsidRDefault="0049771E" w:rsidP="00EC3DF8">
      <w:pPr>
        <w:pStyle w:val="Default"/>
        <w:rPr>
          <w:rFonts w:ascii="Garamond" w:hAnsi="Garamond"/>
          <w:szCs w:val="20"/>
        </w:rPr>
      </w:pPr>
    </w:p>
    <w:p w14:paraId="0F4CDAAA" w14:textId="0560E58B" w:rsidR="0049771E" w:rsidRPr="00CA6613" w:rsidRDefault="0049771E" w:rsidP="00EC3DF8">
      <w:pPr>
        <w:pStyle w:val="Defaul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Courses/levels taught: _________________________________________</w:t>
      </w:r>
    </w:p>
    <w:p w14:paraId="5D89F852" w14:textId="77777777" w:rsidR="00EC3DF8" w:rsidRDefault="00EC3DF8" w:rsidP="00EC3DF8">
      <w:pPr>
        <w:pStyle w:val="Default"/>
        <w:rPr>
          <w:rFonts w:ascii="Garamond" w:hAnsi="Garamond"/>
          <w:szCs w:val="20"/>
        </w:rPr>
      </w:pPr>
    </w:p>
    <w:p w14:paraId="110837A9" w14:textId="77777777" w:rsidR="005A0AB7" w:rsidRPr="00CA6613" w:rsidRDefault="005A0AB7" w:rsidP="00EC3DF8">
      <w:pPr>
        <w:pStyle w:val="Defaul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Complete the grid below.  Please add to the grid if there were additional observations of this candidate, and if so, the reason for the additional observation(s).</w:t>
      </w:r>
    </w:p>
    <w:p w14:paraId="034C137C" w14:textId="77777777" w:rsidR="00EC3DF8" w:rsidRPr="00CA6613" w:rsidRDefault="00EC3DF8" w:rsidP="00EC3DF8">
      <w:pPr>
        <w:pStyle w:val="Default"/>
        <w:rPr>
          <w:rFonts w:ascii="Garamond" w:hAnsi="Garamond" w:cs="Bookman Old Style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046"/>
        <w:gridCol w:w="3558"/>
        <w:gridCol w:w="3372"/>
      </w:tblGrid>
      <w:tr w:rsidR="001E6CEE" w:rsidRPr="00CA6613" w14:paraId="54FBDBE6" w14:textId="77777777" w:rsidTr="001E6CEE">
        <w:tc>
          <w:tcPr>
            <w:tcW w:w="847" w:type="dxa"/>
          </w:tcPr>
          <w:p w14:paraId="18941B4B" w14:textId="77777777" w:rsidR="001E6CEE" w:rsidRPr="00CA6613" w:rsidRDefault="001E6CEE" w:rsidP="00A513E7">
            <w:pPr>
              <w:pStyle w:val="Default"/>
              <w:rPr>
                <w:rFonts w:ascii="Garamond" w:hAnsi="Garamond" w:cs="Bookman Old Style"/>
                <w:szCs w:val="20"/>
              </w:rPr>
            </w:pPr>
            <w:r w:rsidRPr="00CA6613">
              <w:rPr>
                <w:rFonts w:ascii="Garamond" w:hAnsi="Garamond" w:cs="Bookman Old Style"/>
                <w:szCs w:val="20"/>
              </w:rPr>
              <w:t>Date</w:t>
            </w:r>
            <w:r>
              <w:rPr>
                <w:rFonts w:ascii="Garamond" w:hAnsi="Garamond" w:cs="Bookman Old Style"/>
                <w:szCs w:val="20"/>
              </w:rPr>
              <w:t xml:space="preserve"> of Observation</w:t>
            </w:r>
          </w:p>
        </w:tc>
        <w:tc>
          <w:tcPr>
            <w:tcW w:w="1083" w:type="dxa"/>
          </w:tcPr>
          <w:p w14:paraId="04E7DC47" w14:textId="77777777" w:rsidR="001E6CEE" w:rsidRPr="00CA6613" w:rsidRDefault="001E6CEE" w:rsidP="00A513E7">
            <w:pPr>
              <w:pStyle w:val="Default"/>
              <w:rPr>
                <w:rFonts w:ascii="Garamond" w:hAnsi="Garamond" w:cs="Bookman Old Style"/>
                <w:szCs w:val="20"/>
              </w:rPr>
            </w:pPr>
            <w:r w:rsidRPr="00CA6613">
              <w:rPr>
                <w:rFonts w:ascii="Garamond" w:hAnsi="Garamond" w:cs="Bookman Old Style"/>
                <w:szCs w:val="20"/>
              </w:rPr>
              <w:t>Grade Level</w:t>
            </w:r>
          </w:p>
        </w:tc>
        <w:tc>
          <w:tcPr>
            <w:tcW w:w="3963" w:type="dxa"/>
          </w:tcPr>
          <w:p w14:paraId="4DFA339C" w14:textId="77777777" w:rsidR="001E6CEE" w:rsidRPr="00CA6613" w:rsidRDefault="001E6CEE" w:rsidP="00A513E7">
            <w:pPr>
              <w:pStyle w:val="Default"/>
              <w:rPr>
                <w:rFonts w:ascii="Garamond" w:hAnsi="Garamond" w:cs="Bookman Old Style"/>
                <w:szCs w:val="20"/>
              </w:rPr>
            </w:pPr>
            <w:r w:rsidRPr="00CA6613">
              <w:rPr>
                <w:rFonts w:ascii="Garamond" w:hAnsi="Garamond" w:cs="Bookman Old Style"/>
                <w:szCs w:val="20"/>
              </w:rPr>
              <w:t>Lesson Topic</w:t>
            </w:r>
          </w:p>
        </w:tc>
        <w:tc>
          <w:tcPr>
            <w:tcW w:w="3683" w:type="dxa"/>
          </w:tcPr>
          <w:p w14:paraId="129ABAC5" w14:textId="77777777" w:rsidR="001E6CEE" w:rsidRPr="00CA6613" w:rsidRDefault="001E6CEE" w:rsidP="00A513E7">
            <w:pPr>
              <w:pStyle w:val="Default"/>
              <w:rPr>
                <w:rFonts w:ascii="Garamond" w:hAnsi="Garamond" w:cs="Bookman Old Style"/>
                <w:szCs w:val="20"/>
              </w:rPr>
            </w:pPr>
            <w:r>
              <w:rPr>
                <w:rFonts w:ascii="Garamond" w:hAnsi="Garamond" w:cs="Bookman Old Style"/>
                <w:szCs w:val="20"/>
              </w:rPr>
              <w:t>Persons attending post-observation conference</w:t>
            </w:r>
          </w:p>
        </w:tc>
      </w:tr>
      <w:tr w:rsidR="001E6CEE" w:rsidRPr="00CA6613" w14:paraId="7B56AF12" w14:textId="77777777" w:rsidTr="001E6CEE">
        <w:tc>
          <w:tcPr>
            <w:tcW w:w="847" w:type="dxa"/>
          </w:tcPr>
          <w:p w14:paraId="5D2FF991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1083" w:type="dxa"/>
          </w:tcPr>
          <w:p w14:paraId="148628EA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963" w:type="dxa"/>
          </w:tcPr>
          <w:p w14:paraId="79DC486F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683" w:type="dxa"/>
          </w:tcPr>
          <w:p w14:paraId="12D3C9B5" w14:textId="77777777" w:rsidR="001E6CEE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  <w:p w14:paraId="61EDD023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</w:tr>
      <w:tr w:rsidR="001E6CEE" w:rsidRPr="00CA6613" w14:paraId="34B102EC" w14:textId="77777777" w:rsidTr="001E6CEE">
        <w:tc>
          <w:tcPr>
            <w:tcW w:w="847" w:type="dxa"/>
          </w:tcPr>
          <w:p w14:paraId="47873602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1083" w:type="dxa"/>
          </w:tcPr>
          <w:p w14:paraId="292FB6EE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963" w:type="dxa"/>
          </w:tcPr>
          <w:p w14:paraId="268997E3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683" w:type="dxa"/>
          </w:tcPr>
          <w:p w14:paraId="0794A7A0" w14:textId="77777777" w:rsidR="001E6CEE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  <w:p w14:paraId="6CEF5587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</w:tr>
      <w:tr w:rsidR="001E6CEE" w:rsidRPr="00CA6613" w14:paraId="5FCD8919" w14:textId="77777777" w:rsidTr="001E6CEE">
        <w:tc>
          <w:tcPr>
            <w:tcW w:w="847" w:type="dxa"/>
          </w:tcPr>
          <w:p w14:paraId="05C9DA59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1083" w:type="dxa"/>
          </w:tcPr>
          <w:p w14:paraId="2BCA4E2B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963" w:type="dxa"/>
          </w:tcPr>
          <w:p w14:paraId="0B258631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  <w:tc>
          <w:tcPr>
            <w:tcW w:w="3683" w:type="dxa"/>
          </w:tcPr>
          <w:p w14:paraId="3999AC9D" w14:textId="77777777" w:rsidR="001E6CEE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  <w:p w14:paraId="577FE052" w14:textId="77777777" w:rsidR="001E6CEE" w:rsidRPr="00CA6613" w:rsidRDefault="001E6CEE" w:rsidP="00A513E7">
            <w:pPr>
              <w:pStyle w:val="Default"/>
              <w:spacing w:line="480" w:lineRule="auto"/>
              <w:rPr>
                <w:rFonts w:ascii="Garamond" w:hAnsi="Garamond" w:cs="Bookman Old Style"/>
                <w:szCs w:val="20"/>
              </w:rPr>
            </w:pPr>
          </w:p>
        </w:tc>
      </w:tr>
    </w:tbl>
    <w:p w14:paraId="6B115FB8" w14:textId="77777777" w:rsidR="00EC3DF8" w:rsidRPr="00CA6613" w:rsidRDefault="00EC3DF8" w:rsidP="00EC3DF8">
      <w:pPr>
        <w:pStyle w:val="Default"/>
        <w:rPr>
          <w:rFonts w:ascii="Garamond" w:hAnsi="Garamond" w:cs="Bookman Old Style"/>
          <w:szCs w:val="20"/>
        </w:rPr>
      </w:pPr>
    </w:p>
    <w:p w14:paraId="1491F54E" w14:textId="77777777" w:rsidR="00EC3DF8" w:rsidRPr="00CA6613" w:rsidRDefault="00EC3DF8" w:rsidP="00EC3DF8">
      <w:pPr>
        <w:pStyle w:val="Default"/>
        <w:rPr>
          <w:rFonts w:ascii="Garamond" w:hAnsi="Garamond" w:cs="Bookman Old Style"/>
          <w:szCs w:val="20"/>
        </w:rPr>
      </w:pPr>
    </w:p>
    <w:p w14:paraId="3E7C74B2" w14:textId="77777777" w:rsidR="00641101" w:rsidRDefault="00641101" w:rsidP="00641101">
      <w:pPr>
        <w:pStyle w:val="Default"/>
        <w:rPr>
          <w:rFonts w:ascii="Garamond" w:hAnsi="Garamond" w:cs="Bookman Old Style"/>
          <w:bCs/>
        </w:rPr>
      </w:pPr>
      <w:r w:rsidRPr="00CA6613">
        <w:rPr>
          <w:rFonts w:ascii="Garamond" w:hAnsi="Garamond" w:cs="Bookman Old Style"/>
          <w:bCs/>
          <w:i/>
          <w:iCs/>
        </w:rPr>
        <w:t xml:space="preserve">Observer: Please use the following key to rate the </w:t>
      </w:r>
      <w:r>
        <w:rPr>
          <w:rFonts w:ascii="Garamond" w:hAnsi="Garamond" w:cs="Bookman Old Style"/>
          <w:bCs/>
          <w:i/>
          <w:iCs/>
        </w:rPr>
        <w:t>candidate</w:t>
      </w:r>
      <w:r w:rsidRPr="00CA6613">
        <w:rPr>
          <w:rFonts w:ascii="Garamond" w:hAnsi="Garamond" w:cs="Bookman Old Style"/>
          <w:bCs/>
          <w:i/>
          <w:iCs/>
        </w:rPr>
        <w:t xml:space="preserve"> teacher:</w:t>
      </w:r>
      <w:r w:rsidRPr="00CA6613">
        <w:rPr>
          <w:rFonts w:ascii="Garamond" w:hAnsi="Garamond" w:cs="Bookman Old Style"/>
          <w:bCs/>
        </w:rPr>
        <w:t xml:space="preserve"> </w:t>
      </w:r>
    </w:p>
    <w:p w14:paraId="4795B5D1" w14:textId="77777777" w:rsidR="00641101" w:rsidRPr="00DB4F2B" w:rsidRDefault="00641101" w:rsidP="00641101">
      <w:pPr>
        <w:pStyle w:val="Default"/>
        <w:rPr>
          <w:rFonts w:ascii="Garamond" w:hAnsi="Garamond" w:cs="Bookman Old Style"/>
          <w:bCs/>
        </w:rPr>
      </w:pPr>
      <w:r w:rsidRPr="00DB4F2B">
        <w:rPr>
          <w:rFonts w:ascii="Garamond" w:hAnsi="Garamond" w:cs="Bookman Old Style"/>
          <w:b/>
          <w:bCs/>
        </w:rPr>
        <w:t>A</w:t>
      </w:r>
      <w:r>
        <w:rPr>
          <w:rFonts w:ascii="Garamond" w:hAnsi="Garamond" w:cs="Bookman Old Style"/>
          <w:bCs/>
        </w:rPr>
        <w:t xml:space="preserve">dvanced Performance </w:t>
      </w:r>
      <w:r w:rsidRPr="00CA6613">
        <w:rPr>
          <w:rFonts w:ascii="Garamond" w:hAnsi="Garamond" w:cs="Bookman Old Style"/>
          <w:bCs/>
        </w:rPr>
        <w:t xml:space="preserve">– </w:t>
      </w:r>
      <w:r>
        <w:rPr>
          <w:rFonts w:ascii="Garamond" w:hAnsi="Garamond" w:cs="Bookman Old Style"/>
          <w:bCs/>
        </w:rPr>
        <w:t>Candidate</w:t>
      </w:r>
      <w:r w:rsidRPr="00CA6613">
        <w:rPr>
          <w:rFonts w:ascii="Garamond" w:hAnsi="Garamond" w:cs="Bookman Old Style"/>
          <w:bCs/>
        </w:rPr>
        <w:t xml:space="preserve"> demonstrates exemplary achievement of objective. </w:t>
      </w:r>
    </w:p>
    <w:p w14:paraId="556CF502" w14:textId="77777777" w:rsidR="00641101" w:rsidRPr="00CA6613" w:rsidRDefault="00641101" w:rsidP="00641101">
      <w:pPr>
        <w:pStyle w:val="Default"/>
        <w:rPr>
          <w:rFonts w:ascii="Garamond" w:hAnsi="Garamond" w:cs="Bookman Old Style"/>
        </w:rPr>
      </w:pPr>
      <w:r w:rsidRPr="00DB4F2B">
        <w:rPr>
          <w:rFonts w:ascii="Garamond" w:hAnsi="Garamond" w:cs="Bookman Old Style"/>
          <w:b/>
          <w:bCs/>
        </w:rPr>
        <w:t>P</w:t>
      </w:r>
      <w:r w:rsidRPr="00DB4F2B">
        <w:rPr>
          <w:rFonts w:ascii="Garamond" w:hAnsi="Garamond" w:cs="Bookman Old Style"/>
          <w:bCs/>
        </w:rPr>
        <w:t>roficient Performance – Candidate demonstrates consistent achievements</w:t>
      </w:r>
      <w:r w:rsidRPr="00CA6613">
        <w:rPr>
          <w:rFonts w:ascii="Garamond" w:hAnsi="Garamond" w:cs="Bookman Old Style"/>
          <w:bCs/>
        </w:rPr>
        <w:t xml:space="preserve">. </w:t>
      </w:r>
    </w:p>
    <w:p w14:paraId="50001EA6" w14:textId="77777777" w:rsidR="00641101" w:rsidRPr="00CA6613" w:rsidRDefault="00641101" w:rsidP="00641101">
      <w:pPr>
        <w:pStyle w:val="Default"/>
        <w:rPr>
          <w:rFonts w:ascii="Garamond" w:hAnsi="Garamond" w:cs="Bookman Old Style"/>
        </w:rPr>
      </w:pPr>
      <w:r w:rsidRPr="00DB4F2B">
        <w:rPr>
          <w:rFonts w:ascii="Garamond" w:hAnsi="Garamond" w:cs="Bookman Old Style"/>
          <w:b/>
          <w:bCs/>
        </w:rPr>
        <w:t>E</w:t>
      </w:r>
      <w:r w:rsidRPr="00DB4F2B">
        <w:rPr>
          <w:rFonts w:ascii="Garamond" w:hAnsi="Garamond" w:cs="Bookman Old Style"/>
          <w:bCs/>
        </w:rPr>
        <w:t>merging Performance</w:t>
      </w:r>
      <w:r w:rsidRPr="00CA6613">
        <w:rPr>
          <w:rFonts w:ascii="Garamond" w:hAnsi="Garamond" w:cs="Bookman Old Style"/>
          <w:bCs/>
        </w:rPr>
        <w:t xml:space="preserve"> – </w:t>
      </w:r>
      <w:r>
        <w:rPr>
          <w:rFonts w:ascii="Garamond" w:hAnsi="Garamond" w:cs="Bookman Old Style"/>
          <w:bCs/>
        </w:rPr>
        <w:t>Candidate</w:t>
      </w:r>
      <w:r w:rsidRPr="00CA6613">
        <w:rPr>
          <w:rFonts w:ascii="Garamond" w:hAnsi="Garamond" w:cs="Bookman Old Style"/>
          <w:bCs/>
        </w:rPr>
        <w:t xml:space="preserve"> demonstrates minimal progress toward objective. </w:t>
      </w:r>
    </w:p>
    <w:p w14:paraId="2FA4A6BD" w14:textId="77777777" w:rsidR="00641101" w:rsidRDefault="00641101" w:rsidP="00641101">
      <w:pPr>
        <w:pStyle w:val="Default"/>
        <w:rPr>
          <w:rFonts w:ascii="Garamond" w:hAnsi="Garamond" w:cs="Bookman Old Style"/>
          <w:bCs/>
        </w:rPr>
      </w:pPr>
      <w:r w:rsidRPr="00DB4F2B">
        <w:rPr>
          <w:rFonts w:ascii="Garamond" w:hAnsi="Garamond" w:cs="Bookman Old Style"/>
          <w:b/>
          <w:bCs/>
        </w:rPr>
        <w:t>N/A</w:t>
      </w:r>
      <w:r w:rsidRPr="00CA6613">
        <w:rPr>
          <w:rFonts w:ascii="Garamond" w:hAnsi="Garamond" w:cs="Bookman Old Style"/>
          <w:bCs/>
        </w:rPr>
        <w:t>- No opportunity</w:t>
      </w:r>
      <w:r>
        <w:rPr>
          <w:rFonts w:ascii="Garamond" w:hAnsi="Garamond" w:cs="Bookman Old Style"/>
          <w:bCs/>
        </w:rPr>
        <w:t xml:space="preserve"> to observe</w:t>
      </w:r>
      <w:r w:rsidRPr="00CA6613">
        <w:rPr>
          <w:rFonts w:ascii="Garamond" w:hAnsi="Garamond" w:cs="Bookman Old Style"/>
          <w:bCs/>
        </w:rPr>
        <w:t xml:space="preserve"> or not applicable </w:t>
      </w:r>
    </w:p>
    <w:p w14:paraId="5A9D71BB" w14:textId="5C5D8984" w:rsidR="00EC3DF8" w:rsidRDefault="00EC3DF8" w:rsidP="00EC3DF8">
      <w:pPr>
        <w:pStyle w:val="Default"/>
        <w:rPr>
          <w:rFonts w:ascii="Garamond" w:hAnsi="Garamond"/>
        </w:rPr>
      </w:pPr>
    </w:p>
    <w:p w14:paraId="388E7622" w14:textId="77777777" w:rsidR="0061412B" w:rsidRDefault="0061412B" w:rsidP="00EC3DF8">
      <w:pPr>
        <w:pStyle w:val="Default"/>
        <w:rPr>
          <w:rFonts w:ascii="Garamond" w:hAnsi="Garamond"/>
        </w:rPr>
      </w:pPr>
    </w:p>
    <w:tbl>
      <w:tblPr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20"/>
        <w:gridCol w:w="1260"/>
        <w:gridCol w:w="1260"/>
        <w:gridCol w:w="1260"/>
      </w:tblGrid>
      <w:tr w:rsidR="0061412B" w:rsidRPr="00CA6613" w14:paraId="10252325" w14:textId="77777777" w:rsidTr="005A026D">
        <w:trPr>
          <w:trHeight w:val="152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7DBB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7B46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0E83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8896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36C3C9E5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61412B" w:rsidRPr="00CA6613" w14:paraId="0AE83EA9" w14:textId="77777777" w:rsidTr="005A026D">
        <w:trPr>
          <w:trHeight w:val="152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0AD2" w14:textId="77777777" w:rsidR="0061412B" w:rsidRDefault="0061412B" w:rsidP="005A026D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  <w:r w:rsidRPr="00CA6613">
              <w:rPr>
                <w:rFonts w:ascii="Garamond" w:hAnsi="Garamond"/>
              </w:rPr>
              <w:br w:type="page"/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1. </w:t>
            </w:r>
            <w:r>
              <w:rPr>
                <w:rFonts w:ascii="Garamond" w:hAnsi="Garamond"/>
                <w:b/>
                <w:bCs/>
                <w:highlight w:val="lightGray"/>
              </w:rPr>
              <w:t>Candidate’s k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nowledge of subject matter</w:t>
            </w:r>
          </w:p>
          <w:p w14:paraId="5E2605F6" w14:textId="77777777" w:rsidR="0061412B" w:rsidRPr="002D20C1" w:rsidRDefault="0061412B" w:rsidP="005A026D">
            <w:pPr>
              <w:pStyle w:val="Default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88F4" w14:textId="77777777" w:rsidR="0061412B" w:rsidRPr="002D20C1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E9A3" w14:textId="77777777" w:rsidR="0061412B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C266" w14:textId="77777777" w:rsidR="0061412B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1BFE6EAA" w14:textId="77777777" w:rsidR="0061412B" w:rsidRDefault="0061412B" w:rsidP="005A026D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</w:tr>
      <w:tr w:rsidR="0061412B" w:rsidRPr="00CA6613" w14:paraId="668AE6F7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AB8972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by:</w:t>
            </w:r>
            <w:r w:rsidRPr="005B2AC1">
              <w:rPr>
                <w:rFonts w:ascii="Garamond" w:hAnsi="Garamond"/>
              </w:rPr>
              <w:t xml:space="preserve"> Demonstrates </w:t>
            </w:r>
            <w:r>
              <w:rPr>
                <w:rFonts w:ascii="Garamond" w:hAnsi="Garamond"/>
              </w:rPr>
              <w:t xml:space="preserve">oral </w:t>
            </w:r>
            <w:r w:rsidRPr="005B2AC1">
              <w:rPr>
                <w:rFonts w:ascii="Garamond" w:hAnsi="Garamond"/>
              </w:rPr>
              <w:t>proficiency in the</w:t>
            </w:r>
            <w:r>
              <w:rPr>
                <w:rFonts w:ascii="Garamond" w:hAnsi="Garamond"/>
              </w:rPr>
              <w:t xml:space="preserve"> target</w:t>
            </w:r>
            <w:r w:rsidRPr="005B2AC1">
              <w:rPr>
                <w:rFonts w:ascii="Garamond" w:hAnsi="Garamond"/>
              </w:rPr>
              <w:t xml:space="preserve"> language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 xml:space="preserve">Demonstrates </w:t>
            </w:r>
            <w:r>
              <w:rPr>
                <w:rFonts w:ascii="Garamond" w:hAnsi="Garamond"/>
              </w:rPr>
              <w:t xml:space="preserve">written </w:t>
            </w:r>
            <w:r w:rsidRPr="005B2AC1">
              <w:rPr>
                <w:rFonts w:ascii="Garamond" w:hAnsi="Garamond"/>
              </w:rPr>
              <w:t>proficiency in the</w:t>
            </w:r>
            <w:r>
              <w:rPr>
                <w:rFonts w:ascii="Garamond" w:hAnsi="Garamond"/>
              </w:rPr>
              <w:t xml:space="preserve"> target</w:t>
            </w:r>
            <w:r w:rsidRPr="005B2AC1">
              <w:rPr>
                <w:rFonts w:ascii="Garamond" w:hAnsi="Garamond"/>
              </w:rPr>
              <w:t xml:space="preserve"> language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Knows and understands the major principles and concepts of the material to be taught</w:t>
            </w:r>
            <w:r>
              <w:rPr>
                <w:rFonts w:ascii="Garamond" w:hAnsi="Garamond"/>
              </w:rPr>
              <w:t>; Demonstrates knowledge of target cultures.</w:t>
            </w:r>
          </w:p>
        </w:tc>
      </w:tr>
      <w:tr w:rsidR="0061412B" w:rsidRPr="00CA6613" w14:paraId="6DD93636" w14:textId="77777777" w:rsidTr="005A026D">
        <w:trPr>
          <w:trHeight w:val="922"/>
        </w:trPr>
        <w:tc>
          <w:tcPr>
            <w:tcW w:w="9900" w:type="dxa"/>
            <w:gridSpan w:val="5"/>
            <w:tcBorders>
              <w:top w:val="single" w:sz="8" w:space="0" w:color="000000"/>
            </w:tcBorders>
          </w:tcPr>
          <w:p w14:paraId="79CB75FB" w14:textId="77777777" w:rsidR="0061412B" w:rsidRPr="005460CB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5460CB">
              <w:rPr>
                <w:rFonts w:ascii="Garamond" w:hAnsi="Garamond"/>
                <w:b/>
              </w:rPr>
              <w:lastRenderedPageBreak/>
              <w:t>COMMENTS:</w:t>
            </w:r>
          </w:p>
          <w:p w14:paraId="0D7A1FB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1204B6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EF8D181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A8A391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03BC677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3910FEA2" w14:textId="77777777" w:rsidTr="005A026D">
        <w:trPr>
          <w:trHeight w:val="29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19F7E" w14:textId="77777777" w:rsidR="0061412B" w:rsidRPr="0042089B" w:rsidRDefault="0061412B" w:rsidP="005A026D">
            <w:pPr>
              <w:pStyle w:val="Default"/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</w:pPr>
            <w:r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2.  Meeting the needs of diverse learners</w:t>
            </w:r>
          </w:p>
          <w:p w14:paraId="76507192" w14:textId="77777777" w:rsidR="0061412B" w:rsidRPr="0042089B" w:rsidRDefault="0061412B" w:rsidP="005A026D">
            <w:pPr>
              <w:pStyle w:val="Default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1F53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8E62B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D96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73CA75AA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7EAD2D5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0571C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Plans instructional activities which provide for individual differences</w:t>
            </w:r>
            <w:r>
              <w:rPr>
                <w:rFonts w:ascii="Garamond" w:hAnsi="Garamond"/>
              </w:rPr>
              <w:t xml:space="preserve">; Adjusts teaching to the class’s needs; Uses appropriate instructional techniques; </w:t>
            </w:r>
            <w:r w:rsidRPr="005B2AC1">
              <w:rPr>
                <w:rFonts w:ascii="Garamond" w:hAnsi="Garamond"/>
              </w:rPr>
              <w:t xml:space="preserve">Presents material at </w:t>
            </w:r>
            <w:r>
              <w:rPr>
                <w:rFonts w:ascii="Garamond" w:hAnsi="Garamond"/>
              </w:rPr>
              <w:t xml:space="preserve">a </w:t>
            </w:r>
            <w:r w:rsidRPr="005B2AC1">
              <w:rPr>
                <w:rFonts w:ascii="Garamond" w:hAnsi="Garamond"/>
              </w:rPr>
              <w:t xml:space="preserve">level appropriate to the needs, interests, </w:t>
            </w:r>
            <w:proofErr w:type="gramStart"/>
            <w:r w:rsidRPr="005B2AC1">
              <w:rPr>
                <w:rFonts w:ascii="Garamond" w:hAnsi="Garamond"/>
              </w:rPr>
              <w:t>abilities</w:t>
            </w:r>
            <w:proofErr w:type="gramEnd"/>
            <w:r w:rsidRPr="005B2AC1">
              <w:rPr>
                <w:rFonts w:ascii="Garamond" w:hAnsi="Garamond"/>
              </w:rPr>
              <w:t xml:space="preserve"> and backgrounds of students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Meets the needs of exceptional students.</w:t>
            </w:r>
          </w:p>
        </w:tc>
      </w:tr>
      <w:tr w:rsidR="0061412B" w:rsidRPr="00CA6613" w14:paraId="6427C776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6A712AA" w14:textId="77777777" w:rsidR="0061412B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E50D53">
              <w:rPr>
                <w:rFonts w:ascii="Garamond" w:hAnsi="Garamond"/>
                <w:b/>
              </w:rPr>
              <w:t>COMMENTS:</w:t>
            </w:r>
          </w:p>
          <w:p w14:paraId="3283E311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08AADED1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1E32B10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19BDF665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7A2318C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14538BD3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2897DA70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E157" w14:textId="77777777" w:rsidR="0061412B" w:rsidRPr="0042089B" w:rsidRDefault="0061412B" w:rsidP="005A026D">
            <w:pPr>
              <w:pStyle w:val="Default"/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C0E3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AF1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CB1D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DB5F57E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61412B" w:rsidRPr="00CA6613" w14:paraId="2E0E9129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B13C" w14:textId="77777777" w:rsidR="0061412B" w:rsidRDefault="0061412B" w:rsidP="005A026D">
            <w:pPr>
              <w:pStyle w:val="Default"/>
              <w:rPr>
                <w:rFonts w:ascii="Garamond" w:hAnsi="Garamond" w:cs="Bookman Old Style"/>
                <w:b/>
                <w:shd w:val="clear" w:color="auto" w:fill="A6A6A6" w:themeFill="background1" w:themeFillShade="A6"/>
              </w:rPr>
            </w:pPr>
            <w:r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3</w:t>
            </w:r>
            <w:r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.  Use</w:t>
            </w:r>
            <w:r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 of</w:t>
            </w:r>
            <w:r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 world </w:t>
            </w:r>
            <w:r w:rsidRPr="008145D6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language-specific teaching skills</w:t>
            </w:r>
          </w:p>
          <w:p w14:paraId="76D32DA0" w14:textId="77777777" w:rsidR="0061412B" w:rsidRPr="009036FE" w:rsidRDefault="0061412B" w:rsidP="005A026D">
            <w:pPr>
              <w:pStyle w:val="Default"/>
              <w:rPr>
                <w:rFonts w:ascii="Garamond" w:hAnsi="Garamond" w:cs="Bookman Old Style"/>
                <w:b/>
                <w:shd w:val="clear" w:color="auto" w:fill="A6A6A6" w:themeFill="background1" w:themeFillShade="A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435F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4AE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A2DB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3C4494D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C7C7A40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FE3AD4E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Works toward 90% target language use; Simplifies speech to meet students’ level; Uses gestures, visuals, and cognates to facilitate comprehensibility; Provides input before expecting output; Chooses texts and materials that are easily comprehensible by students; Teaches heritage learners using higher level language arts techniques; Supports real communication (exchanging unknown information with students or between students); Checks for understanding throughout the lesson; Introduces students to cultural content.  </w:t>
            </w:r>
          </w:p>
        </w:tc>
      </w:tr>
      <w:tr w:rsidR="0061412B" w:rsidRPr="00CA6613" w14:paraId="146C4262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E6ADF43" w14:textId="77777777" w:rsidR="0061412B" w:rsidRPr="00463D1E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463D1E">
              <w:rPr>
                <w:rFonts w:ascii="Garamond" w:hAnsi="Garamond"/>
                <w:b/>
              </w:rPr>
              <w:t>COMMENTS:</w:t>
            </w:r>
          </w:p>
          <w:p w14:paraId="5503EA6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12443BD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EB7CF4A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4C982838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044BBA20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82FFF91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5D48A88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61E0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 w:rsidRPr="00E50D53">
              <w:rPr>
                <w:rFonts w:ascii="Garamond" w:hAnsi="Garamond"/>
                <w:b/>
                <w:highlight w:val="lightGray"/>
              </w:rPr>
              <w:t>4. Creation of an effective learning environment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91A9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DE9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B9F8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7FF42FA3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2A78F6DE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5D3693C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evidenced by some of: </w:t>
            </w:r>
            <w:r w:rsidRPr="005B2AC1">
              <w:rPr>
                <w:rFonts w:ascii="Garamond" w:hAnsi="Garamond"/>
              </w:rPr>
              <w:t>Maintains classroom routines and procedures</w:t>
            </w:r>
            <w:r>
              <w:rPr>
                <w:rFonts w:ascii="Garamond" w:hAnsi="Garamond"/>
              </w:rPr>
              <w:t xml:space="preserve">; Manages transitions between activities; Outlines expectations for all students in a clear manner; </w:t>
            </w:r>
            <w:r w:rsidRPr="005B2AC1">
              <w:rPr>
                <w:rFonts w:ascii="Garamond" w:hAnsi="Garamond"/>
              </w:rPr>
              <w:t>Uses instructional time effectively, paces instructional activities appropriately, and maximizes students</w:t>
            </w:r>
            <w:r>
              <w:rPr>
                <w:rFonts w:ascii="Garamond" w:hAnsi="Garamond"/>
              </w:rPr>
              <w:t>’</w:t>
            </w:r>
            <w:r w:rsidRPr="005B2AC1">
              <w:rPr>
                <w:rFonts w:ascii="Garamond" w:hAnsi="Garamond"/>
              </w:rPr>
              <w:t xml:space="preserve"> time o</w:t>
            </w:r>
            <w:r>
              <w:rPr>
                <w:rFonts w:ascii="Garamond" w:hAnsi="Garamond"/>
              </w:rPr>
              <w:t>n</w:t>
            </w:r>
            <w:r w:rsidRPr="005B2AC1">
              <w:rPr>
                <w:rFonts w:ascii="Garamond" w:hAnsi="Garamond"/>
              </w:rPr>
              <w:t xml:space="preserve"> task</w:t>
            </w:r>
            <w:r>
              <w:rPr>
                <w:rFonts w:ascii="Garamond" w:hAnsi="Garamond"/>
              </w:rPr>
              <w:t xml:space="preserve">; Motivates students; </w:t>
            </w:r>
            <w:r w:rsidRPr="005B2AC1">
              <w:rPr>
                <w:rFonts w:ascii="Garamond" w:hAnsi="Garamond"/>
              </w:rPr>
              <w:t>Maintains appropriate behavior standards for students in the learning environment</w:t>
            </w:r>
            <w:r>
              <w:rPr>
                <w:rFonts w:ascii="Garamond" w:hAnsi="Garamond"/>
              </w:rPr>
              <w:t>; Encourages</w:t>
            </w:r>
            <w:r w:rsidRPr="005B2AC1">
              <w:rPr>
                <w:rFonts w:ascii="Garamond" w:hAnsi="Garamond"/>
              </w:rPr>
              <w:t xml:space="preserve"> self-discipline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Promotes positive interpersonal relations based upon mutual respect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Creates positive learning environment</w:t>
            </w:r>
            <w:r>
              <w:rPr>
                <w:rFonts w:ascii="Garamond" w:hAnsi="Garamond"/>
              </w:rPr>
              <w:t>;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</w:t>
            </w:r>
            <w:r w:rsidRPr="005B2AC1">
              <w:rPr>
                <w:rFonts w:ascii="Garamond" w:hAnsi="Garamond"/>
              </w:rPr>
              <w:t>osters curiosity &amp; intrinsic motivation</w:t>
            </w:r>
            <w:r>
              <w:rPr>
                <w:rFonts w:ascii="Garamond" w:hAnsi="Garamond"/>
              </w:rPr>
              <w:t>; Demonstrates sensitivity to and for the needs and feelings of all students; Handles discipline fairly and consistently.</w:t>
            </w:r>
          </w:p>
        </w:tc>
      </w:tr>
      <w:tr w:rsidR="0061412B" w:rsidRPr="00CA6613" w14:paraId="6B893EC0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A374D7" w14:textId="77777777" w:rsidR="0061412B" w:rsidRPr="00463D1E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463D1E">
              <w:rPr>
                <w:rFonts w:ascii="Garamond" w:hAnsi="Garamond"/>
                <w:b/>
              </w:rPr>
              <w:t>COMMENTS:</w:t>
            </w:r>
          </w:p>
          <w:p w14:paraId="02C66647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104E632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A3F5D5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BED831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41CBD091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430D2D2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06539665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3DF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lastRenderedPageBreak/>
              <w:t>5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Effective communication to foster inquiry &amp; collaboration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197F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F9E6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C17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8AD2AE6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2DA063CD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FBD5631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evidenced by some of: </w:t>
            </w:r>
            <w:r w:rsidRPr="005B2AC1">
              <w:rPr>
                <w:rFonts w:ascii="Garamond" w:hAnsi="Garamond"/>
              </w:rPr>
              <w:t xml:space="preserve">Provides directions and explanation in a clear, </w:t>
            </w:r>
            <w:proofErr w:type="gramStart"/>
            <w:r w:rsidRPr="005B2AC1">
              <w:rPr>
                <w:rFonts w:ascii="Garamond" w:hAnsi="Garamond"/>
              </w:rPr>
              <w:t>coherent</w:t>
            </w:r>
            <w:proofErr w:type="gramEnd"/>
            <w:r w:rsidRPr="005B2AC1">
              <w:rPr>
                <w:rFonts w:ascii="Garamond" w:hAnsi="Garamond"/>
              </w:rPr>
              <w:t xml:space="preserve"> and logical manner. Provides </w:t>
            </w:r>
            <w:r>
              <w:rPr>
                <w:rFonts w:ascii="Garamond" w:hAnsi="Garamond"/>
              </w:rPr>
              <w:t xml:space="preserve">opportunities for teacher to student/student to teacher communication in the target language; </w:t>
            </w:r>
            <w:r w:rsidRPr="005B2AC1">
              <w:rPr>
                <w:rFonts w:ascii="Garamond" w:hAnsi="Garamond"/>
              </w:rPr>
              <w:t xml:space="preserve">Provides </w:t>
            </w:r>
            <w:r>
              <w:rPr>
                <w:rFonts w:ascii="Garamond" w:hAnsi="Garamond"/>
              </w:rPr>
              <w:t xml:space="preserve">opportunities for </w:t>
            </w:r>
            <w:proofErr w:type="gramStart"/>
            <w:r>
              <w:rPr>
                <w:rFonts w:ascii="Garamond" w:hAnsi="Garamond"/>
              </w:rPr>
              <w:t>student to student</w:t>
            </w:r>
            <w:proofErr w:type="gramEnd"/>
            <w:r>
              <w:rPr>
                <w:rFonts w:ascii="Garamond" w:hAnsi="Garamond"/>
              </w:rPr>
              <w:t xml:space="preserve"> communication in the target language; </w:t>
            </w:r>
            <w:r w:rsidRPr="005B2AC1">
              <w:rPr>
                <w:rFonts w:ascii="Garamond" w:hAnsi="Garamond"/>
              </w:rPr>
              <w:t>Establishes rapport and fosters positive reinforcement through verbal and non-verbal communication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Promotes students</w:t>
            </w:r>
            <w:r>
              <w:rPr>
                <w:rFonts w:ascii="Garamond" w:hAnsi="Garamond"/>
              </w:rPr>
              <w:t>’</w:t>
            </w:r>
            <w:r w:rsidRPr="005B2AC1">
              <w:rPr>
                <w:rFonts w:ascii="Garamond" w:hAnsi="Garamond"/>
              </w:rPr>
              <w:t xml:space="preserve"> ability to communicate ideas and questions of concern to them</w:t>
            </w:r>
            <w:r>
              <w:rPr>
                <w:rFonts w:ascii="Garamond" w:hAnsi="Garamond"/>
              </w:rPr>
              <w:t xml:space="preserve">; Speaks at an appropriate volume.  </w:t>
            </w:r>
          </w:p>
        </w:tc>
      </w:tr>
      <w:tr w:rsidR="0061412B" w:rsidRPr="00CA6613" w14:paraId="577E334E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218CAE" w14:textId="77777777" w:rsidR="0061412B" w:rsidRPr="0029142F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29142F">
              <w:rPr>
                <w:rFonts w:ascii="Garamond" w:hAnsi="Garamond"/>
                <w:b/>
              </w:rPr>
              <w:t>COMMENTS:</w:t>
            </w:r>
          </w:p>
          <w:p w14:paraId="0B1EEDEB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C9A09D7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7C786328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180DE82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7E4E72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383EF3F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3B77AB8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1500" w14:textId="77777777" w:rsidR="0061412B" w:rsidRDefault="0061412B" w:rsidP="005A026D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566E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5AA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B3D3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C696E40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61412B" w:rsidRPr="00CA6613" w14:paraId="36AE71F6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CD25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6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Lesson Planning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D84A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4C2D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242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F25C2CA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627030EB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D56B52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Writes measurable learning objectives, </w:t>
            </w:r>
            <w:r w:rsidRPr="005B2AC1">
              <w:rPr>
                <w:rFonts w:ascii="Garamond" w:hAnsi="Garamond"/>
              </w:rPr>
              <w:t xml:space="preserve">Identifies teaching </w:t>
            </w:r>
            <w:r>
              <w:rPr>
                <w:rFonts w:ascii="Garamond" w:hAnsi="Garamond"/>
              </w:rPr>
              <w:t>methods that will be used in the lesson; Identifies paper and electronic resources that will be used during the lesson; Plans learning activities in a logical sequence which are flexible and developmentally appropriate; Plan provides for illustration, examples, and applications of the material; Plan includes additional or supplemental activities in order to ensure that students are on-task and actively engaged for the entire class period; Plans and materials are organized well; Plans creative lessons.</w:t>
            </w:r>
          </w:p>
        </w:tc>
      </w:tr>
      <w:tr w:rsidR="0061412B" w:rsidRPr="00CA6613" w14:paraId="016F0F27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5119778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  <w:r w:rsidRPr="00D75479">
              <w:rPr>
                <w:rFonts w:ascii="Garamond" w:hAnsi="Garamond"/>
                <w:b/>
              </w:rPr>
              <w:t xml:space="preserve">COMMENTS:  </w:t>
            </w:r>
          </w:p>
          <w:p w14:paraId="0EEC7FE2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1F2B7C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7781FDE0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0F56260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70CBDB35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7A5746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475ADDC3" w14:textId="77777777" w:rsidTr="005A026D">
        <w:trPr>
          <w:trHeight w:val="29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F11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7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. Assessment of student learning to </w:t>
            </w:r>
            <w:r>
              <w:rPr>
                <w:rFonts w:ascii="Garamond" w:hAnsi="Garamond"/>
                <w:b/>
                <w:bCs/>
                <w:highlight w:val="lightGray"/>
              </w:rPr>
              <w:t>adjust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 teaching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890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7AB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A450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741E3EC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381D228E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3FA65B9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Selects appropriate materials and procedures for assessing students’ progress </w:t>
            </w:r>
            <w:r>
              <w:rPr>
                <w:rFonts w:ascii="Garamond" w:hAnsi="Garamond"/>
              </w:rPr>
              <w:t xml:space="preserve">according to stated </w:t>
            </w:r>
            <w:r w:rsidRPr="005B2AC1">
              <w:rPr>
                <w:rFonts w:ascii="Garamond" w:hAnsi="Garamond"/>
              </w:rPr>
              <w:t>objectives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 xml:space="preserve">Uses </w:t>
            </w:r>
            <w:r>
              <w:rPr>
                <w:rFonts w:ascii="Garamond" w:hAnsi="Garamond"/>
              </w:rPr>
              <w:t xml:space="preserve">informal assessments at various times during the lesson in order </w:t>
            </w:r>
            <w:r w:rsidRPr="005B2AC1">
              <w:rPr>
                <w:rFonts w:ascii="Garamond" w:hAnsi="Garamond"/>
              </w:rPr>
              <w:t>to monitor students’ progress and effectiveness of instruction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Evaluates students on the basis of criteria that are aligned with instructional objectives</w:t>
            </w:r>
            <w:r>
              <w:rPr>
                <w:rFonts w:ascii="Garamond" w:hAnsi="Garamond"/>
              </w:rPr>
              <w:t>; Analyzes assessment data to inform future instruction, using students’ strengths and weaknesses as a basis of expansion or remediation and plans future lessons accordingly.</w:t>
            </w:r>
          </w:p>
        </w:tc>
      </w:tr>
      <w:tr w:rsidR="0061412B" w:rsidRPr="00CA6613" w14:paraId="027447B7" w14:textId="77777777" w:rsidTr="005A026D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0C36BD7" w14:textId="77777777" w:rsidR="0061412B" w:rsidRPr="00D75479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D75479">
              <w:rPr>
                <w:rFonts w:ascii="Garamond" w:hAnsi="Garamond"/>
                <w:b/>
              </w:rPr>
              <w:t>COMMENTS:</w:t>
            </w:r>
          </w:p>
          <w:p w14:paraId="740CF12B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F8CE53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4B41A2A1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008D0CF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D3F5244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143D5F7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2458598" w14:textId="77777777" w:rsidTr="005A026D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E8EF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lastRenderedPageBreak/>
              <w:t>8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Reflection</w:t>
            </w:r>
            <w:r>
              <w:rPr>
                <w:rFonts w:ascii="Garamond" w:hAnsi="Garamond"/>
                <w:b/>
                <w:bCs/>
                <w:highlight w:val="lightGray"/>
              </w:rPr>
              <w:t xml:space="preserve"> on planning and instruction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EE2C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D432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3D3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955F930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6B9B0DDB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0230C48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by: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Makes plans to revise instruction </w:t>
            </w:r>
            <w:proofErr w:type="gramStart"/>
            <w:r>
              <w:rPr>
                <w:rFonts w:ascii="Garamond" w:hAnsi="Garamond"/>
              </w:rPr>
              <w:t>on the basis of</w:t>
            </w:r>
            <w:proofErr w:type="gramEnd"/>
            <w:r>
              <w:rPr>
                <w:rFonts w:ascii="Garamond" w:hAnsi="Garamond"/>
              </w:rPr>
              <w:t xml:space="preserve"> student comments, questions and performance, as evidenced by post-observation conference with University Supervisor; </w:t>
            </w:r>
            <w:r w:rsidRPr="005B2AC1">
              <w:rPr>
                <w:rFonts w:ascii="Garamond" w:hAnsi="Garamond"/>
              </w:rPr>
              <w:t xml:space="preserve">Demonstrates ability to </w:t>
            </w:r>
            <w:r>
              <w:rPr>
                <w:rFonts w:ascii="Garamond" w:hAnsi="Garamond"/>
              </w:rPr>
              <w:t xml:space="preserve">reflect on teaching and student learning as evidenced by weekly reflections; Turns weekly reflections in on time.  </w:t>
            </w:r>
          </w:p>
        </w:tc>
      </w:tr>
      <w:tr w:rsidR="0061412B" w:rsidRPr="00CA6613" w14:paraId="43313F11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66F7362" w14:textId="77777777" w:rsidR="0061412B" w:rsidRPr="008A5B0B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8A5B0B">
              <w:rPr>
                <w:rFonts w:ascii="Garamond" w:hAnsi="Garamond"/>
                <w:b/>
              </w:rPr>
              <w:t>COMMENTS:</w:t>
            </w:r>
          </w:p>
          <w:p w14:paraId="6CAA54EF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D8948F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76C0F42F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364A1B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69CC006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667F7826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5880BE68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347" w14:textId="77777777" w:rsidR="0061412B" w:rsidRPr="008A5B0B" w:rsidRDefault="0061412B" w:rsidP="005A026D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61412B" w:rsidRPr="00CA6613" w14:paraId="5A32F133" w14:textId="77777777" w:rsidTr="005A026D">
        <w:trPr>
          <w:trHeight w:val="438"/>
        </w:trPr>
        <w:tc>
          <w:tcPr>
            <w:tcW w:w="54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158009" w14:textId="77777777" w:rsidR="0061412B" w:rsidRDefault="0061412B" w:rsidP="005A026D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DDB47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60C88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F94BE4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</w:tcBorders>
          </w:tcPr>
          <w:p w14:paraId="16E13ECD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61412B" w:rsidRPr="00CA6613" w14:paraId="6B1DE7A2" w14:textId="77777777" w:rsidTr="005A026D">
        <w:trPr>
          <w:trHeight w:val="438"/>
        </w:trPr>
        <w:tc>
          <w:tcPr>
            <w:tcW w:w="54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5C0A3D" w14:textId="77777777" w:rsidR="0061412B" w:rsidRDefault="0061412B" w:rsidP="005A026D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9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. </w:t>
            </w:r>
            <w:r w:rsidRPr="009322BD">
              <w:rPr>
                <w:rFonts w:ascii="Garamond" w:hAnsi="Garamond"/>
                <w:b/>
                <w:bCs/>
                <w:shd w:val="clear" w:color="auto" w:fill="D9D9D9" w:themeFill="background1" w:themeFillShade="D9"/>
              </w:rPr>
              <w:t>Professional behavior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01C8C3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7FAB6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DF1145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</w:tcBorders>
          </w:tcPr>
          <w:p w14:paraId="08A633CD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  <w:tr w:rsidR="0061412B" w:rsidRPr="00CA6613" w14:paraId="05337B71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54C24FA" w14:textId="77777777" w:rsidR="0061412B" w:rsidRPr="008A5B0B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Communicates with University Supervisor and cooperating teacher promptly; Displays enthusiasm and appropriate “teacher” language; Provides neat and correct typed lesson plan; Provides University Supervisor with materials used during lesson; </w:t>
            </w:r>
            <w:r w:rsidRPr="006654ED">
              <w:rPr>
                <w:rFonts w:ascii="Garamond" w:hAnsi="Garamond"/>
              </w:rPr>
              <w:t>Responds positively to, and implements, suggestions made by cooperating teacher/supervisor</w:t>
            </w:r>
            <w:r>
              <w:rPr>
                <w:rFonts w:ascii="Garamond" w:hAnsi="Garamond"/>
              </w:rPr>
              <w:t>.</w:t>
            </w:r>
          </w:p>
        </w:tc>
      </w:tr>
      <w:tr w:rsidR="0061412B" w:rsidRPr="00CA6613" w14:paraId="3F6D3A2C" w14:textId="77777777" w:rsidTr="005A026D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31351D4" w14:textId="77777777" w:rsidR="0061412B" w:rsidRPr="008A5B0B" w:rsidRDefault="0061412B" w:rsidP="005A026D">
            <w:pPr>
              <w:pStyle w:val="Default"/>
              <w:rPr>
                <w:rFonts w:ascii="Garamond" w:hAnsi="Garamond"/>
                <w:b/>
              </w:rPr>
            </w:pPr>
            <w:r w:rsidRPr="008A5B0B">
              <w:rPr>
                <w:rFonts w:ascii="Garamond" w:hAnsi="Garamond"/>
                <w:b/>
              </w:rPr>
              <w:t>COMMENTS:</w:t>
            </w:r>
          </w:p>
          <w:p w14:paraId="3736F933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302E26F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0B58C0D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3FCA8C64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58789E9C" w14:textId="77777777" w:rsidR="0061412B" w:rsidRDefault="0061412B" w:rsidP="005A026D">
            <w:pPr>
              <w:pStyle w:val="Default"/>
              <w:rPr>
                <w:rFonts w:ascii="Garamond" w:hAnsi="Garamond"/>
              </w:rPr>
            </w:pPr>
          </w:p>
          <w:p w14:paraId="2669AF0D" w14:textId="77777777" w:rsidR="0061412B" w:rsidRPr="005B2AC1" w:rsidRDefault="0061412B" w:rsidP="005A026D">
            <w:pPr>
              <w:pStyle w:val="Default"/>
              <w:rPr>
                <w:rFonts w:ascii="Garamond" w:hAnsi="Garamond"/>
              </w:rPr>
            </w:pPr>
          </w:p>
        </w:tc>
      </w:tr>
    </w:tbl>
    <w:p w14:paraId="63B39824" w14:textId="77777777" w:rsidR="0061412B" w:rsidRPr="00CA6613" w:rsidRDefault="0061412B" w:rsidP="00EC3DF8">
      <w:pPr>
        <w:pStyle w:val="Default"/>
        <w:rPr>
          <w:rFonts w:ascii="Garamond" w:hAnsi="Garamond"/>
        </w:rPr>
      </w:pPr>
    </w:p>
    <w:p w14:paraId="5F85A066" w14:textId="4C56C301" w:rsidR="005A0AB7" w:rsidRDefault="005A0AB7" w:rsidP="00EC3DF8">
      <w:pPr>
        <w:pStyle w:val="Default"/>
        <w:jc w:val="center"/>
        <w:rPr>
          <w:rFonts w:ascii="Garamond" w:hAnsi="Garamond"/>
        </w:rPr>
      </w:pPr>
    </w:p>
    <w:p w14:paraId="3783D03C" w14:textId="56D86397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467170DF" w14:textId="0903ECC3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769EAED5" w14:textId="40A611D9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3E077E09" w14:textId="407AEEB2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4723EAD2" w14:textId="47F4510E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02D66CF7" w14:textId="771F0244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7BA6CFEE" w14:textId="4983DD83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62D5D4C3" w14:textId="40502571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5DB92967" w14:textId="23764DF4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0C9954F2" w14:textId="715C9071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071E38AA" w14:textId="2D707DBE" w:rsidR="0061412B" w:rsidRDefault="0061412B" w:rsidP="00EC3DF8">
      <w:pPr>
        <w:pStyle w:val="Default"/>
        <w:jc w:val="center"/>
        <w:rPr>
          <w:rFonts w:ascii="Garamond" w:hAnsi="Garamond"/>
        </w:rPr>
      </w:pPr>
    </w:p>
    <w:p w14:paraId="4F94AD67" w14:textId="77777777" w:rsidR="0061412B" w:rsidRDefault="0061412B" w:rsidP="00EC3DF8">
      <w:pPr>
        <w:pStyle w:val="Default"/>
        <w:jc w:val="center"/>
        <w:rPr>
          <w:rFonts w:ascii="Garamond" w:hAnsi="Garamond"/>
          <w:b/>
        </w:rPr>
      </w:pPr>
    </w:p>
    <w:p w14:paraId="246749F0" w14:textId="77777777" w:rsidR="00EC3DF8" w:rsidRPr="00CA6613" w:rsidRDefault="00EC3DF8" w:rsidP="00EC3DF8">
      <w:pPr>
        <w:pStyle w:val="Default"/>
        <w:jc w:val="center"/>
        <w:rPr>
          <w:rFonts w:ascii="Garamond" w:hAnsi="Garamond"/>
          <w:b/>
        </w:rPr>
      </w:pPr>
      <w:r w:rsidRPr="00CA6613">
        <w:rPr>
          <w:rFonts w:ascii="Garamond" w:hAnsi="Garamond"/>
          <w:b/>
        </w:rPr>
        <w:lastRenderedPageBreak/>
        <w:t>SUMMARY STATEMENT:</w:t>
      </w:r>
    </w:p>
    <w:p w14:paraId="298C50B5" w14:textId="77777777" w:rsidR="00EC3DF8" w:rsidRPr="00CA6613" w:rsidRDefault="00EC3DF8" w:rsidP="00EC3DF8">
      <w:pPr>
        <w:pStyle w:val="Default"/>
        <w:ind w:left="-80"/>
        <w:rPr>
          <w:rFonts w:ascii="Garamond" w:hAnsi="Garamond"/>
          <w:color w:val="auto"/>
        </w:rPr>
      </w:pPr>
      <w:r w:rsidRPr="00CA6613">
        <w:rPr>
          <w:rFonts w:ascii="Garamond" w:hAnsi="Garamond"/>
          <w:color w:val="auto"/>
        </w:rPr>
        <w:t>(Please address the</w:t>
      </w:r>
      <w:r>
        <w:rPr>
          <w:rFonts w:ascii="Garamond" w:hAnsi="Garamond"/>
          <w:color w:val="auto"/>
        </w:rPr>
        <w:t xml:space="preserve"> candidate</w:t>
      </w:r>
      <w:r w:rsidRPr="00CA6613">
        <w:rPr>
          <w:rFonts w:ascii="Garamond" w:hAnsi="Garamond"/>
          <w:color w:val="auto"/>
        </w:rPr>
        <w:t xml:space="preserve">’s </w:t>
      </w:r>
      <w:r w:rsidR="005A0AB7">
        <w:rPr>
          <w:rFonts w:ascii="Garamond" w:hAnsi="Garamond"/>
          <w:color w:val="auto"/>
        </w:rPr>
        <w:t>areas of strength and weakness, and the candidate’s potential as a practicing teacher</w:t>
      </w:r>
      <w:r w:rsidRPr="00CA6613">
        <w:rPr>
          <w:rFonts w:ascii="Garamond" w:hAnsi="Garamond"/>
          <w:color w:val="auto"/>
        </w:rPr>
        <w:t>)</w:t>
      </w:r>
    </w:p>
    <w:p w14:paraId="07010567" w14:textId="77777777" w:rsidR="00EC3DF8" w:rsidRDefault="00EC3DF8" w:rsidP="00EC3DF8">
      <w:pPr>
        <w:pStyle w:val="Default"/>
        <w:rPr>
          <w:rFonts w:ascii="Garamond" w:hAnsi="Garamond" w:cs="Times New Roman"/>
          <w:color w:val="auto"/>
        </w:rPr>
      </w:pPr>
    </w:p>
    <w:p w14:paraId="4D38E522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ABB2358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847A037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0EDA2F22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634ED3F6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62266F70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778E0B2D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F4FC858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52C58958" w14:textId="77777777" w:rsidR="00CB0401" w:rsidRDefault="00CB0401" w:rsidP="00EC3DF8">
      <w:pPr>
        <w:pStyle w:val="Default"/>
        <w:rPr>
          <w:rFonts w:ascii="Garamond" w:hAnsi="Garamond" w:cs="Times New Roman"/>
          <w:color w:val="auto"/>
        </w:rPr>
      </w:pPr>
    </w:p>
    <w:p w14:paraId="7F32E9B4" w14:textId="77777777" w:rsidR="00CB0401" w:rsidRDefault="00CB0401" w:rsidP="00EC3DF8">
      <w:pPr>
        <w:pStyle w:val="Default"/>
        <w:rPr>
          <w:rFonts w:ascii="Garamond" w:hAnsi="Garamond" w:cs="Times New Roman"/>
          <w:color w:val="auto"/>
        </w:rPr>
      </w:pPr>
    </w:p>
    <w:p w14:paraId="5F3C9E71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33973F3A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4C61564E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4D38DE0E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9AB9242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6616B947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0CEC7B1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67CF7E2E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E28A359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80F51BF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1EBFB9A5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3C41BDB1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41170578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2B39A217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5D0C097F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31D52F5E" w14:textId="77777777" w:rsidR="005A0AB7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5A870802" w14:textId="77777777" w:rsidR="005A0AB7" w:rsidRPr="00CA6613" w:rsidRDefault="005A0AB7" w:rsidP="00EC3DF8">
      <w:pPr>
        <w:pStyle w:val="Default"/>
        <w:rPr>
          <w:rFonts w:ascii="Garamond" w:hAnsi="Garamond" w:cs="Times New Roman"/>
          <w:color w:val="auto"/>
        </w:rPr>
      </w:pPr>
    </w:p>
    <w:p w14:paraId="094B0CEC" w14:textId="77777777" w:rsidR="00EC3DF8" w:rsidRPr="00CA6613" w:rsidRDefault="00EC3DF8" w:rsidP="00EC3DF8">
      <w:pPr>
        <w:pStyle w:val="Default"/>
        <w:rPr>
          <w:rFonts w:ascii="Garamond" w:hAnsi="Garamond" w:cs="Times New Roman"/>
          <w:color w:val="auto"/>
        </w:rPr>
      </w:pPr>
    </w:p>
    <w:tbl>
      <w:tblPr>
        <w:tblW w:w="9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100"/>
        <w:gridCol w:w="2100"/>
        <w:gridCol w:w="2100"/>
      </w:tblGrid>
      <w:tr w:rsidR="00EC3DF8" w:rsidRPr="00CA6613" w14:paraId="154F2D4E" w14:textId="77777777" w:rsidTr="00A513E7">
        <w:tc>
          <w:tcPr>
            <w:tcW w:w="3600" w:type="dxa"/>
          </w:tcPr>
          <w:p w14:paraId="1F3B6532" w14:textId="77777777" w:rsidR="00EC3DF8" w:rsidRPr="005B2AC1" w:rsidRDefault="00EC3DF8" w:rsidP="00A513E7">
            <w:pPr>
              <w:pStyle w:val="Default"/>
              <w:spacing w:line="480" w:lineRule="auto"/>
              <w:jc w:val="center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100" w:type="dxa"/>
          </w:tcPr>
          <w:p w14:paraId="44A5F020" w14:textId="77777777" w:rsidR="00EC3DF8" w:rsidRPr="005B2AC1" w:rsidRDefault="005A0AB7" w:rsidP="005A0AB7">
            <w:pPr>
              <w:pStyle w:val="Default"/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2100" w:type="dxa"/>
          </w:tcPr>
          <w:p w14:paraId="2CF9E7F9" w14:textId="77777777" w:rsidR="00EC3DF8" w:rsidRPr="005B2AC1" w:rsidRDefault="005A0AB7" w:rsidP="005A0AB7">
            <w:pPr>
              <w:pStyle w:val="Default"/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</w:t>
            </w:r>
          </w:p>
        </w:tc>
        <w:tc>
          <w:tcPr>
            <w:tcW w:w="2100" w:type="dxa"/>
          </w:tcPr>
          <w:p w14:paraId="0A4507F6" w14:textId="77777777" w:rsidR="00EC3DF8" w:rsidRPr="005B2AC1" w:rsidRDefault="005A0AB7" w:rsidP="005A0AB7">
            <w:pPr>
              <w:pStyle w:val="Default"/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</w:t>
            </w:r>
          </w:p>
        </w:tc>
      </w:tr>
      <w:tr w:rsidR="00EC3DF8" w:rsidRPr="00CA6613" w14:paraId="59EE412C" w14:textId="77777777" w:rsidTr="00A513E7">
        <w:tc>
          <w:tcPr>
            <w:tcW w:w="3600" w:type="dxa"/>
          </w:tcPr>
          <w:p w14:paraId="1989C103" w14:textId="77777777" w:rsidR="00EC3DF8" w:rsidRPr="005B2AC1" w:rsidRDefault="00EC3DF8" w:rsidP="00CB0401">
            <w:pPr>
              <w:pStyle w:val="Default"/>
              <w:spacing w:line="480" w:lineRule="auto"/>
              <w:rPr>
                <w:rFonts w:ascii="Garamond" w:hAnsi="Garamond"/>
                <w:color w:val="auto"/>
                <w:szCs w:val="21"/>
              </w:rPr>
            </w:pPr>
            <w:r w:rsidRPr="005B2AC1">
              <w:rPr>
                <w:rFonts w:ascii="Garamond" w:hAnsi="Garamond"/>
                <w:b/>
                <w:bCs/>
                <w:color w:val="auto"/>
                <w:szCs w:val="21"/>
              </w:rPr>
              <w:t xml:space="preserve">Overall </w:t>
            </w:r>
            <w:r w:rsidR="00CB0401">
              <w:rPr>
                <w:rFonts w:ascii="Garamond" w:hAnsi="Garamond"/>
                <w:b/>
                <w:bCs/>
                <w:color w:val="auto"/>
                <w:szCs w:val="21"/>
              </w:rPr>
              <w:t>evaluation of candidate</w:t>
            </w:r>
          </w:p>
        </w:tc>
        <w:tc>
          <w:tcPr>
            <w:tcW w:w="2100" w:type="dxa"/>
          </w:tcPr>
          <w:p w14:paraId="54BE41FE" w14:textId="77777777" w:rsidR="00EC3DF8" w:rsidRPr="005B2AC1" w:rsidRDefault="00EC3DF8" w:rsidP="00A513E7">
            <w:pPr>
              <w:pStyle w:val="Default"/>
              <w:spacing w:line="480" w:lineRule="auto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100" w:type="dxa"/>
          </w:tcPr>
          <w:p w14:paraId="21F68611" w14:textId="77777777" w:rsidR="00EC3DF8" w:rsidRPr="005B2AC1" w:rsidRDefault="00EC3DF8" w:rsidP="00A513E7">
            <w:pPr>
              <w:pStyle w:val="Default"/>
              <w:spacing w:line="480" w:lineRule="auto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100" w:type="dxa"/>
          </w:tcPr>
          <w:p w14:paraId="0981F705" w14:textId="77777777" w:rsidR="00EC3DF8" w:rsidRPr="005B2AC1" w:rsidRDefault="00EC3DF8" w:rsidP="00A513E7">
            <w:pPr>
              <w:pStyle w:val="Default"/>
              <w:spacing w:line="480" w:lineRule="auto"/>
              <w:rPr>
                <w:rFonts w:ascii="Garamond" w:hAnsi="Garamond" w:cs="Times New Roman"/>
                <w:color w:val="auto"/>
              </w:rPr>
            </w:pPr>
          </w:p>
        </w:tc>
      </w:tr>
    </w:tbl>
    <w:p w14:paraId="24472454" w14:textId="77777777" w:rsidR="00EC3DF8" w:rsidRPr="00CA6613" w:rsidRDefault="00EC3DF8" w:rsidP="00EC3DF8">
      <w:pPr>
        <w:pStyle w:val="Default"/>
        <w:ind w:left="-80"/>
        <w:rPr>
          <w:rFonts w:ascii="Garamond" w:hAnsi="Garamond" w:cs="Times New Roman"/>
        </w:rPr>
      </w:pPr>
    </w:p>
    <w:p w14:paraId="58498135" w14:textId="77777777" w:rsidR="00EC3DF8" w:rsidRPr="00CA6613" w:rsidRDefault="00EC3DF8" w:rsidP="00EC3DF8">
      <w:pPr>
        <w:pStyle w:val="Default"/>
        <w:ind w:left="-80"/>
        <w:rPr>
          <w:rFonts w:ascii="Garamond" w:hAnsi="Garamond" w:cs="Times New Roman"/>
        </w:rPr>
      </w:pPr>
    </w:p>
    <w:p w14:paraId="16EEAE2A" w14:textId="77777777" w:rsidR="00EC3DF8" w:rsidRPr="00CA6613" w:rsidRDefault="00EC3DF8" w:rsidP="00EC3DF8">
      <w:pPr>
        <w:pStyle w:val="Default"/>
        <w:ind w:left="-80"/>
        <w:rPr>
          <w:rFonts w:ascii="Garamond" w:hAnsi="Garamond" w:cs="Times New Roman"/>
        </w:rPr>
      </w:pPr>
      <w:r w:rsidRPr="00CA6613">
        <w:rPr>
          <w:rFonts w:ascii="Garamond" w:hAnsi="Garamond" w:cs="Times New Roman"/>
        </w:rPr>
        <w:t>________________________________________________________</w:t>
      </w:r>
      <w:r w:rsidRPr="00CA6613">
        <w:rPr>
          <w:rFonts w:ascii="Garamond" w:hAnsi="Garamond" w:cs="Times New Roman"/>
        </w:rPr>
        <w:tab/>
        <w:t xml:space="preserve">_____________ </w:t>
      </w:r>
    </w:p>
    <w:p w14:paraId="5D9C47EA" w14:textId="6355BE30" w:rsidR="00EC3DF8" w:rsidRPr="00CA6613" w:rsidRDefault="00EC3DF8" w:rsidP="00EC3DF8">
      <w:pPr>
        <w:pStyle w:val="Default"/>
        <w:rPr>
          <w:rFonts w:ascii="Garamond" w:hAnsi="Garamond"/>
        </w:rPr>
      </w:pPr>
      <w:r w:rsidRPr="00CA6613">
        <w:rPr>
          <w:rFonts w:ascii="Garamond" w:hAnsi="Garamond"/>
        </w:rPr>
        <w:t xml:space="preserve">NIU </w:t>
      </w:r>
      <w:r>
        <w:rPr>
          <w:rFonts w:ascii="Garamond" w:hAnsi="Garamond"/>
        </w:rPr>
        <w:t xml:space="preserve">University </w:t>
      </w:r>
      <w:r w:rsidRPr="00CA6613">
        <w:rPr>
          <w:rFonts w:ascii="Garamond" w:hAnsi="Garamond"/>
        </w:rPr>
        <w:t xml:space="preserve">Supervisor’s Signature </w:t>
      </w:r>
      <w:r w:rsidR="00765999">
        <w:rPr>
          <w:rFonts w:ascii="Garamond" w:hAnsi="Garamond"/>
        </w:rPr>
        <w:t>(typed is acceptable)</w:t>
      </w:r>
      <w:r w:rsidRPr="00CA6613">
        <w:rPr>
          <w:rFonts w:ascii="Garamond" w:hAnsi="Garamond"/>
        </w:rPr>
        <w:t xml:space="preserve">  </w:t>
      </w:r>
      <w:r w:rsidRPr="00CA6613">
        <w:rPr>
          <w:rFonts w:ascii="Garamond" w:hAnsi="Garamond"/>
        </w:rPr>
        <w:tab/>
      </w:r>
      <w:r w:rsidRPr="00CA6613">
        <w:rPr>
          <w:rFonts w:ascii="Garamond" w:hAnsi="Garamond"/>
        </w:rPr>
        <w:tab/>
      </w:r>
      <w:r w:rsidRPr="00CA6613">
        <w:rPr>
          <w:rFonts w:ascii="Garamond" w:hAnsi="Garamond"/>
        </w:rPr>
        <w:tab/>
        <w:t xml:space="preserve">Date </w:t>
      </w:r>
    </w:p>
    <w:p w14:paraId="4F7FC0DC" w14:textId="77777777" w:rsidR="00EC3DF8" w:rsidRPr="00CA6613" w:rsidRDefault="00EC3DF8" w:rsidP="00EC3DF8">
      <w:pPr>
        <w:pStyle w:val="BodyTextIndent"/>
        <w:rPr>
          <w:rFonts w:ascii="Garamond" w:hAnsi="Garamond"/>
          <w:color w:val="000000"/>
        </w:rPr>
      </w:pPr>
    </w:p>
    <w:p w14:paraId="7316A47D" w14:textId="13353AFC" w:rsidR="00CB0401" w:rsidRPr="00B43CF8" w:rsidRDefault="00CB0401" w:rsidP="00CB0401">
      <w:pPr>
        <w:pStyle w:val="Default"/>
        <w:rPr>
          <w:rFonts w:ascii="Garamond" w:hAnsi="Garamond"/>
          <w:b/>
        </w:rPr>
      </w:pPr>
      <w:r w:rsidRPr="00B43CF8">
        <w:rPr>
          <w:rFonts w:ascii="Garamond" w:hAnsi="Garamond"/>
          <w:b/>
        </w:rPr>
        <w:t xml:space="preserve">NOTE:  </w:t>
      </w:r>
      <w:r w:rsidR="0061412B">
        <w:rPr>
          <w:rFonts w:ascii="Garamond" w:hAnsi="Garamond"/>
          <w:b/>
        </w:rPr>
        <w:t xml:space="preserve">The </w:t>
      </w:r>
      <w:r w:rsidRPr="00B43CF8">
        <w:rPr>
          <w:rFonts w:ascii="Garamond" w:hAnsi="Garamond"/>
          <w:b/>
        </w:rPr>
        <w:t xml:space="preserve">NIU University Supervisor will </w:t>
      </w:r>
      <w:r>
        <w:rPr>
          <w:rFonts w:ascii="Garamond" w:hAnsi="Garamond"/>
          <w:b/>
        </w:rPr>
        <w:t>email</w:t>
      </w:r>
      <w:r w:rsidRPr="00B43CF8">
        <w:rPr>
          <w:rFonts w:ascii="Garamond" w:hAnsi="Garamond"/>
          <w:b/>
        </w:rPr>
        <w:t xml:space="preserve"> a copy of this report to the Teacher Candidate</w:t>
      </w:r>
      <w:r>
        <w:rPr>
          <w:rFonts w:ascii="Garamond" w:hAnsi="Garamond"/>
          <w:b/>
        </w:rPr>
        <w:t xml:space="preserve">, </w:t>
      </w:r>
      <w:r w:rsidRPr="00B43CF8">
        <w:rPr>
          <w:rFonts w:ascii="Garamond" w:hAnsi="Garamond"/>
          <w:b/>
        </w:rPr>
        <w:t>Cooperating Teacher</w:t>
      </w:r>
      <w:r>
        <w:rPr>
          <w:rFonts w:ascii="Garamond" w:hAnsi="Garamond"/>
          <w:b/>
        </w:rPr>
        <w:t>, and the Assistant Director of Teacher Licensure</w:t>
      </w:r>
      <w:r w:rsidRPr="00B43CF8">
        <w:rPr>
          <w:rFonts w:ascii="Garamond" w:hAnsi="Garamond"/>
          <w:b/>
        </w:rPr>
        <w:t xml:space="preserve"> within one week </w:t>
      </w:r>
      <w:r>
        <w:rPr>
          <w:rFonts w:ascii="Garamond" w:hAnsi="Garamond"/>
          <w:b/>
        </w:rPr>
        <w:t>of the end of the candidate’s last day of student teaching.</w:t>
      </w:r>
    </w:p>
    <w:p w14:paraId="46B1572E" w14:textId="77777777" w:rsidR="00EC3DF8" w:rsidRDefault="00EC3DF8" w:rsidP="00CB0401">
      <w:pPr>
        <w:rPr>
          <w:rFonts w:ascii="Garamond" w:hAnsi="Garamond"/>
          <w:color w:val="000000"/>
          <w:sz w:val="16"/>
        </w:rPr>
      </w:pPr>
    </w:p>
    <w:sectPr w:rsidR="00EC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F8"/>
    <w:rsid w:val="001E6CEE"/>
    <w:rsid w:val="0049771E"/>
    <w:rsid w:val="004A5105"/>
    <w:rsid w:val="005A0AB7"/>
    <w:rsid w:val="0061412B"/>
    <w:rsid w:val="00641101"/>
    <w:rsid w:val="00765999"/>
    <w:rsid w:val="00904BEE"/>
    <w:rsid w:val="00C12D56"/>
    <w:rsid w:val="00CB0401"/>
    <w:rsid w:val="00D35BB4"/>
    <w:rsid w:val="00EA0651"/>
    <w:rsid w:val="00E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BF1A"/>
  <w15:docId w15:val="{DD5866A9-9594-4C41-A7CC-A91C550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3DF8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DF8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EC3D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C3D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C3D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5697</Characters>
  <Application>Microsoft Office Word</Application>
  <DocSecurity>0</DocSecurity>
  <Lines>569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Jessica Webb</cp:lastModifiedBy>
  <cp:revision>3</cp:revision>
  <dcterms:created xsi:type="dcterms:W3CDTF">2021-12-10T17:41:00Z</dcterms:created>
  <dcterms:modified xsi:type="dcterms:W3CDTF">2021-12-10T18:40:00Z</dcterms:modified>
</cp:coreProperties>
</file>