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7B61D" w14:textId="505A6D9A" w:rsidR="00B63A3B" w:rsidRPr="000813EB" w:rsidRDefault="00B63A3B" w:rsidP="00DE0C38">
      <w:pPr>
        <w:tabs>
          <w:tab w:val="left" w:pos="1710"/>
          <w:tab w:val="left" w:pos="7920"/>
          <w:tab w:val="left" w:pos="10440"/>
          <w:tab w:val="left" w:pos="11700"/>
          <w:tab w:val="left" w:pos="14400"/>
        </w:tabs>
        <w:rPr>
          <w:sz w:val="22"/>
          <w:szCs w:val="22"/>
        </w:rPr>
      </w:pPr>
      <w:r w:rsidRPr="000813EB">
        <w:rPr>
          <w:sz w:val="22"/>
          <w:szCs w:val="22"/>
        </w:rPr>
        <w:t xml:space="preserve">Degree Program: </w:t>
      </w:r>
      <w:r w:rsidRPr="000813EB">
        <w:rPr>
          <w:sz w:val="22"/>
          <w:szCs w:val="22"/>
          <w:u w:val="single"/>
        </w:rPr>
        <w:tab/>
      </w:r>
      <w:r w:rsidR="00EB3CC6" w:rsidRPr="00EB3CC6">
        <w:rPr>
          <w:b/>
          <w:sz w:val="22"/>
          <w:szCs w:val="22"/>
          <w:u w:val="single"/>
        </w:rPr>
        <w:t>SAMPLE</w:t>
      </w:r>
      <w:bookmarkStart w:id="0" w:name="_GoBack"/>
      <w:bookmarkEnd w:id="0"/>
      <w:r w:rsidRPr="000813EB">
        <w:rPr>
          <w:sz w:val="22"/>
          <w:szCs w:val="22"/>
          <w:u w:val="single"/>
        </w:rPr>
        <w:tab/>
      </w:r>
      <w:r w:rsidR="00AC426A">
        <w:rPr>
          <w:sz w:val="22"/>
          <w:szCs w:val="22"/>
        </w:rPr>
        <w:tab/>
      </w:r>
    </w:p>
    <w:p w14:paraId="40224B94" w14:textId="77777777" w:rsidR="00B63A3B" w:rsidRPr="000813EB" w:rsidRDefault="00B63A3B" w:rsidP="00DE0C38">
      <w:pPr>
        <w:tabs>
          <w:tab w:val="left" w:pos="900"/>
          <w:tab w:val="left" w:pos="2970"/>
          <w:tab w:val="left" w:pos="10440"/>
          <w:tab w:val="left" w:pos="12150"/>
          <w:tab w:val="left" w:pos="14400"/>
        </w:tabs>
        <w:rPr>
          <w:sz w:val="22"/>
          <w:szCs w:val="22"/>
          <w:u w:val="single"/>
        </w:rPr>
      </w:pPr>
      <w:r w:rsidRPr="000813EB">
        <w:rPr>
          <w:sz w:val="22"/>
          <w:szCs w:val="22"/>
        </w:rPr>
        <w:t xml:space="preserve">Degree: </w:t>
      </w:r>
      <w:r w:rsidRPr="000813EB">
        <w:rPr>
          <w:sz w:val="22"/>
          <w:szCs w:val="22"/>
          <w:u w:val="single"/>
        </w:rPr>
        <w:tab/>
      </w:r>
      <w:r w:rsidRPr="000813EB">
        <w:rPr>
          <w:sz w:val="22"/>
          <w:szCs w:val="22"/>
          <w:u w:val="single"/>
        </w:rPr>
        <w:tab/>
      </w:r>
      <w:r w:rsidRPr="000813EB">
        <w:rPr>
          <w:sz w:val="22"/>
          <w:szCs w:val="22"/>
        </w:rPr>
        <w:tab/>
        <w:t xml:space="preserve">Date Submitted: </w:t>
      </w:r>
      <w:r w:rsidRPr="000813EB">
        <w:rPr>
          <w:sz w:val="22"/>
          <w:szCs w:val="22"/>
          <w:u w:val="single"/>
        </w:rPr>
        <w:tab/>
      </w:r>
      <w:r w:rsidRPr="000813EB">
        <w:rPr>
          <w:sz w:val="22"/>
          <w:szCs w:val="22"/>
          <w:u w:val="single"/>
        </w:rPr>
        <w:tab/>
      </w:r>
    </w:p>
    <w:p w14:paraId="7EBA4CD2" w14:textId="77777777" w:rsidR="00B63A3B" w:rsidRPr="000813EB" w:rsidRDefault="00B63A3B" w:rsidP="008D7474">
      <w:pPr>
        <w:tabs>
          <w:tab w:val="left" w:pos="10440"/>
          <w:tab w:val="left" w:pos="11430"/>
          <w:tab w:val="left" w:pos="14400"/>
        </w:tabs>
        <w:rPr>
          <w:sz w:val="22"/>
          <w:szCs w:val="22"/>
        </w:rPr>
      </w:pPr>
      <w:r w:rsidRPr="000813EB">
        <w:rPr>
          <w:sz w:val="22"/>
          <w:szCs w:val="22"/>
        </w:rPr>
        <w:t>Report Completed by:</w:t>
      </w:r>
      <w:r w:rsidR="00930242">
        <w:rPr>
          <w:sz w:val="22"/>
          <w:szCs w:val="22"/>
        </w:rPr>
        <w:tab/>
        <w:t xml:space="preserve">Email to: </w:t>
      </w:r>
      <w:r w:rsidR="008D7474" w:rsidRPr="008D7474">
        <w:rPr>
          <w:sz w:val="22"/>
          <w:szCs w:val="22"/>
          <w:u w:val="single"/>
        </w:rPr>
        <w:tab/>
      </w:r>
      <w:hyperlink r:id="rId7" w:history="1">
        <w:r w:rsidR="00930242" w:rsidRPr="00930242">
          <w:rPr>
            <w:rStyle w:val="Hyperlink"/>
            <w:sz w:val="22"/>
            <w:szCs w:val="22"/>
          </w:rPr>
          <w:t>assess@niu.edu</w:t>
        </w:r>
      </w:hyperlink>
      <w:r w:rsidR="00930242" w:rsidRPr="00930242">
        <w:rPr>
          <w:sz w:val="22"/>
          <w:szCs w:val="22"/>
          <w:u w:val="single"/>
        </w:rPr>
        <w:tab/>
      </w:r>
    </w:p>
    <w:p w14:paraId="4C220F3F" w14:textId="77777777" w:rsidR="00B63A3B" w:rsidRPr="000813EB" w:rsidRDefault="00B63A3B" w:rsidP="00DE0C38">
      <w:pPr>
        <w:tabs>
          <w:tab w:val="left" w:pos="1440"/>
          <w:tab w:val="left" w:pos="6480"/>
        </w:tabs>
        <w:ind w:left="720"/>
        <w:rPr>
          <w:sz w:val="22"/>
          <w:szCs w:val="22"/>
        </w:rPr>
      </w:pPr>
      <w:r w:rsidRPr="000813EB">
        <w:rPr>
          <w:sz w:val="22"/>
          <w:szCs w:val="22"/>
        </w:rPr>
        <w:t xml:space="preserve">Name: </w:t>
      </w:r>
      <w:r w:rsidRPr="000813EB">
        <w:rPr>
          <w:sz w:val="22"/>
          <w:szCs w:val="22"/>
          <w:u w:val="single"/>
        </w:rPr>
        <w:tab/>
      </w:r>
      <w:r w:rsidRPr="000813EB">
        <w:rPr>
          <w:sz w:val="22"/>
          <w:szCs w:val="22"/>
          <w:u w:val="single"/>
        </w:rPr>
        <w:tab/>
      </w:r>
    </w:p>
    <w:p w14:paraId="51AFC092" w14:textId="77777777" w:rsidR="00B63A3B" w:rsidRPr="000813EB" w:rsidRDefault="00B63A3B" w:rsidP="00DE0C38">
      <w:pPr>
        <w:tabs>
          <w:tab w:val="left" w:pos="1980"/>
          <w:tab w:val="left" w:pos="6480"/>
        </w:tabs>
        <w:ind w:left="720"/>
        <w:rPr>
          <w:sz w:val="22"/>
          <w:szCs w:val="22"/>
          <w:u w:val="single"/>
        </w:rPr>
      </w:pPr>
      <w:r w:rsidRPr="000813EB">
        <w:rPr>
          <w:sz w:val="22"/>
          <w:szCs w:val="22"/>
        </w:rPr>
        <w:t xml:space="preserve">Department: </w:t>
      </w:r>
      <w:r w:rsidRPr="000813EB">
        <w:rPr>
          <w:sz w:val="22"/>
          <w:szCs w:val="22"/>
          <w:u w:val="single"/>
        </w:rPr>
        <w:tab/>
      </w:r>
      <w:r w:rsidRPr="000813EB">
        <w:rPr>
          <w:sz w:val="22"/>
          <w:szCs w:val="22"/>
          <w:u w:val="single"/>
        </w:rPr>
        <w:tab/>
      </w:r>
    </w:p>
    <w:p w14:paraId="5E7B9554" w14:textId="77777777" w:rsidR="00B63A3B" w:rsidRPr="000813EB" w:rsidRDefault="00B63A3B" w:rsidP="00DE0C38">
      <w:pPr>
        <w:tabs>
          <w:tab w:val="left" w:pos="1440"/>
          <w:tab w:val="left" w:pos="6480"/>
        </w:tabs>
        <w:ind w:left="720"/>
        <w:rPr>
          <w:sz w:val="22"/>
          <w:szCs w:val="22"/>
          <w:u w:val="single"/>
        </w:rPr>
      </w:pPr>
      <w:r w:rsidRPr="000813EB">
        <w:rPr>
          <w:sz w:val="22"/>
          <w:szCs w:val="22"/>
        </w:rPr>
        <w:t xml:space="preserve">Email: </w:t>
      </w:r>
      <w:r w:rsidRPr="000813EB">
        <w:rPr>
          <w:sz w:val="22"/>
          <w:szCs w:val="22"/>
          <w:u w:val="single"/>
        </w:rPr>
        <w:tab/>
      </w:r>
      <w:r w:rsidRPr="000813EB">
        <w:rPr>
          <w:sz w:val="22"/>
          <w:szCs w:val="22"/>
          <w:u w:val="single"/>
        </w:rPr>
        <w:tab/>
      </w:r>
    </w:p>
    <w:p w14:paraId="461C8DC2" w14:textId="77777777" w:rsidR="00B63A3B" w:rsidRPr="000813EB" w:rsidRDefault="00B63A3B" w:rsidP="00DE0C38">
      <w:pPr>
        <w:tabs>
          <w:tab w:val="left" w:pos="1530"/>
          <w:tab w:val="left" w:pos="6480"/>
        </w:tabs>
        <w:ind w:left="720"/>
        <w:rPr>
          <w:sz w:val="22"/>
          <w:szCs w:val="22"/>
          <w:u w:val="single"/>
        </w:rPr>
      </w:pPr>
      <w:r w:rsidRPr="000813EB">
        <w:rPr>
          <w:sz w:val="22"/>
          <w:szCs w:val="22"/>
        </w:rPr>
        <w:t xml:space="preserve">Phone: </w:t>
      </w:r>
      <w:r w:rsidRPr="000813EB">
        <w:rPr>
          <w:sz w:val="22"/>
          <w:szCs w:val="22"/>
          <w:u w:val="single"/>
        </w:rPr>
        <w:tab/>
      </w:r>
      <w:r w:rsidRPr="000813EB">
        <w:rPr>
          <w:sz w:val="22"/>
          <w:szCs w:val="22"/>
          <w:u w:val="single"/>
        </w:rPr>
        <w:tab/>
      </w:r>
    </w:p>
    <w:p w14:paraId="507727F0" w14:textId="5841345E" w:rsidR="00AA6F96" w:rsidRDefault="00AA6F96" w:rsidP="00163F90">
      <w:pPr>
        <w:rPr>
          <w:sz w:val="22"/>
          <w:szCs w:val="22"/>
        </w:rPr>
      </w:pPr>
    </w:p>
    <w:p w14:paraId="5882D82F" w14:textId="3DF27427" w:rsidR="002D7DE5" w:rsidRDefault="002D7DE5" w:rsidP="00163F90">
      <w:pPr>
        <w:rPr>
          <w:sz w:val="22"/>
          <w:szCs w:val="22"/>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976"/>
        <w:gridCol w:w="2977"/>
        <w:gridCol w:w="4864"/>
        <w:gridCol w:w="3583"/>
      </w:tblGrid>
      <w:tr w:rsidR="002D7DE5" w:rsidRPr="000813EB" w14:paraId="3DECF1AB" w14:textId="77777777" w:rsidTr="00D67400">
        <w:trPr>
          <w:trHeight w:val="356"/>
          <w:tblHeader/>
        </w:trPr>
        <w:tc>
          <w:tcPr>
            <w:tcW w:w="2976" w:type="dxa"/>
            <w:shd w:val="clear" w:color="auto" w:fill="F2F2F2" w:themeFill="background1" w:themeFillShade="F2"/>
            <w:vAlign w:val="bottom"/>
          </w:tcPr>
          <w:p w14:paraId="28AB597D" w14:textId="77777777" w:rsidR="002D7DE5" w:rsidRPr="000813EB" w:rsidRDefault="002D7DE5" w:rsidP="00D67400">
            <w:pPr>
              <w:rPr>
                <w:b/>
                <w:bCs/>
                <w:sz w:val="22"/>
                <w:szCs w:val="22"/>
              </w:rPr>
            </w:pPr>
            <w:r>
              <w:rPr>
                <w:b/>
                <w:bCs/>
                <w:sz w:val="22"/>
                <w:szCs w:val="22"/>
              </w:rPr>
              <w:t>Program Student Learning Outcome Assessed</w:t>
            </w:r>
          </w:p>
        </w:tc>
        <w:tc>
          <w:tcPr>
            <w:tcW w:w="2977" w:type="dxa"/>
            <w:shd w:val="clear" w:color="auto" w:fill="F2F2F2" w:themeFill="background1" w:themeFillShade="F2"/>
            <w:vAlign w:val="bottom"/>
          </w:tcPr>
          <w:p w14:paraId="5094EBF9" w14:textId="77777777" w:rsidR="002D7DE5" w:rsidRPr="000813EB" w:rsidRDefault="002D7DE5" w:rsidP="00D67400">
            <w:pPr>
              <w:rPr>
                <w:b/>
                <w:bCs/>
                <w:sz w:val="22"/>
                <w:szCs w:val="22"/>
              </w:rPr>
            </w:pPr>
            <w:r>
              <w:rPr>
                <w:b/>
                <w:bCs/>
                <w:sz w:val="22"/>
                <w:szCs w:val="22"/>
              </w:rPr>
              <w:t>Assessment Method(s)</w:t>
            </w:r>
          </w:p>
        </w:tc>
        <w:tc>
          <w:tcPr>
            <w:tcW w:w="4864" w:type="dxa"/>
            <w:shd w:val="clear" w:color="auto" w:fill="F2F2F2" w:themeFill="background1" w:themeFillShade="F2"/>
            <w:vAlign w:val="bottom"/>
          </w:tcPr>
          <w:p w14:paraId="7C2D9372" w14:textId="77777777" w:rsidR="002D7DE5" w:rsidRPr="000813EB" w:rsidRDefault="002D7DE5" w:rsidP="00D67400">
            <w:pPr>
              <w:rPr>
                <w:sz w:val="22"/>
                <w:szCs w:val="22"/>
              </w:rPr>
            </w:pPr>
            <w:r w:rsidRPr="000813EB">
              <w:rPr>
                <w:b/>
                <w:bCs/>
                <w:sz w:val="22"/>
                <w:szCs w:val="22"/>
              </w:rPr>
              <w:t xml:space="preserve">Summary Assessment Results for </w:t>
            </w:r>
            <w:r>
              <w:rPr>
                <w:b/>
                <w:bCs/>
                <w:sz w:val="22"/>
                <w:szCs w:val="22"/>
              </w:rPr>
              <w:t>Each Method</w:t>
            </w:r>
          </w:p>
        </w:tc>
        <w:tc>
          <w:tcPr>
            <w:tcW w:w="3583" w:type="dxa"/>
            <w:shd w:val="clear" w:color="auto" w:fill="F2F2F2" w:themeFill="background1" w:themeFillShade="F2"/>
            <w:vAlign w:val="bottom"/>
          </w:tcPr>
          <w:p w14:paraId="7B7E78CB" w14:textId="77777777" w:rsidR="002D7DE5" w:rsidRPr="000813EB" w:rsidRDefault="002D7DE5" w:rsidP="00D67400">
            <w:pPr>
              <w:rPr>
                <w:b/>
                <w:bCs/>
                <w:sz w:val="22"/>
                <w:szCs w:val="22"/>
              </w:rPr>
            </w:pPr>
            <w:r w:rsidRPr="000813EB">
              <w:rPr>
                <w:b/>
                <w:sz w:val="22"/>
                <w:szCs w:val="22"/>
              </w:rPr>
              <w:t xml:space="preserve">Use of Results for </w:t>
            </w:r>
            <w:r>
              <w:rPr>
                <w:b/>
                <w:sz w:val="22"/>
                <w:szCs w:val="22"/>
              </w:rPr>
              <w:t>Continuous Improvement</w:t>
            </w:r>
          </w:p>
        </w:tc>
      </w:tr>
      <w:tr w:rsidR="002D7DE5" w:rsidRPr="000813EB" w14:paraId="3DC1F960" w14:textId="77777777" w:rsidTr="00D67400">
        <w:trPr>
          <w:trHeight w:val="107"/>
        </w:trPr>
        <w:tc>
          <w:tcPr>
            <w:tcW w:w="2976" w:type="dxa"/>
            <w:vMerge w:val="restart"/>
          </w:tcPr>
          <w:p w14:paraId="49DFCBFA" w14:textId="4202409C" w:rsidR="000D2B6E" w:rsidRPr="000D2B6E" w:rsidRDefault="00731F43" w:rsidP="000D2B6E">
            <w:pPr>
              <w:rPr>
                <w:color w:val="002060"/>
                <w:sz w:val="22"/>
                <w:szCs w:val="22"/>
              </w:rPr>
            </w:pPr>
            <w:r>
              <w:rPr>
                <w:b/>
                <w:color w:val="002060"/>
                <w:sz w:val="22"/>
                <w:szCs w:val="22"/>
              </w:rPr>
              <w:t>SLO #3</w:t>
            </w:r>
            <w:r w:rsidR="000D2B6E" w:rsidRPr="000D2B6E">
              <w:rPr>
                <w:b/>
                <w:color w:val="002060"/>
                <w:sz w:val="22"/>
                <w:szCs w:val="22"/>
              </w:rPr>
              <w:t xml:space="preserve"> (from assessment plan)</w:t>
            </w:r>
            <w:r w:rsidR="000D2B6E" w:rsidRPr="000D2B6E">
              <w:rPr>
                <w:color w:val="002060"/>
                <w:sz w:val="22"/>
                <w:szCs w:val="22"/>
              </w:rPr>
              <w:t xml:space="preserve"> - Students will use advanced technical writing skills at a level high enough to effectively demonstrate: (a) a thorough understanding of discipline-specific knowledge and skills, and (b) positive contributions to patient care.</w:t>
            </w:r>
          </w:p>
          <w:p w14:paraId="25B71FC4" w14:textId="77777777" w:rsidR="002D7DE5" w:rsidRPr="003378CF" w:rsidRDefault="002D7DE5" w:rsidP="00D67400">
            <w:pPr>
              <w:rPr>
                <w:sz w:val="22"/>
                <w:szCs w:val="22"/>
                <w:u w:val="single"/>
              </w:rPr>
            </w:pPr>
          </w:p>
          <w:p w14:paraId="7D4A5740" w14:textId="77777777" w:rsidR="002D7DE5" w:rsidRPr="000813EB" w:rsidRDefault="002D7DE5" w:rsidP="00D67400">
            <w:pPr>
              <w:rPr>
                <w:sz w:val="22"/>
                <w:szCs w:val="22"/>
              </w:rPr>
            </w:pPr>
          </w:p>
        </w:tc>
        <w:tc>
          <w:tcPr>
            <w:tcW w:w="2977" w:type="dxa"/>
          </w:tcPr>
          <w:p w14:paraId="7268F88C" w14:textId="77777777" w:rsidR="00DE1450" w:rsidRDefault="005066A4" w:rsidP="005066A4">
            <w:pPr>
              <w:rPr>
                <w:color w:val="002060"/>
                <w:sz w:val="22"/>
                <w:szCs w:val="22"/>
              </w:rPr>
            </w:pPr>
            <w:r w:rsidRPr="00396110">
              <w:rPr>
                <w:i/>
                <w:color w:val="002060"/>
                <w:sz w:val="22"/>
                <w:szCs w:val="22"/>
              </w:rPr>
              <w:t>Applied Technical Writing Assignment</w:t>
            </w:r>
            <w:r w:rsidRPr="00396110">
              <w:rPr>
                <w:color w:val="002060"/>
                <w:sz w:val="22"/>
                <w:szCs w:val="22"/>
              </w:rPr>
              <w:t>—This is a new assessment (that was added to the revised assessment plan last spring). During their final professional semester, students enroll in a capstone course designed to integrate and refine discipline-specific knowledge and skills. The writing assignment presents students with a real-world scenario in which they must evaluate a problem, determine a range of possible solutions, and then describe (and defend) the implementation of the optimal solution. The writing assignment has a set of directions and a departmentally-modified rubric similar to the AAC&amp;U VALUE written communication, critical thinking, and problem-solving rubrics (assignment directions and the Applied Technical Writing Rubric are attached).</w:t>
            </w:r>
            <w:r w:rsidR="0023742D">
              <w:rPr>
                <w:color w:val="002060"/>
                <w:sz w:val="22"/>
                <w:szCs w:val="22"/>
              </w:rPr>
              <w:t xml:space="preserve"> </w:t>
            </w:r>
          </w:p>
          <w:p w14:paraId="27A02026" w14:textId="7D1A5A0C" w:rsidR="00DE1450" w:rsidRDefault="00DE1450" w:rsidP="005066A4">
            <w:pPr>
              <w:rPr>
                <w:color w:val="002060"/>
                <w:sz w:val="22"/>
                <w:szCs w:val="22"/>
              </w:rPr>
            </w:pPr>
          </w:p>
          <w:p w14:paraId="76FD7006" w14:textId="77777777" w:rsidR="00D60D2C" w:rsidRDefault="00D60D2C" w:rsidP="005066A4">
            <w:pPr>
              <w:rPr>
                <w:color w:val="002060"/>
                <w:sz w:val="22"/>
                <w:szCs w:val="22"/>
              </w:rPr>
            </w:pPr>
          </w:p>
          <w:p w14:paraId="019F4189" w14:textId="5BAD6F9F" w:rsidR="005066A4" w:rsidRPr="00396110" w:rsidRDefault="0023742D" w:rsidP="005066A4">
            <w:pPr>
              <w:rPr>
                <w:color w:val="002060"/>
                <w:sz w:val="22"/>
                <w:szCs w:val="22"/>
              </w:rPr>
            </w:pPr>
            <w:r>
              <w:rPr>
                <w:color w:val="002060"/>
                <w:sz w:val="22"/>
                <w:szCs w:val="22"/>
              </w:rPr>
              <w:lastRenderedPageBreak/>
              <w:t>Capstone course instructors rate all student assignments at both the class level and program level.</w:t>
            </w:r>
          </w:p>
          <w:p w14:paraId="040EC9B0" w14:textId="400737A7" w:rsidR="005066A4" w:rsidRPr="00396110" w:rsidRDefault="005066A4" w:rsidP="005066A4">
            <w:pPr>
              <w:rPr>
                <w:color w:val="002060"/>
                <w:sz w:val="22"/>
                <w:szCs w:val="22"/>
              </w:rPr>
            </w:pPr>
          </w:p>
          <w:p w14:paraId="04378075" w14:textId="77777777" w:rsidR="005066A4" w:rsidRPr="00396110" w:rsidRDefault="005066A4" w:rsidP="005066A4">
            <w:pPr>
              <w:ind w:left="183"/>
              <w:rPr>
                <w:b/>
                <w:color w:val="002060"/>
                <w:sz w:val="22"/>
                <w:szCs w:val="22"/>
              </w:rPr>
            </w:pPr>
            <w:r w:rsidRPr="00396110">
              <w:rPr>
                <w:b/>
                <w:color w:val="002060"/>
                <w:sz w:val="22"/>
                <w:szCs w:val="22"/>
              </w:rPr>
              <w:t>Program and student-level targets:</w:t>
            </w:r>
          </w:p>
          <w:p w14:paraId="6C212FC3" w14:textId="77777777" w:rsidR="005066A4" w:rsidRPr="00396110" w:rsidRDefault="005066A4" w:rsidP="005066A4">
            <w:pPr>
              <w:ind w:left="183"/>
              <w:rPr>
                <w:color w:val="002060"/>
                <w:sz w:val="22"/>
                <w:szCs w:val="22"/>
              </w:rPr>
            </w:pPr>
          </w:p>
          <w:p w14:paraId="2C4B8002" w14:textId="6167F4A4" w:rsidR="005066A4" w:rsidRPr="00396110" w:rsidRDefault="005066A4" w:rsidP="005066A4">
            <w:pPr>
              <w:ind w:left="183"/>
              <w:rPr>
                <w:color w:val="002060"/>
                <w:sz w:val="22"/>
                <w:szCs w:val="22"/>
              </w:rPr>
            </w:pPr>
            <w:r w:rsidRPr="00396110">
              <w:rPr>
                <w:color w:val="002060"/>
                <w:sz w:val="22"/>
                <w:szCs w:val="22"/>
              </w:rPr>
              <w:t>80% of students will average 3.0 (Milestone 3) or higher on the three written communication criteria on the Applied Technical Writing Rubric (see the attached rubric for written communication performance descriptors).</w:t>
            </w:r>
          </w:p>
          <w:p w14:paraId="6FEED150" w14:textId="77777777" w:rsidR="005066A4" w:rsidRPr="00396110" w:rsidRDefault="005066A4" w:rsidP="005066A4">
            <w:pPr>
              <w:rPr>
                <w:color w:val="002060"/>
                <w:sz w:val="22"/>
                <w:szCs w:val="22"/>
              </w:rPr>
            </w:pPr>
          </w:p>
          <w:p w14:paraId="28B5588B" w14:textId="77777777" w:rsidR="002D7DE5" w:rsidRPr="00396110" w:rsidRDefault="002D7DE5" w:rsidP="005066A4">
            <w:pPr>
              <w:rPr>
                <w:color w:val="002060"/>
                <w:sz w:val="22"/>
                <w:szCs w:val="22"/>
              </w:rPr>
            </w:pPr>
          </w:p>
        </w:tc>
        <w:tc>
          <w:tcPr>
            <w:tcW w:w="4864" w:type="dxa"/>
          </w:tcPr>
          <w:p w14:paraId="324D423B" w14:textId="77777777" w:rsidR="00572DCD" w:rsidRPr="00115772" w:rsidRDefault="000D2B6E" w:rsidP="00396110">
            <w:pPr>
              <w:rPr>
                <w:color w:val="002060"/>
                <w:sz w:val="22"/>
                <w:szCs w:val="22"/>
              </w:rPr>
            </w:pPr>
            <w:r w:rsidRPr="00115772">
              <w:rPr>
                <w:color w:val="002060"/>
                <w:sz w:val="22"/>
                <w:szCs w:val="22"/>
              </w:rPr>
              <w:lastRenderedPageBreak/>
              <w:t>During the fall semester of 2019 and spring semester of 2020</w:t>
            </w:r>
            <w:r w:rsidR="00396110" w:rsidRPr="00115772">
              <w:rPr>
                <w:color w:val="002060"/>
                <w:sz w:val="22"/>
                <w:szCs w:val="22"/>
              </w:rPr>
              <w:t xml:space="preserve">, 52 students completed the </w:t>
            </w:r>
            <w:r w:rsidR="00396110" w:rsidRPr="00115772">
              <w:rPr>
                <w:i/>
                <w:color w:val="002060"/>
                <w:sz w:val="22"/>
                <w:szCs w:val="22"/>
              </w:rPr>
              <w:t>Applied Technical Writing Assignment</w:t>
            </w:r>
            <w:r w:rsidR="00396110" w:rsidRPr="00115772">
              <w:rPr>
                <w:color w:val="002060"/>
                <w:sz w:val="22"/>
                <w:szCs w:val="22"/>
              </w:rPr>
              <w:t xml:space="preserve"> (25 in the fall, and 27 in the spring). </w:t>
            </w:r>
          </w:p>
          <w:p w14:paraId="6D6385EB" w14:textId="77777777" w:rsidR="00572DCD" w:rsidRPr="00115772" w:rsidRDefault="00572DCD" w:rsidP="00396110">
            <w:pPr>
              <w:rPr>
                <w:color w:val="002060"/>
                <w:sz w:val="22"/>
                <w:szCs w:val="22"/>
              </w:rPr>
            </w:pPr>
          </w:p>
          <w:p w14:paraId="6C3A0403" w14:textId="04CC84E4" w:rsidR="00D04CE0" w:rsidRPr="00115772" w:rsidRDefault="00396110" w:rsidP="00396110">
            <w:pPr>
              <w:rPr>
                <w:color w:val="002060"/>
                <w:sz w:val="22"/>
                <w:szCs w:val="22"/>
              </w:rPr>
            </w:pPr>
            <w:r w:rsidRPr="00115772">
              <w:rPr>
                <w:color w:val="002060"/>
                <w:sz w:val="22"/>
                <w:szCs w:val="22"/>
              </w:rPr>
              <w:t xml:space="preserve">The target of success for each student for written communication was to have an average score of 3.0 (Milestone 3 on the rubric) or higher across the three written communication criteria. </w:t>
            </w:r>
            <w:r w:rsidR="00572DCD" w:rsidRPr="00115772">
              <w:rPr>
                <w:color w:val="002060"/>
                <w:sz w:val="22"/>
                <w:szCs w:val="22"/>
              </w:rPr>
              <w:t>The rubric (submitted with this report) describes the performance levels for each criterion that measures student learning outcome</w:t>
            </w:r>
            <w:r w:rsidR="00781D05" w:rsidRPr="00115772">
              <w:rPr>
                <w:color w:val="002060"/>
                <w:sz w:val="22"/>
                <w:szCs w:val="22"/>
              </w:rPr>
              <w:t xml:space="preserve"> #3</w:t>
            </w:r>
            <w:r w:rsidR="00572DCD" w:rsidRPr="00115772">
              <w:rPr>
                <w:color w:val="002060"/>
                <w:sz w:val="22"/>
                <w:szCs w:val="22"/>
              </w:rPr>
              <w:t>.</w:t>
            </w:r>
          </w:p>
          <w:p w14:paraId="1CA01DEE" w14:textId="77777777" w:rsidR="00396110" w:rsidRPr="00115772" w:rsidRDefault="00396110" w:rsidP="00396110">
            <w:pPr>
              <w:rPr>
                <w:color w:val="002060"/>
                <w:sz w:val="22"/>
                <w:szCs w:val="22"/>
              </w:rPr>
            </w:pPr>
          </w:p>
          <w:p w14:paraId="45A8EEF4" w14:textId="7C64B5A6" w:rsidR="00396110" w:rsidRPr="00115772" w:rsidRDefault="00396110" w:rsidP="00396110">
            <w:pPr>
              <w:rPr>
                <w:color w:val="002060"/>
                <w:sz w:val="22"/>
                <w:szCs w:val="22"/>
              </w:rPr>
            </w:pPr>
            <w:r w:rsidRPr="00115772">
              <w:rPr>
                <w:color w:val="002060"/>
                <w:sz w:val="22"/>
                <w:szCs w:val="22"/>
              </w:rPr>
              <w:t>Student scores on each criterion were recorded and averaged into a written com</w:t>
            </w:r>
            <w:r w:rsidR="001D68BD" w:rsidRPr="00115772">
              <w:rPr>
                <w:color w:val="002060"/>
                <w:sz w:val="22"/>
                <w:szCs w:val="22"/>
              </w:rPr>
              <w:t>munication score</w:t>
            </w:r>
            <w:r w:rsidRPr="00115772">
              <w:rPr>
                <w:color w:val="002060"/>
                <w:sz w:val="22"/>
                <w:szCs w:val="22"/>
              </w:rPr>
              <w:t>. Summary results for both classes are presented below.</w:t>
            </w:r>
          </w:p>
          <w:p w14:paraId="3E999BAA" w14:textId="67AC2F32" w:rsidR="001D68BD" w:rsidRPr="00115772" w:rsidRDefault="001D68BD" w:rsidP="00396110">
            <w:pPr>
              <w:rPr>
                <w:color w:val="002060"/>
                <w:sz w:val="22"/>
                <w:szCs w:val="22"/>
              </w:rPr>
            </w:pPr>
          </w:p>
          <w:p w14:paraId="539B8959" w14:textId="71A8F253" w:rsidR="001D68BD" w:rsidRPr="00115772" w:rsidRDefault="001D68BD" w:rsidP="00396110">
            <w:pPr>
              <w:rPr>
                <w:color w:val="002060"/>
                <w:sz w:val="22"/>
                <w:szCs w:val="22"/>
              </w:rPr>
            </w:pPr>
          </w:p>
          <w:p w14:paraId="79653BEE" w14:textId="5C3E1D83" w:rsidR="001D68BD" w:rsidRPr="00115772" w:rsidRDefault="001D68BD" w:rsidP="00396110">
            <w:pPr>
              <w:rPr>
                <w:color w:val="002060"/>
                <w:sz w:val="22"/>
                <w:szCs w:val="22"/>
              </w:rPr>
            </w:pPr>
          </w:p>
          <w:p w14:paraId="69F204F4" w14:textId="77777777" w:rsidR="001D68BD" w:rsidRPr="00115772" w:rsidRDefault="001D68BD" w:rsidP="001D68BD">
            <w:pPr>
              <w:rPr>
                <w:noProof/>
                <w:snapToGrid/>
              </w:rPr>
            </w:pPr>
          </w:p>
          <w:p w14:paraId="04B50093" w14:textId="77777777" w:rsidR="001D68BD" w:rsidRPr="00115772" w:rsidRDefault="001D68BD" w:rsidP="001D68BD">
            <w:pPr>
              <w:rPr>
                <w:noProof/>
                <w:snapToGrid/>
              </w:rPr>
            </w:pPr>
          </w:p>
          <w:p w14:paraId="2EE3CB83" w14:textId="77777777" w:rsidR="001D68BD" w:rsidRPr="00115772" w:rsidRDefault="001D68BD" w:rsidP="001D68BD">
            <w:pPr>
              <w:rPr>
                <w:noProof/>
                <w:snapToGrid/>
              </w:rPr>
            </w:pPr>
            <w:r w:rsidRPr="00115772">
              <w:rPr>
                <w:noProof/>
                <w:snapToGrid/>
              </w:rPr>
              <w:lastRenderedPageBreak/>
              <w:drawing>
                <wp:inline distT="0" distB="0" distL="0" distR="0" wp14:anchorId="2C8E0B2E" wp14:editId="4D728999">
                  <wp:extent cx="2377440" cy="2011680"/>
                  <wp:effectExtent l="0" t="0" r="381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4033EB2" w14:textId="77777777" w:rsidR="001D68BD" w:rsidRPr="00115772" w:rsidRDefault="001D68BD" w:rsidP="001D68BD">
            <w:pPr>
              <w:rPr>
                <w:noProof/>
                <w:snapToGrid/>
              </w:rPr>
            </w:pPr>
          </w:p>
          <w:p w14:paraId="70C7DC9B" w14:textId="3E4C09FB" w:rsidR="001D68BD" w:rsidRPr="00115772" w:rsidRDefault="001D68BD" w:rsidP="00396110">
            <w:pPr>
              <w:rPr>
                <w:color w:val="002060"/>
                <w:sz w:val="22"/>
                <w:szCs w:val="22"/>
              </w:rPr>
            </w:pPr>
          </w:p>
          <w:p w14:paraId="212E8046" w14:textId="77777777" w:rsidR="002D7DE5" w:rsidRPr="00115772" w:rsidRDefault="002D7DE5" w:rsidP="00D67400">
            <w:pPr>
              <w:rPr>
                <w:color w:val="002060"/>
                <w:sz w:val="22"/>
                <w:szCs w:val="22"/>
              </w:rPr>
            </w:pPr>
          </w:p>
          <w:tbl>
            <w:tblPr>
              <w:tblStyle w:val="TableGrid"/>
              <w:tblW w:w="4638" w:type="dxa"/>
              <w:tblLayout w:type="fixed"/>
              <w:tblLook w:val="04A0" w:firstRow="1" w:lastRow="0" w:firstColumn="1" w:lastColumn="0" w:noHBand="0" w:noVBand="1"/>
            </w:tblPr>
            <w:tblGrid>
              <w:gridCol w:w="1020"/>
              <w:gridCol w:w="417"/>
              <w:gridCol w:w="1060"/>
              <w:gridCol w:w="667"/>
              <w:gridCol w:w="807"/>
              <w:gridCol w:w="667"/>
            </w:tblGrid>
            <w:tr w:rsidR="001D68BD" w:rsidRPr="00115772" w14:paraId="5485CE9E" w14:textId="77777777" w:rsidTr="00D04CE0">
              <w:trPr>
                <w:cantSplit/>
                <w:tblHeader/>
              </w:trPr>
              <w:tc>
                <w:tcPr>
                  <w:tcW w:w="1020" w:type="dxa"/>
                  <w:vMerge w:val="restart"/>
                  <w:vAlign w:val="bottom"/>
                </w:tcPr>
                <w:p w14:paraId="2CD8B616" w14:textId="77777777" w:rsidR="001D68BD" w:rsidRPr="00115772" w:rsidRDefault="001D68BD" w:rsidP="001D68BD">
                  <w:pPr>
                    <w:keepNext/>
                    <w:keepLines/>
                    <w:widowControl/>
                    <w:suppressLineNumbers/>
                    <w:suppressAutoHyphens/>
                    <w:jc w:val="center"/>
                    <w:rPr>
                      <w:noProof/>
                      <w:snapToGrid/>
                      <w:sz w:val="18"/>
                      <w:szCs w:val="18"/>
                    </w:rPr>
                  </w:pPr>
                </w:p>
              </w:tc>
              <w:tc>
                <w:tcPr>
                  <w:tcW w:w="3618" w:type="dxa"/>
                  <w:gridSpan w:val="5"/>
                  <w:vAlign w:val="bottom"/>
                </w:tcPr>
                <w:p w14:paraId="10CE46FB" w14:textId="77777777" w:rsidR="001D68BD" w:rsidRPr="00115772" w:rsidRDefault="001D68BD" w:rsidP="001D68BD">
                  <w:pPr>
                    <w:keepNext/>
                    <w:keepLines/>
                    <w:widowControl/>
                    <w:suppressLineNumbers/>
                    <w:suppressAutoHyphens/>
                    <w:jc w:val="center"/>
                    <w:rPr>
                      <w:noProof/>
                      <w:snapToGrid/>
                      <w:sz w:val="18"/>
                      <w:szCs w:val="18"/>
                    </w:rPr>
                  </w:pPr>
                  <w:r w:rsidRPr="00115772">
                    <w:rPr>
                      <w:noProof/>
                      <w:snapToGrid/>
                      <w:sz w:val="18"/>
                      <w:szCs w:val="18"/>
                    </w:rPr>
                    <w:t>Descriptive Statistics</w:t>
                  </w:r>
                </w:p>
              </w:tc>
            </w:tr>
            <w:tr w:rsidR="001D68BD" w:rsidRPr="00115772" w14:paraId="684CB8C2" w14:textId="77777777" w:rsidTr="00D04CE0">
              <w:trPr>
                <w:cantSplit/>
                <w:tblHeader/>
              </w:trPr>
              <w:tc>
                <w:tcPr>
                  <w:tcW w:w="1020" w:type="dxa"/>
                  <w:vMerge/>
                </w:tcPr>
                <w:p w14:paraId="2C546F86" w14:textId="77777777" w:rsidR="001D68BD" w:rsidRPr="00115772" w:rsidRDefault="001D68BD" w:rsidP="001D68BD">
                  <w:pPr>
                    <w:keepNext/>
                    <w:keepLines/>
                    <w:widowControl/>
                    <w:suppressLineNumbers/>
                    <w:suppressAutoHyphens/>
                    <w:rPr>
                      <w:noProof/>
                      <w:snapToGrid/>
                      <w:sz w:val="18"/>
                      <w:szCs w:val="18"/>
                    </w:rPr>
                  </w:pPr>
                </w:p>
              </w:tc>
              <w:tc>
                <w:tcPr>
                  <w:tcW w:w="417" w:type="dxa"/>
                  <w:vAlign w:val="bottom"/>
                </w:tcPr>
                <w:p w14:paraId="3E471F47" w14:textId="77777777" w:rsidR="001D68BD" w:rsidRPr="00115772" w:rsidRDefault="001D68BD" w:rsidP="001D68BD">
                  <w:pPr>
                    <w:keepNext/>
                    <w:keepLines/>
                    <w:widowControl/>
                    <w:suppressLineNumbers/>
                    <w:suppressAutoHyphens/>
                    <w:jc w:val="center"/>
                    <w:rPr>
                      <w:noProof/>
                      <w:snapToGrid/>
                      <w:sz w:val="18"/>
                      <w:szCs w:val="18"/>
                    </w:rPr>
                  </w:pPr>
                  <w:r w:rsidRPr="00115772">
                    <w:rPr>
                      <w:noProof/>
                      <w:snapToGrid/>
                      <w:sz w:val="18"/>
                      <w:szCs w:val="18"/>
                    </w:rPr>
                    <w:t>n</w:t>
                  </w:r>
                </w:p>
              </w:tc>
              <w:tc>
                <w:tcPr>
                  <w:tcW w:w="1060" w:type="dxa"/>
                  <w:vAlign w:val="bottom"/>
                </w:tcPr>
                <w:p w14:paraId="4987B817" w14:textId="77777777" w:rsidR="001D68BD" w:rsidRPr="00115772" w:rsidRDefault="001D68BD" w:rsidP="001D68BD">
                  <w:pPr>
                    <w:keepNext/>
                    <w:keepLines/>
                    <w:widowControl/>
                    <w:suppressLineNumbers/>
                    <w:suppressAutoHyphens/>
                    <w:jc w:val="center"/>
                    <w:rPr>
                      <w:noProof/>
                      <w:snapToGrid/>
                      <w:sz w:val="18"/>
                      <w:szCs w:val="18"/>
                    </w:rPr>
                  </w:pPr>
                  <w:r w:rsidRPr="00115772">
                    <w:rPr>
                      <w:noProof/>
                      <w:snapToGrid/>
                      <w:sz w:val="18"/>
                      <w:szCs w:val="18"/>
                    </w:rPr>
                    <w:t>Range</w:t>
                  </w:r>
                </w:p>
              </w:tc>
              <w:tc>
                <w:tcPr>
                  <w:tcW w:w="667" w:type="dxa"/>
                  <w:vAlign w:val="bottom"/>
                </w:tcPr>
                <w:p w14:paraId="76AE2743" w14:textId="77777777" w:rsidR="001D68BD" w:rsidRPr="00115772" w:rsidRDefault="001D68BD" w:rsidP="001D68BD">
                  <w:pPr>
                    <w:keepNext/>
                    <w:keepLines/>
                    <w:widowControl/>
                    <w:suppressLineNumbers/>
                    <w:suppressAutoHyphens/>
                    <w:jc w:val="center"/>
                    <w:rPr>
                      <w:noProof/>
                      <w:snapToGrid/>
                      <w:sz w:val="18"/>
                      <w:szCs w:val="18"/>
                    </w:rPr>
                  </w:pPr>
                  <w:r w:rsidRPr="00115772">
                    <w:rPr>
                      <w:noProof/>
                      <w:snapToGrid/>
                      <w:sz w:val="18"/>
                      <w:szCs w:val="18"/>
                    </w:rPr>
                    <w:t>Mean</w:t>
                  </w:r>
                </w:p>
              </w:tc>
              <w:tc>
                <w:tcPr>
                  <w:tcW w:w="807" w:type="dxa"/>
                  <w:vAlign w:val="bottom"/>
                </w:tcPr>
                <w:p w14:paraId="12253E89" w14:textId="77777777" w:rsidR="001D68BD" w:rsidRPr="00115772" w:rsidRDefault="001D68BD" w:rsidP="001D68BD">
                  <w:pPr>
                    <w:keepNext/>
                    <w:keepLines/>
                    <w:widowControl/>
                    <w:suppressLineNumbers/>
                    <w:suppressAutoHyphens/>
                    <w:jc w:val="center"/>
                    <w:rPr>
                      <w:noProof/>
                      <w:snapToGrid/>
                      <w:sz w:val="18"/>
                      <w:szCs w:val="18"/>
                    </w:rPr>
                  </w:pPr>
                  <w:r w:rsidRPr="00115772">
                    <w:rPr>
                      <w:noProof/>
                      <w:snapToGrid/>
                      <w:sz w:val="18"/>
                      <w:szCs w:val="18"/>
                    </w:rPr>
                    <w:t>Median</w:t>
                  </w:r>
                </w:p>
              </w:tc>
              <w:tc>
                <w:tcPr>
                  <w:tcW w:w="667" w:type="dxa"/>
                  <w:vAlign w:val="bottom"/>
                </w:tcPr>
                <w:p w14:paraId="39DCD7B9" w14:textId="77777777" w:rsidR="001D68BD" w:rsidRPr="00115772" w:rsidRDefault="001D68BD" w:rsidP="001D68BD">
                  <w:pPr>
                    <w:keepNext/>
                    <w:keepLines/>
                    <w:widowControl/>
                    <w:suppressLineNumbers/>
                    <w:suppressAutoHyphens/>
                    <w:jc w:val="center"/>
                    <w:rPr>
                      <w:noProof/>
                      <w:snapToGrid/>
                      <w:sz w:val="18"/>
                      <w:szCs w:val="18"/>
                    </w:rPr>
                  </w:pPr>
                  <w:r w:rsidRPr="00115772">
                    <w:rPr>
                      <w:noProof/>
                      <w:snapToGrid/>
                      <w:sz w:val="18"/>
                      <w:szCs w:val="18"/>
                    </w:rPr>
                    <w:t>Mode</w:t>
                  </w:r>
                </w:p>
              </w:tc>
            </w:tr>
            <w:tr w:rsidR="001D68BD" w:rsidRPr="00115772" w14:paraId="71B1C064" w14:textId="77777777" w:rsidTr="00D04CE0">
              <w:trPr>
                <w:cantSplit/>
              </w:trPr>
              <w:tc>
                <w:tcPr>
                  <w:tcW w:w="1020" w:type="dxa"/>
                </w:tcPr>
                <w:p w14:paraId="6258E189"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WC 1</w:t>
                  </w:r>
                </w:p>
              </w:tc>
              <w:tc>
                <w:tcPr>
                  <w:tcW w:w="417" w:type="dxa"/>
                </w:tcPr>
                <w:p w14:paraId="06D136AA"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52</w:t>
                  </w:r>
                </w:p>
              </w:tc>
              <w:tc>
                <w:tcPr>
                  <w:tcW w:w="1060" w:type="dxa"/>
                </w:tcPr>
                <w:p w14:paraId="232ACED5"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2 - 4</w:t>
                  </w:r>
                </w:p>
              </w:tc>
              <w:tc>
                <w:tcPr>
                  <w:tcW w:w="667" w:type="dxa"/>
                </w:tcPr>
                <w:p w14:paraId="3C4D8843"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3.3</w:t>
                  </w:r>
                </w:p>
              </w:tc>
              <w:tc>
                <w:tcPr>
                  <w:tcW w:w="807" w:type="dxa"/>
                </w:tcPr>
                <w:p w14:paraId="057145BD"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w:t>
                  </w:r>
                </w:p>
              </w:tc>
              <w:tc>
                <w:tcPr>
                  <w:tcW w:w="667" w:type="dxa"/>
                </w:tcPr>
                <w:p w14:paraId="658D1D81" w14:textId="77777777" w:rsidR="001D68BD" w:rsidRPr="00115772" w:rsidRDefault="001D68BD" w:rsidP="001D68BD">
                  <w:pPr>
                    <w:keepNext/>
                    <w:keepLines/>
                    <w:widowControl/>
                    <w:suppressLineNumbers/>
                    <w:tabs>
                      <w:tab w:val="left" w:pos="463"/>
                    </w:tabs>
                    <w:suppressAutoHyphens/>
                    <w:jc w:val="right"/>
                    <w:rPr>
                      <w:noProof/>
                      <w:snapToGrid/>
                      <w:sz w:val="18"/>
                      <w:szCs w:val="18"/>
                    </w:rPr>
                  </w:pPr>
                  <w:r w:rsidRPr="00115772">
                    <w:rPr>
                      <w:noProof/>
                      <w:snapToGrid/>
                      <w:sz w:val="18"/>
                      <w:szCs w:val="18"/>
                    </w:rPr>
                    <w:t>4</w:t>
                  </w:r>
                </w:p>
              </w:tc>
            </w:tr>
            <w:tr w:rsidR="001D68BD" w:rsidRPr="00115772" w14:paraId="471BB791" w14:textId="77777777" w:rsidTr="00D04CE0">
              <w:trPr>
                <w:cantSplit/>
              </w:trPr>
              <w:tc>
                <w:tcPr>
                  <w:tcW w:w="1020" w:type="dxa"/>
                </w:tcPr>
                <w:p w14:paraId="4B2EB70F"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WC 2</w:t>
                  </w:r>
                </w:p>
              </w:tc>
              <w:tc>
                <w:tcPr>
                  <w:tcW w:w="417" w:type="dxa"/>
                </w:tcPr>
                <w:p w14:paraId="5A31A8AB"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52</w:t>
                  </w:r>
                </w:p>
              </w:tc>
              <w:tc>
                <w:tcPr>
                  <w:tcW w:w="1060" w:type="dxa"/>
                </w:tcPr>
                <w:p w14:paraId="3E208961"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2 - 4</w:t>
                  </w:r>
                </w:p>
              </w:tc>
              <w:tc>
                <w:tcPr>
                  <w:tcW w:w="667" w:type="dxa"/>
                </w:tcPr>
                <w:p w14:paraId="01431F3D"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3.4</w:t>
                  </w:r>
                </w:p>
              </w:tc>
              <w:tc>
                <w:tcPr>
                  <w:tcW w:w="807" w:type="dxa"/>
                </w:tcPr>
                <w:p w14:paraId="07122834"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w:t>
                  </w:r>
                </w:p>
              </w:tc>
              <w:tc>
                <w:tcPr>
                  <w:tcW w:w="667" w:type="dxa"/>
                </w:tcPr>
                <w:p w14:paraId="5E9CF97A" w14:textId="77777777" w:rsidR="001D68BD" w:rsidRPr="00115772" w:rsidRDefault="001D68BD" w:rsidP="001D68BD">
                  <w:pPr>
                    <w:keepNext/>
                    <w:keepLines/>
                    <w:widowControl/>
                    <w:suppressLineNumbers/>
                    <w:tabs>
                      <w:tab w:val="left" w:pos="463"/>
                    </w:tabs>
                    <w:suppressAutoHyphens/>
                    <w:jc w:val="right"/>
                    <w:rPr>
                      <w:noProof/>
                      <w:snapToGrid/>
                      <w:sz w:val="18"/>
                      <w:szCs w:val="18"/>
                    </w:rPr>
                  </w:pPr>
                  <w:r w:rsidRPr="00115772">
                    <w:rPr>
                      <w:noProof/>
                      <w:snapToGrid/>
                      <w:sz w:val="18"/>
                      <w:szCs w:val="18"/>
                    </w:rPr>
                    <w:t>4</w:t>
                  </w:r>
                </w:p>
              </w:tc>
            </w:tr>
            <w:tr w:rsidR="001D68BD" w:rsidRPr="00115772" w14:paraId="31632057" w14:textId="77777777" w:rsidTr="00D04CE0">
              <w:trPr>
                <w:cantSplit/>
              </w:trPr>
              <w:tc>
                <w:tcPr>
                  <w:tcW w:w="1020" w:type="dxa"/>
                </w:tcPr>
                <w:p w14:paraId="0D5E0999"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WC 3</w:t>
                  </w:r>
                </w:p>
              </w:tc>
              <w:tc>
                <w:tcPr>
                  <w:tcW w:w="417" w:type="dxa"/>
                </w:tcPr>
                <w:p w14:paraId="6BA2F6D7"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52</w:t>
                  </w:r>
                </w:p>
              </w:tc>
              <w:tc>
                <w:tcPr>
                  <w:tcW w:w="1060" w:type="dxa"/>
                </w:tcPr>
                <w:p w14:paraId="65E48226"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2 - 4</w:t>
                  </w:r>
                </w:p>
              </w:tc>
              <w:tc>
                <w:tcPr>
                  <w:tcW w:w="667" w:type="dxa"/>
                </w:tcPr>
                <w:p w14:paraId="0A61E950"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3.4</w:t>
                  </w:r>
                </w:p>
              </w:tc>
              <w:tc>
                <w:tcPr>
                  <w:tcW w:w="807" w:type="dxa"/>
                </w:tcPr>
                <w:p w14:paraId="69405F0D"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w:t>
                  </w:r>
                </w:p>
              </w:tc>
              <w:tc>
                <w:tcPr>
                  <w:tcW w:w="667" w:type="dxa"/>
                </w:tcPr>
                <w:p w14:paraId="658B7061" w14:textId="77777777" w:rsidR="001D68BD" w:rsidRPr="00115772" w:rsidRDefault="001D68BD" w:rsidP="001D68BD">
                  <w:pPr>
                    <w:keepNext/>
                    <w:keepLines/>
                    <w:widowControl/>
                    <w:suppressLineNumbers/>
                    <w:tabs>
                      <w:tab w:val="left" w:pos="463"/>
                    </w:tabs>
                    <w:suppressAutoHyphens/>
                    <w:jc w:val="right"/>
                    <w:rPr>
                      <w:noProof/>
                      <w:snapToGrid/>
                      <w:sz w:val="18"/>
                      <w:szCs w:val="18"/>
                    </w:rPr>
                  </w:pPr>
                  <w:r w:rsidRPr="00115772">
                    <w:rPr>
                      <w:noProof/>
                      <w:snapToGrid/>
                      <w:sz w:val="18"/>
                      <w:szCs w:val="18"/>
                    </w:rPr>
                    <w:t>4</w:t>
                  </w:r>
                </w:p>
              </w:tc>
            </w:tr>
            <w:tr w:rsidR="001D68BD" w:rsidRPr="00115772" w14:paraId="1DCA7997" w14:textId="77777777" w:rsidTr="00D04CE0">
              <w:trPr>
                <w:cantSplit/>
              </w:trPr>
              <w:tc>
                <w:tcPr>
                  <w:tcW w:w="1020" w:type="dxa"/>
                  <w:shd w:val="clear" w:color="auto" w:fill="D9D9D9" w:themeFill="background1" w:themeFillShade="D9"/>
                </w:tcPr>
                <w:p w14:paraId="42DC810C" w14:textId="07DFCD58" w:rsidR="001D68BD" w:rsidRPr="00115772" w:rsidRDefault="00781D05" w:rsidP="001D68BD">
                  <w:pPr>
                    <w:keepNext/>
                    <w:keepLines/>
                    <w:widowControl/>
                    <w:suppressLineNumbers/>
                    <w:suppressAutoHyphens/>
                    <w:rPr>
                      <w:noProof/>
                      <w:snapToGrid/>
                      <w:sz w:val="18"/>
                      <w:szCs w:val="18"/>
                    </w:rPr>
                  </w:pPr>
                  <w:r w:rsidRPr="00115772">
                    <w:rPr>
                      <w:noProof/>
                      <w:snapToGrid/>
                      <w:sz w:val="18"/>
                      <w:szCs w:val="18"/>
                    </w:rPr>
                    <w:t xml:space="preserve">  SLO #3</w:t>
                  </w:r>
                </w:p>
              </w:tc>
              <w:tc>
                <w:tcPr>
                  <w:tcW w:w="417" w:type="dxa"/>
                  <w:shd w:val="clear" w:color="auto" w:fill="D9D9D9" w:themeFill="background1" w:themeFillShade="D9"/>
                </w:tcPr>
                <w:p w14:paraId="204F823A" w14:textId="77777777" w:rsidR="001D68BD" w:rsidRPr="00115772" w:rsidRDefault="001D68BD" w:rsidP="001D68BD">
                  <w:pPr>
                    <w:keepNext/>
                    <w:keepLines/>
                    <w:widowControl/>
                    <w:suppressLineNumbers/>
                    <w:suppressAutoHyphens/>
                    <w:rPr>
                      <w:noProof/>
                      <w:snapToGrid/>
                      <w:sz w:val="18"/>
                      <w:szCs w:val="18"/>
                    </w:rPr>
                  </w:pPr>
                  <w:r w:rsidRPr="00115772">
                    <w:rPr>
                      <w:noProof/>
                      <w:snapToGrid/>
                      <w:sz w:val="18"/>
                      <w:szCs w:val="18"/>
                    </w:rPr>
                    <w:t>52</w:t>
                  </w:r>
                </w:p>
              </w:tc>
              <w:tc>
                <w:tcPr>
                  <w:tcW w:w="1060" w:type="dxa"/>
                  <w:shd w:val="clear" w:color="auto" w:fill="D9D9D9" w:themeFill="background1" w:themeFillShade="D9"/>
                </w:tcPr>
                <w:p w14:paraId="2543AEE2"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2.3 – 4.0</w:t>
                  </w:r>
                </w:p>
              </w:tc>
              <w:tc>
                <w:tcPr>
                  <w:tcW w:w="667" w:type="dxa"/>
                  <w:shd w:val="clear" w:color="auto" w:fill="D9D9D9" w:themeFill="background1" w:themeFillShade="D9"/>
                </w:tcPr>
                <w:p w14:paraId="3098D657"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3.4</w:t>
                  </w:r>
                </w:p>
              </w:tc>
              <w:tc>
                <w:tcPr>
                  <w:tcW w:w="807" w:type="dxa"/>
                  <w:shd w:val="clear" w:color="auto" w:fill="D9D9D9" w:themeFill="background1" w:themeFillShade="D9"/>
                </w:tcPr>
                <w:p w14:paraId="726390F5" w14:textId="77777777" w:rsidR="001D68BD" w:rsidRPr="00115772" w:rsidRDefault="001D68BD" w:rsidP="001D68BD">
                  <w:pPr>
                    <w:keepNext/>
                    <w:keepLines/>
                    <w:widowControl/>
                    <w:suppressLineNumbers/>
                    <w:suppressAutoHyphens/>
                    <w:jc w:val="right"/>
                    <w:rPr>
                      <w:noProof/>
                      <w:snapToGrid/>
                      <w:sz w:val="18"/>
                      <w:szCs w:val="18"/>
                    </w:rPr>
                  </w:pPr>
                  <w:r w:rsidRPr="00115772">
                    <w:rPr>
                      <w:noProof/>
                      <w:snapToGrid/>
                      <w:sz w:val="18"/>
                      <w:szCs w:val="18"/>
                    </w:rPr>
                    <w:t>3.3</w:t>
                  </w:r>
                </w:p>
              </w:tc>
              <w:tc>
                <w:tcPr>
                  <w:tcW w:w="667" w:type="dxa"/>
                  <w:shd w:val="clear" w:color="auto" w:fill="D9D9D9" w:themeFill="background1" w:themeFillShade="D9"/>
                </w:tcPr>
                <w:p w14:paraId="70BD0089" w14:textId="77777777" w:rsidR="001D68BD" w:rsidRPr="00115772" w:rsidRDefault="001D68BD" w:rsidP="001D68BD">
                  <w:pPr>
                    <w:keepNext/>
                    <w:keepLines/>
                    <w:widowControl/>
                    <w:suppressLineNumbers/>
                    <w:tabs>
                      <w:tab w:val="left" w:pos="463"/>
                    </w:tabs>
                    <w:suppressAutoHyphens/>
                    <w:jc w:val="right"/>
                    <w:rPr>
                      <w:noProof/>
                      <w:snapToGrid/>
                      <w:sz w:val="18"/>
                      <w:szCs w:val="18"/>
                    </w:rPr>
                  </w:pPr>
                  <w:r w:rsidRPr="00115772">
                    <w:rPr>
                      <w:noProof/>
                      <w:snapToGrid/>
                      <w:sz w:val="18"/>
                      <w:szCs w:val="18"/>
                    </w:rPr>
                    <w:t>3.3</w:t>
                  </w:r>
                </w:p>
              </w:tc>
            </w:tr>
            <w:tr w:rsidR="001D68BD" w:rsidRPr="00115772" w14:paraId="654FE260" w14:textId="77777777" w:rsidTr="00D04CE0">
              <w:trPr>
                <w:cantSplit/>
              </w:trPr>
              <w:tc>
                <w:tcPr>
                  <w:tcW w:w="4638" w:type="dxa"/>
                  <w:gridSpan w:val="6"/>
                </w:tcPr>
                <w:p w14:paraId="0FCFD675" w14:textId="77777777" w:rsidR="001D68BD" w:rsidRPr="00115772" w:rsidRDefault="001D68BD" w:rsidP="00D04CE0">
                  <w:pPr>
                    <w:rPr>
                      <w:noProof/>
                      <w:snapToGrid/>
                      <w:sz w:val="18"/>
                      <w:szCs w:val="18"/>
                    </w:rPr>
                  </w:pPr>
                  <w:r w:rsidRPr="00115772">
                    <w:rPr>
                      <w:i/>
                      <w:noProof/>
                      <w:snapToGrid/>
                      <w:sz w:val="18"/>
                      <w:szCs w:val="18"/>
                    </w:rPr>
                    <w:t>Notes.</w:t>
                  </w:r>
                  <w:r w:rsidR="00D04CE0" w:rsidRPr="00115772">
                    <w:rPr>
                      <w:noProof/>
                      <w:snapToGrid/>
                      <w:sz w:val="18"/>
                      <w:szCs w:val="18"/>
                    </w:rPr>
                    <w:t>WC = Written communication</w:t>
                  </w:r>
                </w:p>
                <w:p w14:paraId="76819C23" w14:textId="61BFA2A7" w:rsidR="00D04CE0" w:rsidRPr="00115772" w:rsidRDefault="00D04CE0" w:rsidP="00D04CE0">
                  <w:pPr>
                    <w:rPr>
                      <w:noProof/>
                      <w:snapToGrid/>
                      <w:sz w:val="18"/>
                      <w:szCs w:val="18"/>
                    </w:rPr>
                  </w:pPr>
                </w:p>
              </w:tc>
            </w:tr>
          </w:tbl>
          <w:p w14:paraId="50129C12" w14:textId="7087B4C3" w:rsidR="001D68BD" w:rsidRPr="00115772" w:rsidRDefault="001D68BD" w:rsidP="00D67400">
            <w:pPr>
              <w:rPr>
                <w:color w:val="002060"/>
                <w:sz w:val="22"/>
                <w:szCs w:val="22"/>
              </w:rPr>
            </w:pPr>
          </w:p>
        </w:tc>
        <w:tc>
          <w:tcPr>
            <w:tcW w:w="3583" w:type="dxa"/>
          </w:tcPr>
          <w:p w14:paraId="672B300E" w14:textId="01A8E59F" w:rsidR="005B235B" w:rsidRPr="005B235B" w:rsidRDefault="005B235B" w:rsidP="005B235B">
            <w:pPr>
              <w:rPr>
                <w:color w:val="002060"/>
                <w:sz w:val="22"/>
                <w:szCs w:val="22"/>
              </w:rPr>
            </w:pPr>
            <w:r w:rsidRPr="005B235B">
              <w:rPr>
                <w:color w:val="002060"/>
                <w:sz w:val="22"/>
                <w:szCs w:val="22"/>
              </w:rPr>
              <w:lastRenderedPageBreak/>
              <w:t>Faculty met to review the data. Discussions followed about how well students performed on each written communication criterion and how they performed overall.</w:t>
            </w:r>
          </w:p>
          <w:p w14:paraId="7EDF8444" w14:textId="77777777" w:rsidR="005B235B" w:rsidRPr="005B235B" w:rsidRDefault="005B235B" w:rsidP="005B235B">
            <w:pPr>
              <w:rPr>
                <w:color w:val="002060"/>
                <w:sz w:val="22"/>
                <w:szCs w:val="22"/>
              </w:rPr>
            </w:pPr>
          </w:p>
          <w:p w14:paraId="5FE21638" w14:textId="0CC53E17" w:rsidR="005B235B" w:rsidRPr="005B235B" w:rsidRDefault="0038686A" w:rsidP="005B235B">
            <w:pPr>
              <w:rPr>
                <w:color w:val="002060"/>
                <w:sz w:val="22"/>
                <w:szCs w:val="22"/>
              </w:rPr>
            </w:pPr>
            <w:r>
              <w:rPr>
                <w:color w:val="002060"/>
                <w:sz w:val="22"/>
                <w:szCs w:val="22"/>
              </w:rPr>
              <w:t>For student learning outcome #3</w:t>
            </w:r>
            <w:r w:rsidR="005B235B" w:rsidRPr="005B235B">
              <w:rPr>
                <w:color w:val="002060"/>
                <w:sz w:val="22"/>
                <w:szCs w:val="22"/>
              </w:rPr>
              <w:t xml:space="preserve"> (written communication), the program met the desired target of 80% of students averaging 3.0 or higher (88% met the target). Data confirms faculty perceptions that overall students have been doing quite well in the area of written communication—especially technical writing. The curriculum and instruction appears to be meeting student needs. A decision was made to raise the bar and set the target at 85%. Faculty feel this will encourage refinement of the curriculum, especially for written communication criteria 1 and 3.</w:t>
            </w:r>
          </w:p>
          <w:p w14:paraId="74FA34A1" w14:textId="3D9062CD" w:rsidR="002D7DE5" w:rsidRPr="000813EB" w:rsidRDefault="002D7DE5" w:rsidP="00D67400">
            <w:pPr>
              <w:rPr>
                <w:sz w:val="22"/>
                <w:szCs w:val="22"/>
              </w:rPr>
            </w:pPr>
          </w:p>
        </w:tc>
      </w:tr>
      <w:tr w:rsidR="002D7DE5" w:rsidRPr="000813EB" w14:paraId="3A05C81D" w14:textId="77777777" w:rsidTr="00D67400">
        <w:trPr>
          <w:trHeight w:val="107"/>
        </w:trPr>
        <w:tc>
          <w:tcPr>
            <w:tcW w:w="2976" w:type="dxa"/>
            <w:vMerge/>
          </w:tcPr>
          <w:p w14:paraId="5588BF80" w14:textId="77777777" w:rsidR="002D7DE5" w:rsidRDefault="002D7DE5" w:rsidP="00D67400">
            <w:pPr>
              <w:rPr>
                <w:sz w:val="22"/>
                <w:szCs w:val="22"/>
              </w:rPr>
            </w:pPr>
          </w:p>
        </w:tc>
        <w:tc>
          <w:tcPr>
            <w:tcW w:w="2977" w:type="dxa"/>
          </w:tcPr>
          <w:p w14:paraId="395E518F" w14:textId="6DE55BBA" w:rsidR="002D7DE5" w:rsidRPr="005A0E54" w:rsidRDefault="00337CD2" w:rsidP="00D67400">
            <w:pPr>
              <w:rPr>
                <w:color w:val="002060"/>
                <w:sz w:val="22"/>
                <w:szCs w:val="22"/>
              </w:rPr>
            </w:pPr>
            <w:r w:rsidRPr="005A0E54">
              <w:rPr>
                <w:color w:val="002060"/>
                <w:sz w:val="22"/>
                <w:szCs w:val="22"/>
              </w:rPr>
              <w:t>One year after graduation, program alumni are given a supplemental survey asking how well they feel they have achieved each student learning outcome.</w:t>
            </w:r>
            <w:r w:rsidR="005A657A" w:rsidRPr="005A0E54">
              <w:rPr>
                <w:color w:val="002060"/>
                <w:sz w:val="22"/>
                <w:szCs w:val="22"/>
              </w:rPr>
              <w:t xml:space="preserve"> Students rated the</w:t>
            </w:r>
            <w:r w:rsidR="0011334D" w:rsidRPr="005A0E54">
              <w:rPr>
                <w:color w:val="002060"/>
                <w:sz w:val="22"/>
                <w:szCs w:val="22"/>
              </w:rPr>
              <w:t>ir technical writing skills</w:t>
            </w:r>
            <w:r w:rsidR="005A657A" w:rsidRPr="005A0E54">
              <w:rPr>
                <w:color w:val="002060"/>
                <w:sz w:val="22"/>
                <w:szCs w:val="22"/>
              </w:rPr>
              <w:t xml:space="preserve"> </w:t>
            </w:r>
            <w:r w:rsidRPr="005A0E54">
              <w:rPr>
                <w:color w:val="002060"/>
                <w:sz w:val="22"/>
                <w:szCs w:val="22"/>
              </w:rPr>
              <w:t>on a scale of 1 to 4</w:t>
            </w:r>
            <w:r w:rsidR="00BB12F5" w:rsidRPr="005A0E54">
              <w:rPr>
                <w:color w:val="002060"/>
                <w:sz w:val="22"/>
                <w:szCs w:val="22"/>
              </w:rPr>
              <w:t>, with 4 being the highest</w:t>
            </w:r>
            <w:r w:rsidRPr="005A0E54">
              <w:rPr>
                <w:color w:val="002060"/>
                <w:sz w:val="22"/>
                <w:szCs w:val="22"/>
              </w:rPr>
              <w:t>.</w:t>
            </w:r>
          </w:p>
          <w:p w14:paraId="6CCC848F" w14:textId="0E7D987A" w:rsidR="00337CD2" w:rsidRPr="005A0E54" w:rsidRDefault="00337CD2" w:rsidP="00D67400">
            <w:pPr>
              <w:rPr>
                <w:color w:val="002060"/>
                <w:sz w:val="22"/>
                <w:szCs w:val="22"/>
              </w:rPr>
            </w:pPr>
          </w:p>
          <w:p w14:paraId="421FEDCF" w14:textId="77777777" w:rsidR="00337CD2" w:rsidRPr="005A0E54" w:rsidRDefault="00337CD2" w:rsidP="00337CD2">
            <w:pPr>
              <w:ind w:left="183"/>
              <w:rPr>
                <w:b/>
                <w:color w:val="002060"/>
                <w:sz w:val="22"/>
                <w:szCs w:val="22"/>
              </w:rPr>
            </w:pPr>
            <w:r w:rsidRPr="005A0E54">
              <w:rPr>
                <w:b/>
                <w:color w:val="002060"/>
                <w:sz w:val="22"/>
                <w:szCs w:val="22"/>
              </w:rPr>
              <w:t>Program and student-level targets:</w:t>
            </w:r>
          </w:p>
          <w:p w14:paraId="034F391F" w14:textId="77777777" w:rsidR="00337CD2" w:rsidRPr="005A0E54" w:rsidRDefault="00337CD2" w:rsidP="00D67400">
            <w:pPr>
              <w:rPr>
                <w:color w:val="002060"/>
                <w:sz w:val="22"/>
                <w:szCs w:val="22"/>
              </w:rPr>
            </w:pPr>
          </w:p>
          <w:p w14:paraId="726BB1DD" w14:textId="42453D5F" w:rsidR="002D7DE5" w:rsidRPr="005A0E54" w:rsidRDefault="00BB12F5" w:rsidP="00D67400">
            <w:pPr>
              <w:rPr>
                <w:color w:val="002060"/>
                <w:sz w:val="22"/>
                <w:szCs w:val="22"/>
              </w:rPr>
            </w:pPr>
            <w:r w:rsidRPr="005A0E54">
              <w:rPr>
                <w:color w:val="002060"/>
                <w:sz w:val="22"/>
                <w:szCs w:val="22"/>
              </w:rPr>
              <w:t>80% of students will rate t</w:t>
            </w:r>
            <w:r w:rsidR="0011334D" w:rsidRPr="005A0E54">
              <w:rPr>
                <w:color w:val="002060"/>
                <w:sz w:val="22"/>
                <w:szCs w:val="22"/>
              </w:rPr>
              <w:t>heir technical writing skills</w:t>
            </w:r>
            <w:r w:rsidRPr="005A0E54">
              <w:rPr>
                <w:color w:val="002060"/>
                <w:sz w:val="22"/>
                <w:szCs w:val="22"/>
              </w:rPr>
              <w:t xml:space="preserve"> at a 3 or higher.</w:t>
            </w:r>
          </w:p>
          <w:p w14:paraId="2893601A" w14:textId="77777777" w:rsidR="002D7DE5" w:rsidRPr="005A0E54" w:rsidRDefault="002D7DE5" w:rsidP="00D67400">
            <w:pPr>
              <w:rPr>
                <w:color w:val="002060"/>
                <w:sz w:val="22"/>
                <w:szCs w:val="22"/>
              </w:rPr>
            </w:pPr>
          </w:p>
        </w:tc>
        <w:tc>
          <w:tcPr>
            <w:tcW w:w="4864" w:type="dxa"/>
          </w:tcPr>
          <w:p w14:paraId="38DA7FD1" w14:textId="50AC4A2A" w:rsidR="002D7DE5" w:rsidRPr="000813EB" w:rsidRDefault="0011334D" w:rsidP="00D67400">
            <w:pPr>
              <w:rPr>
                <w:sz w:val="22"/>
                <w:szCs w:val="22"/>
              </w:rPr>
            </w:pPr>
            <w:r w:rsidRPr="00B170D1">
              <w:rPr>
                <w:color w:val="002060"/>
                <w:sz w:val="22"/>
                <w:szCs w:val="22"/>
              </w:rPr>
              <w:lastRenderedPageBreak/>
              <w:t>During the spring 2020 semester, 35 alumni responded to the survey. 25 students rated their technical writing skills at 3 and above, 5 students rated their skills at a 4 and 5 students rated their skills at a 1. Therefore the program met the target with 30 out of 35 students (85.7%) rating their skills in the desired range.</w:t>
            </w:r>
          </w:p>
        </w:tc>
        <w:tc>
          <w:tcPr>
            <w:tcW w:w="3583" w:type="dxa"/>
          </w:tcPr>
          <w:p w14:paraId="31663B82" w14:textId="082CA55C" w:rsidR="002D7DE5" w:rsidRPr="000813EB" w:rsidRDefault="00F26F43" w:rsidP="00D67400">
            <w:pPr>
              <w:rPr>
                <w:sz w:val="22"/>
                <w:szCs w:val="22"/>
              </w:rPr>
            </w:pPr>
            <w:r w:rsidRPr="00F26F43">
              <w:rPr>
                <w:color w:val="002060"/>
                <w:sz w:val="22"/>
                <w:szCs w:val="22"/>
              </w:rPr>
              <w:t xml:space="preserve">Faculty convened to discuss alumni survey results. Since the targets were met, no changes will be made at this time. The program will continue to collect and aggregate results over time. Student confidence in their writing abilities is important and will continue to be monitored. </w:t>
            </w:r>
          </w:p>
        </w:tc>
      </w:tr>
      <w:tr w:rsidR="002D7DE5" w:rsidRPr="000813EB" w14:paraId="5979A580" w14:textId="77777777" w:rsidTr="00D67400">
        <w:trPr>
          <w:trHeight w:val="107"/>
        </w:trPr>
        <w:tc>
          <w:tcPr>
            <w:tcW w:w="2976" w:type="dxa"/>
            <w:vMerge/>
          </w:tcPr>
          <w:p w14:paraId="0ADACADE" w14:textId="77777777" w:rsidR="002D7DE5" w:rsidRDefault="002D7DE5" w:rsidP="00D67400">
            <w:pPr>
              <w:rPr>
                <w:sz w:val="22"/>
                <w:szCs w:val="22"/>
              </w:rPr>
            </w:pPr>
          </w:p>
        </w:tc>
        <w:tc>
          <w:tcPr>
            <w:tcW w:w="2977" w:type="dxa"/>
          </w:tcPr>
          <w:p w14:paraId="06A56152" w14:textId="77777777" w:rsidR="002D7DE5" w:rsidRDefault="002D7DE5" w:rsidP="00D67400">
            <w:pPr>
              <w:spacing w:after="120"/>
              <w:rPr>
                <w:sz w:val="22"/>
                <w:szCs w:val="22"/>
              </w:rPr>
            </w:pPr>
            <w:r>
              <w:rPr>
                <w:sz w:val="22"/>
                <w:szCs w:val="22"/>
              </w:rPr>
              <w:t xml:space="preserve">If more than one method is reported for this SLO, what conclusions can be drawn from the </w:t>
            </w:r>
            <w:r w:rsidRPr="00EA7CC6">
              <w:rPr>
                <w:b/>
                <w:sz w:val="22"/>
                <w:szCs w:val="22"/>
              </w:rPr>
              <w:t>results taken together?</w:t>
            </w:r>
          </w:p>
        </w:tc>
        <w:tc>
          <w:tcPr>
            <w:tcW w:w="8447" w:type="dxa"/>
            <w:gridSpan w:val="2"/>
          </w:tcPr>
          <w:p w14:paraId="119342E2" w14:textId="14957765" w:rsidR="002D7DE5" w:rsidRPr="007C6C08" w:rsidRDefault="007C6C08" w:rsidP="00D67400">
            <w:pPr>
              <w:rPr>
                <w:color w:val="002060"/>
                <w:sz w:val="22"/>
                <w:szCs w:val="22"/>
              </w:rPr>
            </w:pPr>
            <w:r w:rsidRPr="007C6C08">
              <w:rPr>
                <w:color w:val="002060"/>
                <w:sz w:val="22"/>
                <w:szCs w:val="22"/>
              </w:rPr>
              <w:t>Both methods help solidify that the program is meeting its targets when it comes to student writing skills. Both faculty and students are rating these skills similarly.</w:t>
            </w:r>
          </w:p>
        </w:tc>
      </w:tr>
    </w:tbl>
    <w:p w14:paraId="2ACF11B1" w14:textId="77777777" w:rsidR="002D7DE5" w:rsidRDefault="002D7DE5" w:rsidP="002D7DE5"/>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965"/>
        <w:gridCol w:w="3018"/>
        <w:gridCol w:w="4847"/>
        <w:gridCol w:w="3570"/>
      </w:tblGrid>
      <w:tr w:rsidR="002D7DE5" w:rsidRPr="000813EB" w14:paraId="12716DD6" w14:textId="77777777" w:rsidTr="00D67400">
        <w:trPr>
          <w:trHeight w:val="356"/>
          <w:tblHeader/>
        </w:trPr>
        <w:tc>
          <w:tcPr>
            <w:tcW w:w="2965" w:type="dxa"/>
            <w:shd w:val="clear" w:color="auto" w:fill="F2F2F2" w:themeFill="background1" w:themeFillShade="F2"/>
            <w:vAlign w:val="bottom"/>
          </w:tcPr>
          <w:p w14:paraId="7AB8FBA5" w14:textId="1648162E" w:rsidR="002D7DE5" w:rsidRPr="000813EB" w:rsidRDefault="002D7DE5" w:rsidP="00D67400">
            <w:pPr>
              <w:rPr>
                <w:b/>
                <w:bCs/>
                <w:sz w:val="22"/>
                <w:szCs w:val="22"/>
              </w:rPr>
            </w:pPr>
            <w:r>
              <w:br w:type="page"/>
            </w:r>
            <w:r>
              <w:rPr>
                <w:b/>
                <w:bCs/>
                <w:sz w:val="22"/>
                <w:szCs w:val="22"/>
              </w:rPr>
              <w:t>Program Student Learning Outcome Assessed</w:t>
            </w:r>
          </w:p>
        </w:tc>
        <w:tc>
          <w:tcPr>
            <w:tcW w:w="3018" w:type="dxa"/>
            <w:shd w:val="clear" w:color="auto" w:fill="F2F2F2" w:themeFill="background1" w:themeFillShade="F2"/>
            <w:vAlign w:val="bottom"/>
          </w:tcPr>
          <w:p w14:paraId="259AE433" w14:textId="77777777" w:rsidR="002D7DE5" w:rsidRPr="000813EB" w:rsidRDefault="002D7DE5" w:rsidP="00D67400">
            <w:pPr>
              <w:rPr>
                <w:b/>
                <w:bCs/>
                <w:sz w:val="22"/>
                <w:szCs w:val="22"/>
              </w:rPr>
            </w:pPr>
            <w:r>
              <w:rPr>
                <w:b/>
                <w:bCs/>
                <w:sz w:val="22"/>
                <w:szCs w:val="22"/>
              </w:rPr>
              <w:t>Assessment Method(s)</w:t>
            </w:r>
          </w:p>
        </w:tc>
        <w:tc>
          <w:tcPr>
            <w:tcW w:w="4847" w:type="dxa"/>
            <w:shd w:val="clear" w:color="auto" w:fill="F2F2F2" w:themeFill="background1" w:themeFillShade="F2"/>
            <w:vAlign w:val="bottom"/>
          </w:tcPr>
          <w:p w14:paraId="42314AB9" w14:textId="77777777" w:rsidR="002D7DE5" w:rsidRPr="000813EB" w:rsidRDefault="002D7DE5" w:rsidP="00D67400">
            <w:pPr>
              <w:rPr>
                <w:sz w:val="22"/>
                <w:szCs w:val="22"/>
              </w:rPr>
            </w:pPr>
            <w:r w:rsidRPr="000813EB">
              <w:rPr>
                <w:b/>
                <w:bCs/>
                <w:sz w:val="22"/>
                <w:szCs w:val="22"/>
              </w:rPr>
              <w:t xml:space="preserve">Summary Assessment Results for </w:t>
            </w:r>
            <w:r>
              <w:rPr>
                <w:b/>
                <w:bCs/>
                <w:sz w:val="22"/>
                <w:szCs w:val="22"/>
              </w:rPr>
              <w:t>Each Method</w:t>
            </w:r>
          </w:p>
        </w:tc>
        <w:tc>
          <w:tcPr>
            <w:tcW w:w="3570" w:type="dxa"/>
            <w:shd w:val="clear" w:color="auto" w:fill="F2F2F2" w:themeFill="background1" w:themeFillShade="F2"/>
            <w:vAlign w:val="bottom"/>
          </w:tcPr>
          <w:p w14:paraId="780C7F02" w14:textId="77777777" w:rsidR="002D7DE5" w:rsidRPr="000813EB" w:rsidRDefault="002D7DE5" w:rsidP="00D67400">
            <w:pPr>
              <w:rPr>
                <w:b/>
                <w:bCs/>
                <w:sz w:val="22"/>
                <w:szCs w:val="22"/>
              </w:rPr>
            </w:pPr>
            <w:r w:rsidRPr="000813EB">
              <w:rPr>
                <w:b/>
                <w:sz w:val="22"/>
                <w:szCs w:val="22"/>
              </w:rPr>
              <w:t xml:space="preserve">Use of Results for </w:t>
            </w:r>
            <w:r>
              <w:rPr>
                <w:b/>
                <w:sz w:val="22"/>
                <w:szCs w:val="22"/>
              </w:rPr>
              <w:t>Continuous Improvement</w:t>
            </w:r>
          </w:p>
        </w:tc>
      </w:tr>
      <w:tr w:rsidR="006D7769" w:rsidRPr="000813EB" w14:paraId="7603D45F" w14:textId="77777777" w:rsidTr="00D67400">
        <w:trPr>
          <w:trHeight w:val="107"/>
        </w:trPr>
        <w:tc>
          <w:tcPr>
            <w:tcW w:w="2965" w:type="dxa"/>
            <w:vMerge w:val="restart"/>
          </w:tcPr>
          <w:p w14:paraId="77BEB41C" w14:textId="3909887D" w:rsidR="006D7769" w:rsidRPr="00D04CE0" w:rsidRDefault="00731F43" w:rsidP="006D7769">
            <w:pPr>
              <w:rPr>
                <w:color w:val="002060"/>
                <w:sz w:val="22"/>
                <w:szCs w:val="22"/>
              </w:rPr>
            </w:pPr>
            <w:r>
              <w:rPr>
                <w:b/>
                <w:color w:val="002060"/>
                <w:sz w:val="22"/>
                <w:szCs w:val="22"/>
              </w:rPr>
              <w:t>SLO #5</w:t>
            </w:r>
            <w:r w:rsidR="006D7769" w:rsidRPr="00D04CE0">
              <w:rPr>
                <w:b/>
                <w:color w:val="002060"/>
                <w:sz w:val="22"/>
                <w:szCs w:val="22"/>
              </w:rPr>
              <w:t xml:space="preserve"> (from assessment plan)</w:t>
            </w:r>
            <w:r w:rsidR="006D7769" w:rsidRPr="00D04CE0">
              <w:rPr>
                <w:color w:val="002060"/>
                <w:sz w:val="22"/>
                <w:szCs w:val="22"/>
              </w:rPr>
              <w:t xml:space="preserve"> - Students will demonstrate advanced problem-solving/critical thinking competencies by effectively applying and carrying out the problem-solving process in real-world settings.</w:t>
            </w:r>
          </w:p>
          <w:p w14:paraId="29696FAD" w14:textId="046026D7" w:rsidR="006D7769" w:rsidRPr="000813EB" w:rsidRDefault="006D7769" w:rsidP="006D7769">
            <w:pPr>
              <w:rPr>
                <w:sz w:val="22"/>
                <w:szCs w:val="22"/>
              </w:rPr>
            </w:pPr>
          </w:p>
        </w:tc>
        <w:tc>
          <w:tcPr>
            <w:tcW w:w="3018" w:type="dxa"/>
          </w:tcPr>
          <w:p w14:paraId="50EA3F66" w14:textId="6AEA6716" w:rsidR="006D7769" w:rsidRDefault="006D7769" w:rsidP="006D7769">
            <w:pPr>
              <w:rPr>
                <w:color w:val="002060"/>
                <w:sz w:val="22"/>
                <w:szCs w:val="22"/>
              </w:rPr>
            </w:pPr>
            <w:r w:rsidRPr="00396110">
              <w:rPr>
                <w:i/>
                <w:color w:val="002060"/>
                <w:sz w:val="22"/>
                <w:szCs w:val="22"/>
              </w:rPr>
              <w:t>Applied Technical Writing Assignment</w:t>
            </w:r>
            <w:r w:rsidRPr="00396110">
              <w:rPr>
                <w:color w:val="002060"/>
                <w:sz w:val="22"/>
                <w:szCs w:val="22"/>
              </w:rPr>
              <w:t>—This is a new assessment (that was added to the revised assessment plan last spring). During their final professional semester, students enroll in a capstone course designed to integrate and refine discipline-specific knowledge and skills. The writing assignment presents students with a real-world scenario in which they must evaluate a problem, determine a range of possible solutions, and then describe (and defend) the implementation of the optimal solution. The writing assignment has a set of directions and a departmentally-modified rubric similar to the AAC&amp;U VALUE written communication, critical thinking, and problem-solving rubrics (assignment directions and the Applied Technical Writing Rubric are attached).</w:t>
            </w:r>
          </w:p>
          <w:p w14:paraId="3D81B060" w14:textId="364C1ABC" w:rsidR="00DE1450" w:rsidRDefault="00DE1450" w:rsidP="006D7769">
            <w:pPr>
              <w:rPr>
                <w:color w:val="002060"/>
                <w:sz w:val="22"/>
                <w:szCs w:val="22"/>
              </w:rPr>
            </w:pPr>
          </w:p>
          <w:p w14:paraId="70C6CA62" w14:textId="77777777" w:rsidR="00DE1450" w:rsidRPr="00396110" w:rsidRDefault="00DE1450" w:rsidP="00DE1450">
            <w:pPr>
              <w:rPr>
                <w:color w:val="002060"/>
                <w:sz w:val="22"/>
                <w:szCs w:val="22"/>
              </w:rPr>
            </w:pPr>
            <w:r>
              <w:rPr>
                <w:color w:val="002060"/>
                <w:sz w:val="22"/>
                <w:szCs w:val="22"/>
              </w:rPr>
              <w:t>Capstone course instructors rate all student assignments at both the class level and program level.</w:t>
            </w:r>
          </w:p>
          <w:p w14:paraId="20AA8028" w14:textId="77777777" w:rsidR="00DE1450" w:rsidRPr="00396110" w:rsidRDefault="00DE1450" w:rsidP="006D7769">
            <w:pPr>
              <w:rPr>
                <w:color w:val="002060"/>
                <w:sz w:val="22"/>
                <w:szCs w:val="22"/>
              </w:rPr>
            </w:pPr>
          </w:p>
          <w:p w14:paraId="458F18DA" w14:textId="77777777" w:rsidR="006D7769" w:rsidRPr="00396110" w:rsidRDefault="006D7769" w:rsidP="006D7769">
            <w:pPr>
              <w:rPr>
                <w:color w:val="002060"/>
                <w:sz w:val="22"/>
                <w:szCs w:val="22"/>
              </w:rPr>
            </w:pPr>
          </w:p>
          <w:p w14:paraId="1DB93325" w14:textId="77777777" w:rsidR="006D7769" w:rsidRPr="00396110" w:rsidRDefault="006D7769" w:rsidP="006D7769">
            <w:pPr>
              <w:ind w:left="183"/>
              <w:rPr>
                <w:b/>
                <w:color w:val="002060"/>
                <w:sz w:val="22"/>
                <w:szCs w:val="22"/>
              </w:rPr>
            </w:pPr>
            <w:r w:rsidRPr="00396110">
              <w:rPr>
                <w:b/>
                <w:color w:val="002060"/>
                <w:sz w:val="22"/>
                <w:szCs w:val="22"/>
              </w:rPr>
              <w:t>Program and student-level targets:</w:t>
            </w:r>
          </w:p>
          <w:p w14:paraId="64EBE503" w14:textId="77777777" w:rsidR="006D7769" w:rsidRPr="00396110" w:rsidRDefault="006D7769" w:rsidP="006D7769">
            <w:pPr>
              <w:ind w:left="183"/>
              <w:rPr>
                <w:color w:val="002060"/>
                <w:sz w:val="22"/>
                <w:szCs w:val="22"/>
              </w:rPr>
            </w:pPr>
          </w:p>
          <w:p w14:paraId="48BD845F" w14:textId="77777777" w:rsidR="006D7769" w:rsidRPr="00396110" w:rsidRDefault="006D7769" w:rsidP="003653A2">
            <w:pPr>
              <w:rPr>
                <w:color w:val="002060"/>
                <w:sz w:val="22"/>
                <w:szCs w:val="22"/>
              </w:rPr>
            </w:pPr>
            <w:r w:rsidRPr="00396110">
              <w:rPr>
                <w:color w:val="002060"/>
                <w:sz w:val="22"/>
                <w:szCs w:val="22"/>
              </w:rPr>
              <w:t>80% of students will average 3.0 (Milestone 3) or higher on the three written communication criteria on the Applied Technical Writing Rubric (see the attached rubric for written communication performance descriptors).</w:t>
            </w:r>
          </w:p>
          <w:p w14:paraId="298C1A03" w14:textId="77777777" w:rsidR="006D7769" w:rsidRPr="00396110" w:rsidRDefault="006D7769" w:rsidP="006D7769">
            <w:pPr>
              <w:rPr>
                <w:color w:val="002060"/>
                <w:sz w:val="22"/>
                <w:szCs w:val="22"/>
              </w:rPr>
            </w:pPr>
          </w:p>
          <w:p w14:paraId="449F9512" w14:textId="77777777" w:rsidR="006D7769" w:rsidRPr="000813EB" w:rsidRDefault="006D7769" w:rsidP="006D7769">
            <w:pPr>
              <w:rPr>
                <w:sz w:val="22"/>
                <w:szCs w:val="22"/>
              </w:rPr>
            </w:pPr>
          </w:p>
        </w:tc>
        <w:tc>
          <w:tcPr>
            <w:tcW w:w="4847" w:type="dxa"/>
          </w:tcPr>
          <w:p w14:paraId="4957998B" w14:textId="77777777" w:rsidR="006D7769" w:rsidRPr="00115772" w:rsidRDefault="006D7769" w:rsidP="006D7769">
            <w:pPr>
              <w:rPr>
                <w:color w:val="002060"/>
                <w:sz w:val="22"/>
                <w:szCs w:val="22"/>
              </w:rPr>
            </w:pPr>
            <w:r w:rsidRPr="00115772">
              <w:rPr>
                <w:color w:val="002060"/>
                <w:sz w:val="22"/>
                <w:szCs w:val="22"/>
              </w:rPr>
              <w:lastRenderedPageBreak/>
              <w:t xml:space="preserve">During the fall semester of 2019 and spring semester of 2020, 52 students completed the </w:t>
            </w:r>
            <w:r w:rsidRPr="00115772">
              <w:rPr>
                <w:i/>
                <w:color w:val="002060"/>
                <w:sz w:val="22"/>
                <w:szCs w:val="22"/>
              </w:rPr>
              <w:t>Applied Technical Writing Assignment</w:t>
            </w:r>
            <w:r w:rsidRPr="00115772">
              <w:rPr>
                <w:color w:val="002060"/>
                <w:sz w:val="22"/>
                <w:szCs w:val="22"/>
              </w:rPr>
              <w:t xml:space="preserve"> (25 in the fall, and 27 in the spring). </w:t>
            </w:r>
          </w:p>
          <w:p w14:paraId="40AA534C" w14:textId="77777777" w:rsidR="006D7769" w:rsidRPr="00115772" w:rsidRDefault="006D7769" w:rsidP="006D7769">
            <w:pPr>
              <w:rPr>
                <w:color w:val="002060"/>
                <w:sz w:val="22"/>
                <w:szCs w:val="22"/>
              </w:rPr>
            </w:pPr>
          </w:p>
          <w:p w14:paraId="614A505E" w14:textId="3DAE5965" w:rsidR="006D7769" w:rsidRPr="00115772" w:rsidRDefault="006D7769" w:rsidP="006D7769">
            <w:pPr>
              <w:rPr>
                <w:color w:val="002060"/>
                <w:sz w:val="22"/>
                <w:szCs w:val="22"/>
              </w:rPr>
            </w:pPr>
            <w:r w:rsidRPr="00115772">
              <w:rPr>
                <w:color w:val="002060"/>
                <w:sz w:val="22"/>
                <w:szCs w:val="22"/>
              </w:rPr>
              <w:t>The target of success for problem solving/critical thinking for each student was also set at 3.0 (Milestone 3) or higher. The rubric (submitted with this report) describes the performance levels for each criterion that measures student learning outcome</w:t>
            </w:r>
            <w:r w:rsidR="00781D05" w:rsidRPr="00115772">
              <w:rPr>
                <w:color w:val="002060"/>
                <w:sz w:val="22"/>
                <w:szCs w:val="22"/>
              </w:rPr>
              <w:t xml:space="preserve"> #5</w:t>
            </w:r>
            <w:r w:rsidRPr="00115772">
              <w:rPr>
                <w:color w:val="002060"/>
                <w:sz w:val="22"/>
                <w:szCs w:val="22"/>
              </w:rPr>
              <w:t>.</w:t>
            </w:r>
          </w:p>
          <w:p w14:paraId="7AFA041B" w14:textId="77777777" w:rsidR="006D7769" w:rsidRPr="00115772" w:rsidRDefault="006D7769" w:rsidP="006D7769">
            <w:pPr>
              <w:rPr>
                <w:color w:val="002060"/>
                <w:sz w:val="22"/>
                <w:szCs w:val="22"/>
              </w:rPr>
            </w:pPr>
          </w:p>
          <w:p w14:paraId="647C7778" w14:textId="77777777" w:rsidR="006D7769" w:rsidRPr="00115772" w:rsidRDefault="006D7769" w:rsidP="006D7769">
            <w:pPr>
              <w:rPr>
                <w:color w:val="002060"/>
                <w:sz w:val="22"/>
                <w:szCs w:val="22"/>
              </w:rPr>
            </w:pPr>
            <w:r w:rsidRPr="00115772">
              <w:rPr>
                <w:color w:val="002060"/>
                <w:sz w:val="22"/>
                <w:szCs w:val="22"/>
              </w:rPr>
              <w:t>Student scores on each criterion were recorded and averaged into a problem solving/critical thinking score. Summary results for both classes are presented below.</w:t>
            </w:r>
          </w:p>
          <w:p w14:paraId="02B5A9D7" w14:textId="77777777" w:rsidR="006D7769" w:rsidRDefault="006D7769" w:rsidP="006D7769">
            <w:pPr>
              <w:rPr>
                <w:rFonts w:ascii="Garamond" w:hAnsi="Garamond"/>
                <w:color w:val="002060"/>
                <w:sz w:val="22"/>
                <w:szCs w:val="22"/>
              </w:rPr>
            </w:pPr>
          </w:p>
          <w:p w14:paraId="0E415993" w14:textId="77777777" w:rsidR="006D7769" w:rsidRDefault="006D7769" w:rsidP="006D7769">
            <w:pPr>
              <w:rPr>
                <w:rFonts w:ascii="Garamond" w:hAnsi="Garamond"/>
                <w:color w:val="002060"/>
                <w:sz w:val="22"/>
                <w:szCs w:val="22"/>
              </w:rPr>
            </w:pPr>
          </w:p>
          <w:tbl>
            <w:tblPr>
              <w:tblStyle w:val="TableGrid"/>
              <w:tblW w:w="4638" w:type="dxa"/>
              <w:tblLayout w:type="fixed"/>
              <w:tblLook w:val="04A0" w:firstRow="1" w:lastRow="0" w:firstColumn="1" w:lastColumn="0" w:noHBand="0" w:noVBand="1"/>
            </w:tblPr>
            <w:tblGrid>
              <w:gridCol w:w="1020"/>
              <w:gridCol w:w="417"/>
              <w:gridCol w:w="1060"/>
              <w:gridCol w:w="667"/>
              <w:gridCol w:w="807"/>
              <w:gridCol w:w="667"/>
            </w:tblGrid>
            <w:tr w:rsidR="006D7769" w:rsidRPr="0023570C" w14:paraId="1A6F4724" w14:textId="77777777" w:rsidTr="003653A2">
              <w:trPr>
                <w:cantSplit/>
                <w:tblHeader/>
              </w:trPr>
              <w:tc>
                <w:tcPr>
                  <w:tcW w:w="1020" w:type="dxa"/>
                  <w:vMerge w:val="restart"/>
                  <w:vAlign w:val="bottom"/>
                </w:tcPr>
                <w:p w14:paraId="7C162648"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p>
              </w:tc>
              <w:tc>
                <w:tcPr>
                  <w:tcW w:w="3618" w:type="dxa"/>
                  <w:gridSpan w:val="5"/>
                  <w:vAlign w:val="bottom"/>
                </w:tcPr>
                <w:p w14:paraId="78C78CBE"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r w:rsidRPr="0023570C">
                    <w:rPr>
                      <w:rFonts w:ascii="Arial" w:hAnsi="Arial" w:cs="Arial"/>
                      <w:noProof/>
                      <w:snapToGrid/>
                      <w:sz w:val="18"/>
                      <w:szCs w:val="18"/>
                    </w:rPr>
                    <w:t>Descriptive Statistics</w:t>
                  </w:r>
                </w:p>
              </w:tc>
            </w:tr>
            <w:tr w:rsidR="006D7769" w:rsidRPr="0023570C" w14:paraId="22F0D3C7" w14:textId="77777777" w:rsidTr="003653A2">
              <w:trPr>
                <w:cantSplit/>
                <w:tblHeader/>
              </w:trPr>
              <w:tc>
                <w:tcPr>
                  <w:tcW w:w="1020" w:type="dxa"/>
                  <w:vMerge/>
                </w:tcPr>
                <w:p w14:paraId="3A08FC22" w14:textId="77777777" w:rsidR="006D7769" w:rsidRPr="0023570C" w:rsidRDefault="006D7769" w:rsidP="006D7769">
                  <w:pPr>
                    <w:keepNext/>
                    <w:keepLines/>
                    <w:widowControl/>
                    <w:suppressLineNumbers/>
                    <w:suppressAutoHyphens/>
                    <w:rPr>
                      <w:rFonts w:ascii="Arial" w:hAnsi="Arial" w:cs="Arial"/>
                      <w:noProof/>
                      <w:snapToGrid/>
                      <w:sz w:val="18"/>
                      <w:szCs w:val="18"/>
                    </w:rPr>
                  </w:pPr>
                </w:p>
              </w:tc>
              <w:tc>
                <w:tcPr>
                  <w:tcW w:w="417" w:type="dxa"/>
                  <w:vAlign w:val="bottom"/>
                </w:tcPr>
                <w:p w14:paraId="05BD65D8"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r>
                    <w:rPr>
                      <w:rFonts w:ascii="Arial" w:hAnsi="Arial" w:cs="Arial"/>
                      <w:noProof/>
                      <w:snapToGrid/>
                      <w:sz w:val="18"/>
                      <w:szCs w:val="18"/>
                    </w:rPr>
                    <w:t>n</w:t>
                  </w:r>
                </w:p>
              </w:tc>
              <w:tc>
                <w:tcPr>
                  <w:tcW w:w="1060" w:type="dxa"/>
                  <w:vAlign w:val="bottom"/>
                </w:tcPr>
                <w:p w14:paraId="4DF8B981"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r>
                    <w:rPr>
                      <w:rFonts w:ascii="Arial" w:hAnsi="Arial" w:cs="Arial"/>
                      <w:noProof/>
                      <w:snapToGrid/>
                      <w:sz w:val="18"/>
                      <w:szCs w:val="18"/>
                    </w:rPr>
                    <w:t>Range</w:t>
                  </w:r>
                </w:p>
              </w:tc>
              <w:tc>
                <w:tcPr>
                  <w:tcW w:w="667" w:type="dxa"/>
                  <w:vAlign w:val="bottom"/>
                </w:tcPr>
                <w:p w14:paraId="59F15FE1"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r>
                    <w:rPr>
                      <w:rFonts w:ascii="Arial" w:hAnsi="Arial" w:cs="Arial"/>
                      <w:noProof/>
                      <w:snapToGrid/>
                      <w:sz w:val="18"/>
                      <w:szCs w:val="18"/>
                    </w:rPr>
                    <w:t>Mean</w:t>
                  </w:r>
                </w:p>
              </w:tc>
              <w:tc>
                <w:tcPr>
                  <w:tcW w:w="807" w:type="dxa"/>
                  <w:vAlign w:val="bottom"/>
                </w:tcPr>
                <w:p w14:paraId="1BF828A9"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r>
                    <w:rPr>
                      <w:rFonts w:ascii="Arial" w:hAnsi="Arial" w:cs="Arial"/>
                      <w:noProof/>
                      <w:snapToGrid/>
                      <w:sz w:val="18"/>
                      <w:szCs w:val="18"/>
                    </w:rPr>
                    <w:t>Median</w:t>
                  </w:r>
                </w:p>
              </w:tc>
              <w:tc>
                <w:tcPr>
                  <w:tcW w:w="667" w:type="dxa"/>
                  <w:vAlign w:val="bottom"/>
                </w:tcPr>
                <w:p w14:paraId="1A3CA0C8" w14:textId="77777777" w:rsidR="006D7769" w:rsidRPr="0023570C" w:rsidRDefault="006D7769" w:rsidP="006D7769">
                  <w:pPr>
                    <w:keepNext/>
                    <w:keepLines/>
                    <w:widowControl/>
                    <w:suppressLineNumbers/>
                    <w:suppressAutoHyphens/>
                    <w:jc w:val="center"/>
                    <w:rPr>
                      <w:rFonts w:ascii="Arial" w:hAnsi="Arial" w:cs="Arial"/>
                      <w:noProof/>
                      <w:snapToGrid/>
                      <w:sz w:val="18"/>
                      <w:szCs w:val="18"/>
                    </w:rPr>
                  </w:pPr>
                  <w:r>
                    <w:rPr>
                      <w:rFonts w:ascii="Arial" w:hAnsi="Arial" w:cs="Arial"/>
                      <w:noProof/>
                      <w:snapToGrid/>
                      <w:sz w:val="18"/>
                      <w:szCs w:val="18"/>
                    </w:rPr>
                    <w:t>Mode</w:t>
                  </w:r>
                </w:p>
              </w:tc>
            </w:tr>
            <w:tr w:rsidR="006D7769" w:rsidRPr="0023570C" w14:paraId="2D5AE98F" w14:textId="77777777" w:rsidTr="003653A2">
              <w:trPr>
                <w:cantSplit/>
              </w:trPr>
              <w:tc>
                <w:tcPr>
                  <w:tcW w:w="1020" w:type="dxa"/>
                </w:tcPr>
                <w:p w14:paraId="6C54E78E" w14:textId="77777777" w:rsidR="006D7769" w:rsidRPr="0023570C"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PS/CT 1</w:t>
                  </w:r>
                </w:p>
              </w:tc>
              <w:tc>
                <w:tcPr>
                  <w:tcW w:w="417" w:type="dxa"/>
                </w:tcPr>
                <w:p w14:paraId="10442DD9" w14:textId="77777777" w:rsidR="006D7769" w:rsidRPr="0023570C"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52</w:t>
                  </w:r>
                </w:p>
              </w:tc>
              <w:tc>
                <w:tcPr>
                  <w:tcW w:w="1060" w:type="dxa"/>
                </w:tcPr>
                <w:p w14:paraId="229F89AB"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2 - 4</w:t>
                  </w:r>
                </w:p>
              </w:tc>
              <w:tc>
                <w:tcPr>
                  <w:tcW w:w="667" w:type="dxa"/>
                </w:tcPr>
                <w:p w14:paraId="5D712290"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3.4</w:t>
                  </w:r>
                </w:p>
              </w:tc>
              <w:tc>
                <w:tcPr>
                  <w:tcW w:w="807" w:type="dxa"/>
                </w:tcPr>
                <w:p w14:paraId="5847C60D"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w:t>
                  </w:r>
                </w:p>
              </w:tc>
              <w:tc>
                <w:tcPr>
                  <w:tcW w:w="667" w:type="dxa"/>
                </w:tcPr>
                <w:p w14:paraId="5485D576" w14:textId="77777777" w:rsidR="006D7769" w:rsidRPr="0023570C" w:rsidRDefault="006D7769" w:rsidP="006D7769">
                  <w:pPr>
                    <w:keepNext/>
                    <w:keepLines/>
                    <w:widowControl/>
                    <w:suppressLineNumbers/>
                    <w:tabs>
                      <w:tab w:val="left" w:pos="463"/>
                    </w:tabs>
                    <w:suppressAutoHyphens/>
                    <w:jc w:val="right"/>
                    <w:rPr>
                      <w:rFonts w:ascii="Arial" w:hAnsi="Arial" w:cs="Arial"/>
                      <w:noProof/>
                      <w:snapToGrid/>
                      <w:sz w:val="18"/>
                      <w:szCs w:val="18"/>
                    </w:rPr>
                  </w:pPr>
                  <w:r>
                    <w:rPr>
                      <w:rFonts w:ascii="Arial" w:hAnsi="Arial" w:cs="Arial"/>
                      <w:noProof/>
                      <w:snapToGrid/>
                      <w:sz w:val="18"/>
                      <w:szCs w:val="18"/>
                    </w:rPr>
                    <w:t>3</w:t>
                  </w:r>
                </w:p>
              </w:tc>
            </w:tr>
            <w:tr w:rsidR="006D7769" w:rsidRPr="0023570C" w14:paraId="61E4DA68" w14:textId="77777777" w:rsidTr="003653A2">
              <w:trPr>
                <w:cantSplit/>
              </w:trPr>
              <w:tc>
                <w:tcPr>
                  <w:tcW w:w="1020" w:type="dxa"/>
                </w:tcPr>
                <w:p w14:paraId="13BED6B0" w14:textId="77777777" w:rsidR="006D7769" w:rsidRPr="0023570C"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PS/CT 2</w:t>
                  </w:r>
                </w:p>
              </w:tc>
              <w:tc>
                <w:tcPr>
                  <w:tcW w:w="417" w:type="dxa"/>
                </w:tcPr>
                <w:p w14:paraId="1B3ED935" w14:textId="77777777" w:rsidR="006D7769" w:rsidRPr="0023570C"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52</w:t>
                  </w:r>
                </w:p>
              </w:tc>
              <w:tc>
                <w:tcPr>
                  <w:tcW w:w="1060" w:type="dxa"/>
                </w:tcPr>
                <w:p w14:paraId="551F93BB"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2 - 4</w:t>
                  </w:r>
                </w:p>
              </w:tc>
              <w:tc>
                <w:tcPr>
                  <w:tcW w:w="667" w:type="dxa"/>
                </w:tcPr>
                <w:p w14:paraId="37733FBB"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3.0</w:t>
                  </w:r>
                </w:p>
              </w:tc>
              <w:tc>
                <w:tcPr>
                  <w:tcW w:w="807" w:type="dxa"/>
                </w:tcPr>
                <w:p w14:paraId="5B60B7C2"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w:t>
                  </w:r>
                </w:p>
              </w:tc>
              <w:tc>
                <w:tcPr>
                  <w:tcW w:w="667" w:type="dxa"/>
                </w:tcPr>
                <w:p w14:paraId="28766A9D" w14:textId="77777777" w:rsidR="006D7769" w:rsidRPr="0023570C" w:rsidRDefault="006D7769" w:rsidP="006D7769">
                  <w:pPr>
                    <w:keepNext/>
                    <w:keepLines/>
                    <w:widowControl/>
                    <w:suppressLineNumbers/>
                    <w:tabs>
                      <w:tab w:val="left" w:pos="463"/>
                    </w:tabs>
                    <w:suppressAutoHyphens/>
                    <w:jc w:val="right"/>
                    <w:rPr>
                      <w:rFonts w:ascii="Arial" w:hAnsi="Arial" w:cs="Arial"/>
                      <w:noProof/>
                      <w:snapToGrid/>
                      <w:sz w:val="18"/>
                      <w:szCs w:val="18"/>
                    </w:rPr>
                  </w:pPr>
                  <w:r>
                    <w:rPr>
                      <w:rFonts w:ascii="Arial" w:hAnsi="Arial" w:cs="Arial"/>
                      <w:noProof/>
                      <w:snapToGrid/>
                      <w:sz w:val="18"/>
                      <w:szCs w:val="18"/>
                    </w:rPr>
                    <w:t>3</w:t>
                  </w:r>
                </w:p>
              </w:tc>
            </w:tr>
            <w:tr w:rsidR="006D7769" w:rsidRPr="0023570C" w14:paraId="31CEAC79" w14:textId="77777777" w:rsidTr="003653A2">
              <w:trPr>
                <w:cantSplit/>
              </w:trPr>
              <w:tc>
                <w:tcPr>
                  <w:tcW w:w="1020" w:type="dxa"/>
                </w:tcPr>
                <w:p w14:paraId="239BABAA" w14:textId="77777777" w:rsidR="006D7769"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PS/CT 3</w:t>
                  </w:r>
                </w:p>
              </w:tc>
              <w:tc>
                <w:tcPr>
                  <w:tcW w:w="417" w:type="dxa"/>
                </w:tcPr>
                <w:p w14:paraId="2615511B" w14:textId="77777777" w:rsidR="006D7769" w:rsidRPr="0023570C"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52</w:t>
                  </w:r>
                </w:p>
              </w:tc>
              <w:tc>
                <w:tcPr>
                  <w:tcW w:w="1060" w:type="dxa"/>
                </w:tcPr>
                <w:p w14:paraId="1AD54311"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2 - 4</w:t>
                  </w:r>
                </w:p>
              </w:tc>
              <w:tc>
                <w:tcPr>
                  <w:tcW w:w="667" w:type="dxa"/>
                </w:tcPr>
                <w:p w14:paraId="027A96E1"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3.6</w:t>
                  </w:r>
                </w:p>
              </w:tc>
              <w:tc>
                <w:tcPr>
                  <w:tcW w:w="807" w:type="dxa"/>
                </w:tcPr>
                <w:p w14:paraId="33FAF5F4"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4</w:t>
                  </w:r>
                </w:p>
              </w:tc>
              <w:tc>
                <w:tcPr>
                  <w:tcW w:w="667" w:type="dxa"/>
                </w:tcPr>
                <w:p w14:paraId="3DBA5EAB" w14:textId="77777777" w:rsidR="006D7769" w:rsidRPr="0023570C" w:rsidRDefault="006D7769" w:rsidP="006D7769">
                  <w:pPr>
                    <w:keepNext/>
                    <w:keepLines/>
                    <w:widowControl/>
                    <w:suppressLineNumbers/>
                    <w:tabs>
                      <w:tab w:val="left" w:pos="463"/>
                    </w:tabs>
                    <w:suppressAutoHyphens/>
                    <w:jc w:val="right"/>
                    <w:rPr>
                      <w:rFonts w:ascii="Arial" w:hAnsi="Arial" w:cs="Arial"/>
                      <w:noProof/>
                      <w:snapToGrid/>
                      <w:sz w:val="18"/>
                      <w:szCs w:val="18"/>
                    </w:rPr>
                  </w:pPr>
                  <w:r>
                    <w:rPr>
                      <w:rFonts w:ascii="Arial" w:hAnsi="Arial" w:cs="Arial"/>
                      <w:noProof/>
                      <w:snapToGrid/>
                      <w:sz w:val="18"/>
                      <w:szCs w:val="18"/>
                    </w:rPr>
                    <w:t>4</w:t>
                  </w:r>
                </w:p>
              </w:tc>
            </w:tr>
            <w:tr w:rsidR="006D7769" w:rsidRPr="0023570C" w14:paraId="0B7A04BF" w14:textId="77777777" w:rsidTr="003653A2">
              <w:trPr>
                <w:cantSplit/>
              </w:trPr>
              <w:tc>
                <w:tcPr>
                  <w:tcW w:w="1020" w:type="dxa"/>
                  <w:shd w:val="clear" w:color="auto" w:fill="D9D9D9" w:themeFill="background1" w:themeFillShade="D9"/>
                </w:tcPr>
                <w:p w14:paraId="60BB7C71" w14:textId="380781B9" w:rsidR="006D7769" w:rsidRPr="0023570C" w:rsidRDefault="00781D05"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 xml:space="preserve">  SLO #5</w:t>
                  </w:r>
                </w:p>
              </w:tc>
              <w:tc>
                <w:tcPr>
                  <w:tcW w:w="417" w:type="dxa"/>
                  <w:shd w:val="clear" w:color="auto" w:fill="D9D9D9" w:themeFill="background1" w:themeFillShade="D9"/>
                </w:tcPr>
                <w:p w14:paraId="13A1D6C4" w14:textId="77777777" w:rsidR="006D7769" w:rsidRPr="0023570C" w:rsidRDefault="006D7769" w:rsidP="006D7769">
                  <w:pPr>
                    <w:keepNext/>
                    <w:keepLines/>
                    <w:widowControl/>
                    <w:suppressLineNumbers/>
                    <w:suppressAutoHyphens/>
                    <w:rPr>
                      <w:rFonts w:ascii="Arial" w:hAnsi="Arial" w:cs="Arial"/>
                      <w:noProof/>
                      <w:snapToGrid/>
                      <w:sz w:val="18"/>
                      <w:szCs w:val="18"/>
                    </w:rPr>
                  </w:pPr>
                  <w:r>
                    <w:rPr>
                      <w:rFonts w:ascii="Arial" w:hAnsi="Arial" w:cs="Arial"/>
                      <w:noProof/>
                      <w:snapToGrid/>
                      <w:sz w:val="18"/>
                      <w:szCs w:val="18"/>
                    </w:rPr>
                    <w:t>52</w:t>
                  </w:r>
                </w:p>
              </w:tc>
              <w:tc>
                <w:tcPr>
                  <w:tcW w:w="1060" w:type="dxa"/>
                  <w:shd w:val="clear" w:color="auto" w:fill="D9D9D9" w:themeFill="background1" w:themeFillShade="D9"/>
                </w:tcPr>
                <w:p w14:paraId="42B8DD44"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2.3 – 4.0</w:t>
                  </w:r>
                </w:p>
              </w:tc>
              <w:tc>
                <w:tcPr>
                  <w:tcW w:w="667" w:type="dxa"/>
                  <w:shd w:val="clear" w:color="auto" w:fill="D9D9D9" w:themeFill="background1" w:themeFillShade="D9"/>
                </w:tcPr>
                <w:p w14:paraId="490D5F28"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3.3</w:t>
                  </w:r>
                </w:p>
              </w:tc>
              <w:tc>
                <w:tcPr>
                  <w:tcW w:w="807" w:type="dxa"/>
                  <w:shd w:val="clear" w:color="auto" w:fill="D9D9D9" w:themeFill="background1" w:themeFillShade="D9"/>
                </w:tcPr>
                <w:p w14:paraId="21085920" w14:textId="77777777" w:rsidR="006D7769" w:rsidRPr="0023570C" w:rsidRDefault="006D7769" w:rsidP="006D7769">
                  <w:pPr>
                    <w:keepNext/>
                    <w:keepLines/>
                    <w:widowControl/>
                    <w:suppressLineNumbers/>
                    <w:suppressAutoHyphens/>
                    <w:jc w:val="right"/>
                    <w:rPr>
                      <w:rFonts w:ascii="Arial" w:hAnsi="Arial" w:cs="Arial"/>
                      <w:noProof/>
                      <w:snapToGrid/>
                      <w:sz w:val="18"/>
                      <w:szCs w:val="18"/>
                    </w:rPr>
                  </w:pPr>
                  <w:r>
                    <w:rPr>
                      <w:rFonts w:ascii="Arial" w:hAnsi="Arial" w:cs="Arial"/>
                      <w:noProof/>
                      <w:snapToGrid/>
                      <w:sz w:val="18"/>
                      <w:szCs w:val="18"/>
                    </w:rPr>
                    <w:t>3.3</w:t>
                  </w:r>
                </w:p>
              </w:tc>
              <w:tc>
                <w:tcPr>
                  <w:tcW w:w="667" w:type="dxa"/>
                  <w:shd w:val="clear" w:color="auto" w:fill="D9D9D9" w:themeFill="background1" w:themeFillShade="D9"/>
                </w:tcPr>
                <w:p w14:paraId="584FE110" w14:textId="77777777" w:rsidR="006D7769" w:rsidRPr="0023570C" w:rsidRDefault="006D7769" w:rsidP="006D7769">
                  <w:pPr>
                    <w:keepNext/>
                    <w:keepLines/>
                    <w:widowControl/>
                    <w:suppressLineNumbers/>
                    <w:tabs>
                      <w:tab w:val="left" w:pos="463"/>
                    </w:tabs>
                    <w:suppressAutoHyphens/>
                    <w:jc w:val="right"/>
                    <w:rPr>
                      <w:rFonts w:ascii="Arial" w:hAnsi="Arial" w:cs="Arial"/>
                      <w:noProof/>
                      <w:snapToGrid/>
                      <w:sz w:val="18"/>
                      <w:szCs w:val="18"/>
                    </w:rPr>
                  </w:pPr>
                  <w:r>
                    <w:rPr>
                      <w:rFonts w:ascii="Arial" w:hAnsi="Arial" w:cs="Arial"/>
                      <w:noProof/>
                      <w:snapToGrid/>
                      <w:sz w:val="18"/>
                      <w:szCs w:val="18"/>
                    </w:rPr>
                    <w:t>3.3</w:t>
                  </w:r>
                </w:p>
              </w:tc>
            </w:tr>
            <w:tr w:rsidR="006D7769" w:rsidRPr="0023570C" w14:paraId="6571BDF7" w14:textId="77777777" w:rsidTr="003653A2">
              <w:trPr>
                <w:cantSplit/>
              </w:trPr>
              <w:tc>
                <w:tcPr>
                  <w:tcW w:w="4638" w:type="dxa"/>
                  <w:gridSpan w:val="6"/>
                </w:tcPr>
                <w:p w14:paraId="45BC5766" w14:textId="2D7E7929" w:rsidR="006D7769" w:rsidRPr="00781D0D" w:rsidRDefault="006D7769" w:rsidP="003653A2">
                  <w:pPr>
                    <w:rPr>
                      <w:rFonts w:ascii="Arial" w:hAnsi="Arial" w:cs="Arial"/>
                      <w:noProof/>
                      <w:snapToGrid/>
                      <w:sz w:val="18"/>
                      <w:szCs w:val="18"/>
                    </w:rPr>
                  </w:pPr>
                  <w:r>
                    <w:rPr>
                      <w:rFonts w:ascii="Arial" w:hAnsi="Arial" w:cs="Arial"/>
                      <w:i/>
                      <w:noProof/>
                      <w:snapToGrid/>
                      <w:sz w:val="18"/>
                      <w:szCs w:val="18"/>
                    </w:rPr>
                    <w:t>Notes.</w:t>
                  </w:r>
                  <w:r>
                    <w:rPr>
                      <w:rFonts w:ascii="Arial" w:hAnsi="Arial" w:cs="Arial"/>
                      <w:noProof/>
                      <w:snapToGrid/>
                      <w:sz w:val="18"/>
                      <w:szCs w:val="18"/>
                    </w:rPr>
                    <w:t xml:space="preserve"> PS/CT = Problem solving/critical thinking</w:t>
                  </w:r>
                </w:p>
              </w:tc>
            </w:tr>
          </w:tbl>
          <w:p w14:paraId="5791ABBC" w14:textId="77777777" w:rsidR="006D7769" w:rsidRDefault="006D7769" w:rsidP="006D7769">
            <w:pPr>
              <w:rPr>
                <w:rFonts w:ascii="Garamond" w:hAnsi="Garamond"/>
                <w:color w:val="002060"/>
                <w:sz w:val="22"/>
                <w:szCs w:val="22"/>
              </w:rPr>
            </w:pPr>
          </w:p>
          <w:p w14:paraId="70CC2946" w14:textId="77777777" w:rsidR="006D7769" w:rsidRDefault="006D7769" w:rsidP="006D7769">
            <w:pPr>
              <w:rPr>
                <w:noProof/>
                <w:snapToGrid/>
              </w:rPr>
            </w:pPr>
          </w:p>
          <w:p w14:paraId="63585106" w14:textId="77777777" w:rsidR="006D7769" w:rsidRDefault="006D7769" w:rsidP="006D7769">
            <w:pPr>
              <w:rPr>
                <w:noProof/>
                <w:snapToGrid/>
              </w:rPr>
            </w:pPr>
          </w:p>
          <w:p w14:paraId="4E2930EA" w14:textId="77777777" w:rsidR="006D7769" w:rsidRDefault="006D7769" w:rsidP="006D7769">
            <w:pPr>
              <w:rPr>
                <w:noProof/>
                <w:snapToGrid/>
              </w:rPr>
            </w:pPr>
            <w:r>
              <w:rPr>
                <w:noProof/>
                <w:snapToGrid/>
              </w:rPr>
              <w:lastRenderedPageBreak/>
              <w:drawing>
                <wp:inline distT="0" distB="0" distL="0" distR="0" wp14:anchorId="0AC64F3F" wp14:editId="07B194FD">
                  <wp:extent cx="2377440" cy="2011680"/>
                  <wp:effectExtent l="0" t="0" r="381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D4663C4" w14:textId="77777777" w:rsidR="006D7769" w:rsidRDefault="006D7769" w:rsidP="006D7769">
            <w:pPr>
              <w:rPr>
                <w:noProof/>
                <w:snapToGrid/>
              </w:rPr>
            </w:pPr>
          </w:p>
          <w:p w14:paraId="306E191E" w14:textId="77777777" w:rsidR="006D7769" w:rsidRPr="00396110" w:rsidRDefault="006D7769" w:rsidP="006D7769">
            <w:pPr>
              <w:rPr>
                <w:rFonts w:ascii="Garamond" w:hAnsi="Garamond"/>
                <w:color w:val="002060"/>
                <w:sz w:val="22"/>
                <w:szCs w:val="22"/>
              </w:rPr>
            </w:pPr>
          </w:p>
          <w:p w14:paraId="3926A43D" w14:textId="68FCE7DB" w:rsidR="006D7769" w:rsidRPr="000813EB" w:rsidRDefault="006D7769" w:rsidP="006D7769">
            <w:pPr>
              <w:rPr>
                <w:sz w:val="22"/>
                <w:szCs w:val="22"/>
              </w:rPr>
            </w:pPr>
          </w:p>
        </w:tc>
        <w:tc>
          <w:tcPr>
            <w:tcW w:w="3570" w:type="dxa"/>
          </w:tcPr>
          <w:p w14:paraId="0843A03A" w14:textId="5A56A9CC" w:rsidR="005B235B" w:rsidRPr="005B235B" w:rsidRDefault="005B235B" w:rsidP="005B235B">
            <w:pPr>
              <w:rPr>
                <w:color w:val="002060"/>
                <w:sz w:val="22"/>
                <w:szCs w:val="22"/>
              </w:rPr>
            </w:pPr>
            <w:r w:rsidRPr="005B235B">
              <w:rPr>
                <w:color w:val="002060"/>
                <w:sz w:val="22"/>
                <w:szCs w:val="22"/>
              </w:rPr>
              <w:lastRenderedPageBreak/>
              <w:t>Faculty met to review the data. Discussions followed about how well students performed on each problem solving criterion and how they performed overall.</w:t>
            </w:r>
          </w:p>
          <w:p w14:paraId="23DDD1D9" w14:textId="77777777" w:rsidR="006D7769" w:rsidRPr="005B235B" w:rsidRDefault="006D7769" w:rsidP="006D7769">
            <w:pPr>
              <w:rPr>
                <w:color w:val="002060"/>
                <w:sz w:val="22"/>
                <w:szCs w:val="22"/>
              </w:rPr>
            </w:pPr>
          </w:p>
          <w:p w14:paraId="1A7783B1" w14:textId="13DCC64D" w:rsidR="005B235B" w:rsidRPr="000813EB" w:rsidRDefault="005B235B" w:rsidP="00103696">
            <w:pPr>
              <w:rPr>
                <w:sz w:val="22"/>
                <w:szCs w:val="22"/>
              </w:rPr>
            </w:pPr>
            <w:r w:rsidRPr="005B235B">
              <w:rPr>
                <w:color w:val="002060"/>
                <w:sz w:val="22"/>
                <w:szCs w:val="22"/>
              </w:rPr>
              <w:t xml:space="preserve">Student performance on learning outcome </w:t>
            </w:r>
            <w:r w:rsidR="00103696">
              <w:rPr>
                <w:color w:val="002060"/>
                <w:sz w:val="22"/>
                <w:szCs w:val="22"/>
              </w:rPr>
              <w:t>#5</w:t>
            </w:r>
            <w:r w:rsidRPr="005B235B">
              <w:rPr>
                <w:color w:val="002060"/>
                <w:sz w:val="22"/>
                <w:szCs w:val="22"/>
              </w:rPr>
              <w:t xml:space="preserve"> was more varied, with average performance on each criterion ranging from 3.0 to 3.6. Criterion 2 was the lowest, with the average just meeting our target of 3.0. We are doing very well on criteria 1 and 3. Faculty discussed where in the curriculum we could address criterion 2. The plan is to modify the second professional applications course to emphasize problem solving and critical thinking. Problem solving in the field will be modeled, and additional practice opportunities will be provided. An assignment will be created to formatively assess students’ problem-solving skills, with a focus on criterion 2. This should lead to students performing better on criterion 2 when they have to </w:t>
            </w:r>
            <w:r w:rsidRPr="005B235B">
              <w:rPr>
                <w:color w:val="002060"/>
                <w:sz w:val="22"/>
                <w:szCs w:val="22"/>
              </w:rPr>
              <w:lastRenderedPageBreak/>
              <w:t xml:space="preserve">complete the </w:t>
            </w:r>
            <w:r w:rsidRPr="005B235B">
              <w:rPr>
                <w:i/>
                <w:color w:val="002060"/>
                <w:sz w:val="22"/>
                <w:szCs w:val="22"/>
              </w:rPr>
              <w:t>Applied Technical Writing</w:t>
            </w:r>
            <w:r w:rsidRPr="005B235B">
              <w:rPr>
                <w:color w:val="002060"/>
                <w:sz w:val="22"/>
                <w:szCs w:val="22"/>
              </w:rPr>
              <w:t xml:space="preserve"> assignment.</w:t>
            </w:r>
          </w:p>
        </w:tc>
      </w:tr>
      <w:tr w:rsidR="006D7769" w:rsidRPr="000813EB" w14:paraId="145F7021" w14:textId="77777777" w:rsidTr="00D67400">
        <w:trPr>
          <w:trHeight w:val="107"/>
        </w:trPr>
        <w:tc>
          <w:tcPr>
            <w:tcW w:w="2965" w:type="dxa"/>
            <w:vMerge/>
          </w:tcPr>
          <w:p w14:paraId="0BF72DC3" w14:textId="77777777" w:rsidR="006D7769" w:rsidRDefault="006D7769" w:rsidP="006D7769">
            <w:pPr>
              <w:rPr>
                <w:sz w:val="22"/>
                <w:szCs w:val="22"/>
              </w:rPr>
            </w:pPr>
          </w:p>
        </w:tc>
        <w:tc>
          <w:tcPr>
            <w:tcW w:w="3018" w:type="dxa"/>
          </w:tcPr>
          <w:p w14:paraId="71C3E772" w14:textId="6B597AFF" w:rsidR="00CD0966" w:rsidRDefault="00CD0966" w:rsidP="00CD0966">
            <w:pPr>
              <w:rPr>
                <w:color w:val="002060"/>
                <w:sz w:val="22"/>
                <w:szCs w:val="22"/>
              </w:rPr>
            </w:pPr>
            <w:r w:rsidRPr="00337CD2">
              <w:rPr>
                <w:color w:val="002060"/>
                <w:sz w:val="22"/>
                <w:szCs w:val="22"/>
              </w:rPr>
              <w:t>One year after graduation, program alumni are given a supplemental survey asking how well they feel the</w:t>
            </w:r>
            <w:r>
              <w:rPr>
                <w:color w:val="002060"/>
                <w:sz w:val="22"/>
                <w:szCs w:val="22"/>
              </w:rPr>
              <w:t>y have achieved</w:t>
            </w:r>
            <w:r w:rsidRPr="00337CD2">
              <w:rPr>
                <w:color w:val="002060"/>
                <w:sz w:val="22"/>
                <w:szCs w:val="22"/>
              </w:rPr>
              <w:t xml:space="preserve"> each student learning outcome.</w:t>
            </w:r>
            <w:r>
              <w:rPr>
                <w:color w:val="002060"/>
                <w:sz w:val="22"/>
                <w:szCs w:val="22"/>
              </w:rPr>
              <w:t xml:space="preserve"> Students rated their critical thinking skills on a scale of 1 to 4, with 4 being the highest.</w:t>
            </w:r>
          </w:p>
          <w:p w14:paraId="0392FFA5" w14:textId="77777777" w:rsidR="00CD0966" w:rsidRDefault="00CD0966" w:rsidP="00CD0966">
            <w:pPr>
              <w:rPr>
                <w:color w:val="002060"/>
                <w:sz w:val="22"/>
                <w:szCs w:val="22"/>
              </w:rPr>
            </w:pPr>
          </w:p>
          <w:p w14:paraId="396620E7" w14:textId="77777777" w:rsidR="00CD0966" w:rsidRPr="00396110" w:rsidRDefault="00CD0966" w:rsidP="00CD0966">
            <w:pPr>
              <w:ind w:left="183"/>
              <w:rPr>
                <w:b/>
                <w:color w:val="002060"/>
                <w:sz w:val="22"/>
                <w:szCs w:val="22"/>
              </w:rPr>
            </w:pPr>
            <w:r w:rsidRPr="00396110">
              <w:rPr>
                <w:b/>
                <w:color w:val="002060"/>
                <w:sz w:val="22"/>
                <w:szCs w:val="22"/>
              </w:rPr>
              <w:t>Program and student-level targets:</w:t>
            </w:r>
          </w:p>
          <w:p w14:paraId="1E090E18" w14:textId="77777777" w:rsidR="00CD0966" w:rsidRPr="00337CD2" w:rsidRDefault="00CD0966" w:rsidP="00CD0966">
            <w:pPr>
              <w:rPr>
                <w:color w:val="002060"/>
                <w:sz w:val="22"/>
                <w:szCs w:val="22"/>
              </w:rPr>
            </w:pPr>
          </w:p>
          <w:p w14:paraId="5C6E6FD4" w14:textId="2D864177" w:rsidR="00CD0966" w:rsidRPr="00CD0966" w:rsidRDefault="00CD0966" w:rsidP="00CD0966">
            <w:pPr>
              <w:rPr>
                <w:color w:val="002060"/>
                <w:sz w:val="22"/>
                <w:szCs w:val="22"/>
              </w:rPr>
            </w:pPr>
            <w:r w:rsidRPr="00CD0966">
              <w:rPr>
                <w:color w:val="002060"/>
                <w:sz w:val="22"/>
                <w:szCs w:val="22"/>
              </w:rPr>
              <w:t>80% of students will rate their critical thinking skills at a 3 or higher.</w:t>
            </w:r>
          </w:p>
          <w:p w14:paraId="743D8D26" w14:textId="77777777" w:rsidR="006D7769" w:rsidRPr="000813EB" w:rsidRDefault="006D7769" w:rsidP="006D7769">
            <w:pPr>
              <w:rPr>
                <w:sz w:val="22"/>
                <w:szCs w:val="22"/>
              </w:rPr>
            </w:pPr>
          </w:p>
        </w:tc>
        <w:tc>
          <w:tcPr>
            <w:tcW w:w="4847" w:type="dxa"/>
          </w:tcPr>
          <w:p w14:paraId="785CD1D4" w14:textId="6AC5F902" w:rsidR="006D7769" w:rsidRPr="000813EB" w:rsidRDefault="00E66AB0" w:rsidP="00E66AB0">
            <w:pPr>
              <w:rPr>
                <w:sz w:val="22"/>
                <w:szCs w:val="22"/>
              </w:rPr>
            </w:pPr>
            <w:r w:rsidRPr="00B170D1">
              <w:rPr>
                <w:color w:val="002060"/>
                <w:sz w:val="22"/>
                <w:szCs w:val="22"/>
              </w:rPr>
              <w:t>During the spring 2020 semester, 35 alumni responded to the survey. 30 students rated their critical thinking skills at 3 and above, 3 students rated their skills at a 4 and 2 students rated their skills at a 1. Therefore the program met the target with 33 out of 35 students (94.3%) rating their skills in the desired range.</w:t>
            </w:r>
          </w:p>
        </w:tc>
        <w:tc>
          <w:tcPr>
            <w:tcW w:w="3570" w:type="dxa"/>
          </w:tcPr>
          <w:p w14:paraId="1BEAA8EE" w14:textId="182E2CAD" w:rsidR="006D7769" w:rsidRPr="000813EB" w:rsidRDefault="00022CD6" w:rsidP="00022CD6">
            <w:pPr>
              <w:rPr>
                <w:sz w:val="22"/>
                <w:szCs w:val="22"/>
              </w:rPr>
            </w:pPr>
            <w:r w:rsidRPr="00F26F43">
              <w:rPr>
                <w:color w:val="002060"/>
                <w:sz w:val="22"/>
                <w:szCs w:val="22"/>
              </w:rPr>
              <w:t xml:space="preserve">Faculty convened to discuss alumni survey results. Since the targets were met, no changes will be made at this time. The program will continue to collect and aggregate results over time. Student confidence in their </w:t>
            </w:r>
            <w:r>
              <w:rPr>
                <w:color w:val="002060"/>
                <w:sz w:val="22"/>
                <w:szCs w:val="22"/>
              </w:rPr>
              <w:t xml:space="preserve">critical thinking </w:t>
            </w:r>
            <w:r w:rsidRPr="00F26F43">
              <w:rPr>
                <w:color w:val="002060"/>
                <w:sz w:val="22"/>
                <w:szCs w:val="22"/>
              </w:rPr>
              <w:t>abilities is important and will continue to be monitored.</w:t>
            </w:r>
          </w:p>
        </w:tc>
      </w:tr>
      <w:tr w:rsidR="007C6C08" w:rsidRPr="000813EB" w14:paraId="5FAC81D1" w14:textId="77777777" w:rsidTr="00D67400">
        <w:trPr>
          <w:trHeight w:val="107"/>
        </w:trPr>
        <w:tc>
          <w:tcPr>
            <w:tcW w:w="2965" w:type="dxa"/>
            <w:vMerge/>
          </w:tcPr>
          <w:p w14:paraId="2C5D6846" w14:textId="77777777" w:rsidR="007C6C08" w:rsidRDefault="007C6C08" w:rsidP="007C6C08">
            <w:pPr>
              <w:rPr>
                <w:sz w:val="22"/>
                <w:szCs w:val="22"/>
              </w:rPr>
            </w:pPr>
          </w:p>
        </w:tc>
        <w:tc>
          <w:tcPr>
            <w:tcW w:w="3018" w:type="dxa"/>
          </w:tcPr>
          <w:p w14:paraId="16760772" w14:textId="77777777" w:rsidR="007C6C08" w:rsidRDefault="007C6C08" w:rsidP="007C6C08">
            <w:pPr>
              <w:spacing w:after="120"/>
              <w:rPr>
                <w:sz w:val="22"/>
                <w:szCs w:val="22"/>
              </w:rPr>
            </w:pPr>
            <w:r>
              <w:rPr>
                <w:sz w:val="22"/>
                <w:szCs w:val="22"/>
              </w:rPr>
              <w:t xml:space="preserve">If more than one method is reported for this SLO, what conclusions can be drawn from the </w:t>
            </w:r>
            <w:r w:rsidRPr="00FC53DF">
              <w:rPr>
                <w:b/>
                <w:sz w:val="22"/>
                <w:szCs w:val="22"/>
              </w:rPr>
              <w:t>results taken together</w:t>
            </w:r>
            <w:r>
              <w:rPr>
                <w:sz w:val="22"/>
                <w:szCs w:val="22"/>
              </w:rPr>
              <w:t>?</w:t>
            </w:r>
          </w:p>
        </w:tc>
        <w:tc>
          <w:tcPr>
            <w:tcW w:w="8417" w:type="dxa"/>
            <w:gridSpan w:val="2"/>
          </w:tcPr>
          <w:p w14:paraId="490854DD" w14:textId="5A1EF58B" w:rsidR="007C6C08" w:rsidRPr="000813EB" w:rsidRDefault="007C6C08" w:rsidP="007C6C08">
            <w:pPr>
              <w:rPr>
                <w:sz w:val="22"/>
                <w:szCs w:val="22"/>
              </w:rPr>
            </w:pPr>
            <w:r w:rsidRPr="007C6C08">
              <w:rPr>
                <w:color w:val="002060"/>
                <w:sz w:val="22"/>
                <w:szCs w:val="22"/>
              </w:rPr>
              <w:t xml:space="preserve">Both methods help solidify that the program is meeting its targets when it comes to student </w:t>
            </w:r>
            <w:r>
              <w:rPr>
                <w:color w:val="002060"/>
                <w:sz w:val="22"/>
                <w:szCs w:val="22"/>
              </w:rPr>
              <w:t>critical thinking</w:t>
            </w:r>
            <w:r w:rsidRPr="007C6C08">
              <w:rPr>
                <w:color w:val="002060"/>
                <w:sz w:val="22"/>
                <w:szCs w:val="22"/>
              </w:rPr>
              <w:t xml:space="preserve"> skills. Both faculty and students are rating these skills similarly.</w:t>
            </w:r>
          </w:p>
        </w:tc>
      </w:tr>
    </w:tbl>
    <w:p w14:paraId="77FD1F77" w14:textId="77777777" w:rsidR="002D7DE5" w:rsidRDefault="002D7DE5" w:rsidP="002D7DE5"/>
    <w:p w14:paraId="751D1371" w14:textId="77777777" w:rsidR="002D7DE5" w:rsidRDefault="002D7DE5" w:rsidP="002D7DE5">
      <w:pPr>
        <w:rPr>
          <w:b/>
          <w:sz w:val="22"/>
          <w:szCs w:val="22"/>
        </w:rPr>
      </w:pPr>
    </w:p>
    <w:p w14:paraId="777FCDDC" w14:textId="3AB0363F" w:rsidR="002D7DE5" w:rsidRPr="0010683E" w:rsidRDefault="002D7DE5" w:rsidP="002D7DE5">
      <w:pPr>
        <w:rPr>
          <w:sz w:val="22"/>
          <w:szCs w:val="22"/>
        </w:rPr>
      </w:pPr>
      <w:r w:rsidRPr="000813EB">
        <w:rPr>
          <w:sz w:val="22"/>
          <w:szCs w:val="22"/>
        </w:rPr>
        <w:t xml:space="preserve">Submit the completed </w:t>
      </w:r>
      <w:r>
        <w:rPr>
          <w:sz w:val="22"/>
          <w:szCs w:val="22"/>
        </w:rPr>
        <w:t>Annual Assessment Update</w:t>
      </w:r>
      <w:r w:rsidRPr="000813EB">
        <w:rPr>
          <w:sz w:val="22"/>
          <w:szCs w:val="22"/>
        </w:rPr>
        <w:t xml:space="preserve"> report (and </w:t>
      </w:r>
      <w:r w:rsidRPr="003D73FD">
        <w:rPr>
          <w:b/>
          <w:sz w:val="22"/>
          <w:szCs w:val="22"/>
        </w:rPr>
        <w:t xml:space="preserve">copies of each assessment </w:t>
      </w:r>
      <w:r w:rsidRPr="00AD01AF">
        <w:rPr>
          <w:b/>
          <w:sz w:val="22"/>
          <w:szCs w:val="22"/>
        </w:rPr>
        <w:t>method instrument</w:t>
      </w:r>
      <w:r w:rsidRPr="000813EB">
        <w:rPr>
          <w:sz w:val="22"/>
          <w:szCs w:val="22"/>
        </w:rPr>
        <w:t xml:space="preserve">) to </w:t>
      </w:r>
      <w:hyperlink r:id="rId10" w:history="1">
        <w:r w:rsidRPr="007C5838">
          <w:rPr>
            <w:rStyle w:val="Hyperlink"/>
            <w:sz w:val="22"/>
            <w:szCs w:val="22"/>
          </w:rPr>
          <w:t>assess@niu.edu</w:t>
        </w:r>
      </w:hyperlink>
      <w:r w:rsidRPr="00FA5CAD">
        <w:rPr>
          <w:sz w:val="22"/>
          <w:szCs w:val="22"/>
        </w:rPr>
        <w:t>.</w:t>
      </w:r>
    </w:p>
    <w:p w14:paraId="19ACD241" w14:textId="31B5EEAA" w:rsidR="002D7DE5" w:rsidRDefault="002D7DE5" w:rsidP="00163F90">
      <w:pPr>
        <w:rPr>
          <w:sz w:val="22"/>
          <w:szCs w:val="22"/>
        </w:rPr>
      </w:pPr>
    </w:p>
    <w:p w14:paraId="2B91C494" w14:textId="39E8D4C1" w:rsidR="002D7DE5" w:rsidRDefault="002D7DE5" w:rsidP="00163F90">
      <w:pPr>
        <w:rPr>
          <w:sz w:val="22"/>
          <w:szCs w:val="22"/>
        </w:rPr>
      </w:pPr>
    </w:p>
    <w:p w14:paraId="3436C2E9" w14:textId="164386AA" w:rsidR="002D7DE5" w:rsidRDefault="002D7DE5" w:rsidP="00163F90">
      <w:pPr>
        <w:rPr>
          <w:sz w:val="22"/>
          <w:szCs w:val="22"/>
        </w:rPr>
      </w:pPr>
    </w:p>
    <w:p w14:paraId="3791E5A6" w14:textId="08A7EC27" w:rsidR="002D7DE5" w:rsidRDefault="002D7DE5" w:rsidP="00163F90">
      <w:pPr>
        <w:rPr>
          <w:sz w:val="22"/>
          <w:szCs w:val="22"/>
        </w:rPr>
      </w:pPr>
    </w:p>
    <w:p w14:paraId="2D1B385C" w14:textId="1AD3EB08" w:rsidR="002D7DE5" w:rsidRDefault="002D7DE5" w:rsidP="00163F90">
      <w:pPr>
        <w:rPr>
          <w:sz w:val="22"/>
          <w:szCs w:val="22"/>
        </w:rPr>
      </w:pPr>
    </w:p>
    <w:p w14:paraId="4EEC617B" w14:textId="3529D864" w:rsidR="002D7DE5" w:rsidRDefault="002D7DE5" w:rsidP="00163F90">
      <w:pPr>
        <w:rPr>
          <w:sz w:val="22"/>
          <w:szCs w:val="22"/>
        </w:rPr>
      </w:pPr>
    </w:p>
    <w:p w14:paraId="215F4B19" w14:textId="158974D5" w:rsidR="002D7DE5" w:rsidRDefault="002D7DE5" w:rsidP="00163F90">
      <w:pPr>
        <w:rPr>
          <w:sz w:val="22"/>
          <w:szCs w:val="22"/>
        </w:rPr>
      </w:pPr>
    </w:p>
    <w:p w14:paraId="5553DD9A" w14:textId="271CD2EB" w:rsidR="002D7DE5" w:rsidRDefault="002D7DE5" w:rsidP="00163F90">
      <w:pPr>
        <w:rPr>
          <w:sz w:val="22"/>
          <w:szCs w:val="22"/>
        </w:rPr>
      </w:pPr>
    </w:p>
    <w:p w14:paraId="17D43633" w14:textId="3114CD4D" w:rsidR="002D7DE5" w:rsidRDefault="002D7DE5" w:rsidP="00163F90">
      <w:pPr>
        <w:rPr>
          <w:sz w:val="22"/>
          <w:szCs w:val="22"/>
        </w:rPr>
      </w:pPr>
    </w:p>
    <w:p w14:paraId="0614CEE1" w14:textId="7E7C17D3" w:rsidR="002D7DE5" w:rsidRDefault="002D7DE5" w:rsidP="00163F90">
      <w:pPr>
        <w:rPr>
          <w:sz w:val="22"/>
          <w:szCs w:val="22"/>
        </w:rPr>
      </w:pPr>
    </w:p>
    <w:p w14:paraId="79AAE3F9" w14:textId="1FADA28E" w:rsidR="002D7DE5" w:rsidRDefault="002D7DE5" w:rsidP="00163F90">
      <w:pPr>
        <w:rPr>
          <w:sz w:val="22"/>
          <w:szCs w:val="22"/>
        </w:rPr>
      </w:pPr>
    </w:p>
    <w:p w14:paraId="6341E3AC" w14:textId="5B695492" w:rsidR="002D7DE5" w:rsidRDefault="002D7DE5" w:rsidP="00163F90">
      <w:pPr>
        <w:rPr>
          <w:sz w:val="22"/>
          <w:szCs w:val="22"/>
        </w:rPr>
      </w:pPr>
    </w:p>
    <w:p w14:paraId="72DE3F40" w14:textId="3D9A6269" w:rsidR="002D7DE5" w:rsidRDefault="002D7DE5" w:rsidP="00163F90">
      <w:pPr>
        <w:rPr>
          <w:sz w:val="22"/>
          <w:szCs w:val="22"/>
        </w:rPr>
      </w:pPr>
    </w:p>
    <w:p w14:paraId="66BE221F" w14:textId="2D8421CB" w:rsidR="002D7DE5" w:rsidRDefault="002D7DE5" w:rsidP="00163F90">
      <w:pPr>
        <w:rPr>
          <w:sz w:val="22"/>
          <w:szCs w:val="22"/>
        </w:rPr>
      </w:pPr>
    </w:p>
    <w:p w14:paraId="411138B2" w14:textId="5D4E63D4" w:rsidR="002D7DE5" w:rsidRDefault="002D7DE5" w:rsidP="00163F90">
      <w:pPr>
        <w:rPr>
          <w:sz w:val="22"/>
          <w:szCs w:val="22"/>
        </w:rPr>
      </w:pPr>
    </w:p>
    <w:p w14:paraId="2358B1A8" w14:textId="779228E9" w:rsidR="002D7DE5" w:rsidRDefault="002D7DE5" w:rsidP="00163F90">
      <w:pPr>
        <w:rPr>
          <w:sz w:val="22"/>
          <w:szCs w:val="22"/>
        </w:rPr>
      </w:pPr>
    </w:p>
    <w:p w14:paraId="3D3863DD" w14:textId="3F83F199" w:rsidR="002D7DE5" w:rsidRDefault="002D7DE5" w:rsidP="00163F90">
      <w:pPr>
        <w:rPr>
          <w:sz w:val="22"/>
          <w:szCs w:val="22"/>
        </w:rPr>
      </w:pPr>
    </w:p>
    <w:p w14:paraId="43D858D8" w14:textId="0A5F2B90" w:rsidR="002D7DE5" w:rsidRDefault="002D7DE5" w:rsidP="00163F90">
      <w:pPr>
        <w:rPr>
          <w:sz w:val="22"/>
          <w:szCs w:val="22"/>
        </w:rPr>
      </w:pPr>
    </w:p>
    <w:sectPr w:rsidR="002D7DE5" w:rsidSect="008C4B65">
      <w:footerReference w:type="default" r:id="rId11"/>
      <w:headerReference w:type="first" r:id="rId12"/>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3A0EB" w14:textId="77777777" w:rsidR="007610EB" w:rsidRDefault="007610EB">
      <w:r>
        <w:separator/>
      </w:r>
    </w:p>
  </w:endnote>
  <w:endnote w:type="continuationSeparator" w:id="0">
    <w:p w14:paraId="1F08BD89" w14:textId="77777777" w:rsidR="007610EB" w:rsidRDefault="0076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3F0ED" w14:textId="49DEA975" w:rsidR="008C4B65" w:rsidRPr="000813EB" w:rsidRDefault="008C4B65" w:rsidP="00B63A3B">
    <w:pPr>
      <w:pStyle w:val="Footer"/>
      <w:jc w:val="right"/>
      <w:rPr>
        <w:sz w:val="22"/>
        <w:szCs w:val="22"/>
      </w:rPr>
    </w:pPr>
    <w:r w:rsidRPr="000813EB">
      <w:rPr>
        <w:sz w:val="22"/>
        <w:szCs w:val="22"/>
      </w:rPr>
      <w:fldChar w:fldCharType="begin"/>
    </w:r>
    <w:r w:rsidRPr="000813EB">
      <w:rPr>
        <w:sz w:val="22"/>
        <w:szCs w:val="22"/>
      </w:rPr>
      <w:instrText xml:space="preserve"> PAGE   \* MERGEFORMAT </w:instrText>
    </w:r>
    <w:r w:rsidRPr="000813EB">
      <w:rPr>
        <w:sz w:val="22"/>
        <w:szCs w:val="22"/>
      </w:rPr>
      <w:fldChar w:fldCharType="separate"/>
    </w:r>
    <w:r w:rsidR="00AC426A">
      <w:rPr>
        <w:noProof/>
        <w:sz w:val="22"/>
        <w:szCs w:val="22"/>
      </w:rPr>
      <w:t>1</w:t>
    </w:r>
    <w:r w:rsidRPr="000813EB">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3D36" w14:textId="77777777" w:rsidR="007610EB" w:rsidRDefault="007610EB">
      <w:r>
        <w:separator/>
      </w:r>
    </w:p>
  </w:footnote>
  <w:footnote w:type="continuationSeparator" w:id="0">
    <w:p w14:paraId="3AF851EC" w14:textId="77777777" w:rsidR="007610EB" w:rsidRDefault="0076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CFA80" w14:textId="77777777" w:rsidR="0023246B" w:rsidRPr="002B590D" w:rsidRDefault="0023246B" w:rsidP="0023246B">
    <w:pPr>
      <w:spacing w:before="120" w:line="360" w:lineRule="auto"/>
      <w:rPr>
        <w:rFonts w:ascii="Garamond" w:hAnsi="Garamond"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717"/>
    <w:multiLevelType w:val="hybridMultilevel"/>
    <w:tmpl w:val="0862F6AE"/>
    <w:lvl w:ilvl="0" w:tplc="671283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60835"/>
    <w:multiLevelType w:val="hybridMultilevel"/>
    <w:tmpl w:val="F7C2793C"/>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802EE"/>
    <w:multiLevelType w:val="hybridMultilevel"/>
    <w:tmpl w:val="38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4222"/>
    <w:multiLevelType w:val="hybridMultilevel"/>
    <w:tmpl w:val="47CA875E"/>
    <w:lvl w:ilvl="0" w:tplc="D67CD5B0">
      <w:start w:val="20"/>
      <w:numFmt w:val="decimalZero"/>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2A45AD"/>
    <w:multiLevelType w:val="hybridMultilevel"/>
    <w:tmpl w:val="53147E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156DC9"/>
    <w:multiLevelType w:val="hybridMultilevel"/>
    <w:tmpl w:val="195A0B9A"/>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5579B"/>
    <w:multiLevelType w:val="hybridMultilevel"/>
    <w:tmpl w:val="43A23140"/>
    <w:lvl w:ilvl="0" w:tplc="CB529AB2">
      <w:start w:val="1"/>
      <w:numFmt w:val="decimal"/>
      <w:lvlText w:val="%1."/>
      <w:lvlJc w:val="left"/>
      <w:pPr>
        <w:tabs>
          <w:tab w:val="num" w:pos="720"/>
        </w:tabs>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B4939"/>
    <w:multiLevelType w:val="hybridMultilevel"/>
    <w:tmpl w:val="A5D8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5706"/>
    <w:multiLevelType w:val="hybridMultilevel"/>
    <w:tmpl w:val="8CBE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1A62E6"/>
    <w:multiLevelType w:val="hybridMultilevel"/>
    <w:tmpl w:val="26F2796C"/>
    <w:lvl w:ilvl="0" w:tplc="FD4E4AA6">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6716FE"/>
    <w:multiLevelType w:val="hybridMultilevel"/>
    <w:tmpl w:val="7C90059E"/>
    <w:lvl w:ilvl="0" w:tplc="DC065A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874C4E"/>
    <w:multiLevelType w:val="hybridMultilevel"/>
    <w:tmpl w:val="408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D6E62"/>
    <w:multiLevelType w:val="hybridMultilevel"/>
    <w:tmpl w:val="56EE7900"/>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9955F0"/>
    <w:multiLevelType w:val="multilevel"/>
    <w:tmpl w:val="6CA6BBCE"/>
    <w:lvl w:ilvl="0">
      <w:start w:val="1"/>
      <w:numFmt w:val="bullet"/>
      <w:lvlText w:val="•"/>
      <w:lvlJc w:val="left"/>
      <w:pPr>
        <w:tabs>
          <w:tab w:val="num" w:pos="360"/>
        </w:tabs>
        <w:ind w:left="360" w:hanging="360"/>
      </w:pPr>
      <w:rPr>
        <w:rFonts w:ascii="Garamond" w:hAnsi="Garamon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E44AF"/>
    <w:multiLevelType w:val="hybridMultilevel"/>
    <w:tmpl w:val="950A0E72"/>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63876"/>
    <w:multiLevelType w:val="hybridMultilevel"/>
    <w:tmpl w:val="DB38B6B4"/>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793120"/>
    <w:multiLevelType w:val="hybridMultilevel"/>
    <w:tmpl w:val="ADF2CD08"/>
    <w:lvl w:ilvl="0" w:tplc="B052E2CE">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A1220DF"/>
    <w:multiLevelType w:val="hybridMultilevel"/>
    <w:tmpl w:val="EE5A98A2"/>
    <w:lvl w:ilvl="0" w:tplc="3B4063EC">
      <w:numFmt w:val="decimalZero"/>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6C3CCF"/>
    <w:multiLevelType w:val="hybridMultilevel"/>
    <w:tmpl w:val="05863474"/>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9675B2"/>
    <w:multiLevelType w:val="hybridMultilevel"/>
    <w:tmpl w:val="07EA0A44"/>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5D3120"/>
    <w:multiLevelType w:val="hybridMultilevel"/>
    <w:tmpl w:val="93D00D8A"/>
    <w:lvl w:ilvl="0" w:tplc="8E70F774">
      <w:start w:val="1"/>
      <w:numFmt w:val="decimal"/>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05B6230"/>
    <w:multiLevelType w:val="hybridMultilevel"/>
    <w:tmpl w:val="0B1C7A1C"/>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2726EA"/>
    <w:multiLevelType w:val="hybridMultilevel"/>
    <w:tmpl w:val="BA0836E6"/>
    <w:lvl w:ilvl="0" w:tplc="5DD4F20E">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65B48"/>
    <w:multiLevelType w:val="hybridMultilevel"/>
    <w:tmpl w:val="5CD854CC"/>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5D4910"/>
    <w:multiLevelType w:val="hybridMultilevel"/>
    <w:tmpl w:val="6CA6BBCE"/>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96144"/>
    <w:multiLevelType w:val="hybridMultilevel"/>
    <w:tmpl w:val="60843126"/>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997024"/>
    <w:multiLevelType w:val="hybridMultilevel"/>
    <w:tmpl w:val="DBD05BA6"/>
    <w:lvl w:ilvl="0" w:tplc="0414B1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9164C"/>
    <w:multiLevelType w:val="hybridMultilevel"/>
    <w:tmpl w:val="3680391A"/>
    <w:lvl w:ilvl="0" w:tplc="9F48054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90168EE"/>
    <w:multiLevelType w:val="hybridMultilevel"/>
    <w:tmpl w:val="739485FA"/>
    <w:lvl w:ilvl="0" w:tplc="C8A6056C">
      <w:start w:val="1"/>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C533711"/>
    <w:multiLevelType w:val="hybridMultilevel"/>
    <w:tmpl w:val="795E8DF8"/>
    <w:lvl w:ilvl="0" w:tplc="F7BC9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C22CD"/>
    <w:multiLevelType w:val="hybridMultilevel"/>
    <w:tmpl w:val="B6E891F4"/>
    <w:lvl w:ilvl="0" w:tplc="E33ADE8E">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321C3"/>
    <w:multiLevelType w:val="hybridMultilevel"/>
    <w:tmpl w:val="E1A0598C"/>
    <w:lvl w:ilvl="0" w:tplc="E33ADE8E">
      <w:start w:val="1"/>
      <w:numFmt w:val="bullet"/>
      <w:lvlText w:val="•"/>
      <w:lvlJc w:val="left"/>
      <w:pPr>
        <w:tabs>
          <w:tab w:val="num" w:pos="360"/>
        </w:tabs>
        <w:ind w:left="360" w:hanging="360"/>
      </w:pPr>
      <w:rPr>
        <w:rFonts w:ascii="Garamond" w:hAnsi="Garam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CF79D8"/>
    <w:multiLevelType w:val="hybridMultilevel"/>
    <w:tmpl w:val="546E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25D84"/>
    <w:multiLevelType w:val="singleLevel"/>
    <w:tmpl w:val="AC48D71C"/>
    <w:lvl w:ilvl="0">
      <w:start w:val="1"/>
      <w:numFmt w:val="decimal"/>
      <w:lvlText w:val="%1."/>
      <w:legacy w:legacy="1" w:legacySpace="120" w:legacyIndent="360"/>
      <w:lvlJc w:val="left"/>
      <w:pPr>
        <w:ind w:left="360" w:hanging="360"/>
      </w:pPr>
    </w:lvl>
  </w:abstractNum>
  <w:abstractNum w:abstractNumId="34" w15:restartNumberingAfterBreak="0">
    <w:nsid w:val="6EC3036A"/>
    <w:multiLevelType w:val="hybridMultilevel"/>
    <w:tmpl w:val="7CF2F19A"/>
    <w:lvl w:ilvl="0" w:tplc="0688FFE4">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2D7775E"/>
    <w:multiLevelType w:val="hybridMultilevel"/>
    <w:tmpl w:val="23746D5A"/>
    <w:lvl w:ilvl="0" w:tplc="E33ADE8E">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0A157F"/>
    <w:multiLevelType w:val="hybridMultilevel"/>
    <w:tmpl w:val="8F90EDAA"/>
    <w:lvl w:ilvl="0" w:tplc="DE68E296">
      <w:start w:val="1"/>
      <w:numFmt w:val="decimal"/>
      <w:lvlText w:val="%1."/>
      <w:lvlJc w:val="left"/>
      <w:pPr>
        <w:tabs>
          <w:tab w:val="num" w:pos="720"/>
        </w:tabs>
        <w:ind w:left="720" w:hanging="72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1214D8"/>
    <w:multiLevelType w:val="hybridMultilevel"/>
    <w:tmpl w:val="57B400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BC22F9"/>
    <w:multiLevelType w:val="hybridMultilevel"/>
    <w:tmpl w:val="D3FE54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4"/>
  </w:num>
  <w:num w:numId="3">
    <w:abstractNumId w:val="16"/>
  </w:num>
  <w:num w:numId="4">
    <w:abstractNumId w:val="17"/>
  </w:num>
  <w:num w:numId="5">
    <w:abstractNumId w:val="3"/>
  </w:num>
  <w:num w:numId="6">
    <w:abstractNumId w:val="28"/>
  </w:num>
  <w:num w:numId="7">
    <w:abstractNumId w:val="10"/>
  </w:num>
  <w:num w:numId="8">
    <w:abstractNumId w:val="33"/>
  </w:num>
  <w:num w:numId="9">
    <w:abstractNumId w:val="24"/>
  </w:num>
  <w:num w:numId="10">
    <w:abstractNumId w:val="13"/>
  </w:num>
  <w:num w:numId="11">
    <w:abstractNumId w:val="19"/>
  </w:num>
  <w:num w:numId="12">
    <w:abstractNumId w:val="36"/>
  </w:num>
  <w:num w:numId="13">
    <w:abstractNumId w:val="1"/>
  </w:num>
  <w:num w:numId="14">
    <w:abstractNumId w:val="18"/>
  </w:num>
  <w:num w:numId="15">
    <w:abstractNumId w:val="25"/>
  </w:num>
  <w:num w:numId="16">
    <w:abstractNumId w:val="15"/>
  </w:num>
  <w:num w:numId="17">
    <w:abstractNumId w:val="5"/>
  </w:num>
  <w:num w:numId="18">
    <w:abstractNumId w:val="12"/>
  </w:num>
  <w:num w:numId="19">
    <w:abstractNumId w:val="31"/>
  </w:num>
  <w:num w:numId="20">
    <w:abstractNumId w:val="21"/>
  </w:num>
  <w:num w:numId="21">
    <w:abstractNumId w:val="14"/>
  </w:num>
  <w:num w:numId="22">
    <w:abstractNumId w:val="23"/>
  </w:num>
  <w:num w:numId="23">
    <w:abstractNumId w:val="35"/>
  </w:num>
  <w:num w:numId="24">
    <w:abstractNumId w:val="20"/>
  </w:num>
  <w:num w:numId="25">
    <w:abstractNumId w:val="8"/>
  </w:num>
  <w:num w:numId="26">
    <w:abstractNumId w:val="30"/>
  </w:num>
  <w:num w:numId="27">
    <w:abstractNumId w:val="22"/>
  </w:num>
  <w:num w:numId="28">
    <w:abstractNumId w:val="37"/>
  </w:num>
  <w:num w:numId="29">
    <w:abstractNumId w:val="29"/>
  </w:num>
  <w:num w:numId="30">
    <w:abstractNumId w:val="0"/>
  </w:num>
  <w:num w:numId="31">
    <w:abstractNumId w:val="27"/>
  </w:num>
  <w:num w:numId="32">
    <w:abstractNumId w:val="4"/>
  </w:num>
  <w:num w:numId="33">
    <w:abstractNumId w:val="7"/>
  </w:num>
  <w:num w:numId="34">
    <w:abstractNumId w:val="6"/>
  </w:num>
  <w:num w:numId="35">
    <w:abstractNumId w:val="26"/>
  </w:num>
  <w:num w:numId="36">
    <w:abstractNumId w:val="38"/>
  </w:num>
  <w:num w:numId="37">
    <w:abstractNumId w:val="11"/>
  </w:num>
  <w:num w:numId="38">
    <w:abstractNumId w:val="2"/>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96"/>
    <w:rsid w:val="00022CD6"/>
    <w:rsid w:val="00026CBD"/>
    <w:rsid w:val="00027AA3"/>
    <w:rsid w:val="000308A3"/>
    <w:rsid w:val="0004459F"/>
    <w:rsid w:val="00050E62"/>
    <w:rsid w:val="00057492"/>
    <w:rsid w:val="00072D37"/>
    <w:rsid w:val="00076161"/>
    <w:rsid w:val="000813EB"/>
    <w:rsid w:val="000D2B6E"/>
    <w:rsid w:val="000D4EF2"/>
    <w:rsid w:val="000E73EA"/>
    <w:rsid w:val="00103696"/>
    <w:rsid w:val="0011334D"/>
    <w:rsid w:val="00115772"/>
    <w:rsid w:val="001205CB"/>
    <w:rsid w:val="00122763"/>
    <w:rsid w:val="00126B8C"/>
    <w:rsid w:val="00142B65"/>
    <w:rsid w:val="00157650"/>
    <w:rsid w:val="00163F90"/>
    <w:rsid w:val="00171F49"/>
    <w:rsid w:val="00173EF9"/>
    <w:rsid w:val="00174FE9"/>
    <w:rsid w:val="0018094A"/>
    <w:rsid w:val="001A1805"/>
    <w:rsid w:val="001C6DE3"/>
    <w:rsid w:val="001C6EF1"/>
    <w:rsid w:val="001D372D"/>
    <w:rsid w:val="001D68BD"/>
    <w:rsid w:val="00204782"/>
    <w:rsid w:val="002278E9"/>
    <w:rsid w:val="0023246B"/>
    <w:rsid w:val="0023742D"/>
    <w:rsid w:val="00237E7E"/>
    <w:rsid w:val="0028295A"/>
    <w:rsid w:val="00283B5F"/>
    <w:rsid w:val="00284A0B"/>
    <w:rsid w:val="002874FF"/>
    <w:rsid w:val="002A7A56"/>
    <w:rsid w:val="002D7DE5"/>
    <w:rsid w:val="002E7FB7"/>
    <w:rsid w:val="002F2D07"/>
    <w:rsid w:val="00304E43"/>
    <w:rsid w:val="00307BE8"/>
    <w:rsid w:val="00313172"/>
    <w:rsid w:val="0032319F"/>
    <w:rsid w:val="0032727F"/>
    <w:rsid w:val="003378CF"/>
    <w:rsid w:val="00337CD2"/>
    <w:rsid w:val="003415DD"/>
    <w:rsid w:val="00355308"/>
    <w:rsid w:val="00356C64"/>
    <w:rsid w:val="00357BF3"/>
    <w:rsid w:val="003653A2"/>
    <w:rsid w:val="003656BD"/>
    <w:rsid w:val="003751C2"/>
    <w:rsid w:val="0038686A"/>
    <w:rsid w:val="003912EF"/>
    <w:rsid w:val="00396110"/>
    <w:rsid w:val="003A11C8"/>
    <w:rsid w:val="003C29A9"/>
    <w:rsid w:val="003D73FD"/>
    <w:rsid w:val="003D75D4"/>
    <w:rsid w:val="0040577A"/>
    <w:rsid w:val="00431C39"/>
    <w:rsid w:val="00451747"/>
    <w:rsid w:val="00454DE3"/>
    <w:rsid w:val="00461734"/>
    <w:rsid w:val="004626B8"/>
    <w:rsid w:val="00471C19"/>
    <w:rsid w:val="004734C2"/>
    <w:rsid w:val="004756B6"/>
    <w:rsid w:val="00482B9A"/>
    <w:rsid w:val="004A3BDE"/>
    <w:rsid w:val="004B7EF6"/>
    <w:rsid w:val="004C3C35"/>
    <w:rsid w:val="004D15AC"/>
    <w:rsid w:val="004E4C7B"/>
    <w:rsid w:val="004E750A"/>
    <w:rsid w:val="004F2B71"/>
    <w:rsid w:val="005066A4"/>
    <w:rsid w:val="00514BC6"/>
    <w:rsid w:val="00525A2C"/>
    <w:rsid w:val="005341CC"/>
    <w:rsid w:val="005349E6"/>
    <w:rsid w:val="00537057"/>
    <w:rsid w:val="005436E0"/>
    <w:rsid w:val="005469E7"/>
    <w:rsid w:val="00547C6D"/>
    <w:rsid w:val="005535AA"/>
    <w:rsid w:val="005540CE"/>
    <w:rsid w:val="005541E2"/>
    <w:rsid w:val="00554BC0"/>
    <w:rsid w:val="005602F9"/>
    <w:rsid w:val="0056360A"/>
    <w:rsid w:val="00572DCD"/>
    <w:rsid w:val="0057604D"/>
    <w:rsid w:val="005A0E54"/>
    <w:rsid w:val="005A657A"/>
    <w:rsid w:val="005B0C24"/>
    <w:rsid w:val="005B235B"/>
    <w:rsid w:val="005B745C"/>
    <w:rsid w:val="005C5164"/>
    <w:rsid w:val="005D080B"/>
    <w:rsid w:val="005E4AE4"/>
    <w:rsid w:val="005F62BB"/>
    <w:rsid w:val="00615B59"/>
    <w:rsid w:val="00627731"/>
    <w:rsid w:val="0065432B"/>
    <w:rsid w:val="00675BCC"/>
    <w:rsid w:val="006811E6"/>
    <w:rsid w:val="006842ED"/>
    <w:rsid w:val="006B4587"/>
    <w:rsid w:val="006B5F3F"/>
    <w:rsid w:val="006C6D8E"/>
    <w:rsid w:val="006D11C6"/>
    <w:rsid w:val="006D2209"/>
    <w:rsid w:val="006D7769"/>
    <w:rsid w:val="006F1707"/>
    <w:rsid w:val="006F1F5F"/>
    <w:rsid w:val="007035CA"/>
    <w:rsid w:val="007145C3"/>
    <w:rsid w:val="00731F43"/>
    <w:rsid w:val="0073541E"/>
    <w:rsid w:val="007539E7"/>
    <w:rsid w:val="00757857"/>
    <w:rsid w:val="00757CA6"/>
    <w:rsid w:val="007610EB"/>
    <w:rsid w:val="00771B5A"/>
    <w:rsid w:val="007778F7"/>
    <w:rsid w:val="0078068F"/>
    <w:rsid w:val="00781D05"/>
    <w:rsid w:val="00781D13"/>
    <w:rsid w:val="0078647F"/>
    <w:rsid w:val="00796A73"/>
    <w:rsid w:val="007B757E"/>
    <w:rsid w:val="007B7B85"/>
    <w:rsid w:val="007C6C08"/>
    <w:rsid w:val="007D1D37"/>
    <w:rsid w:val="007E3E75"/>
    <w:rsid w:val="007E6753"/>
    <w:rsid w:val="007F3B7F"/>
    <w:rsid w:val="008014CB"/>
    <w:rsid w:val="00817273"/>
    <w:rsid w:val="0082353C"/>
    <w:rsid w:val="00826D26"/>
    <w:rsid w:val="00840E28"/>
    <w:rsid w:val="008708C7"/>
    <w:rsid w:val="008906CE"/>
    <w:rsid w:val="0089253C"/>
    <w:rsid w:val="0089730A"/>
    <w:rsid w:val="008A487A"/>
    <w:rsid w:val="008B403F"/>
    <w:rsid w:val="008C4B65"/>
    <w:rsid w:val="008D7474"/>
    <w:rsid w:val="0090707D"/>
    <w:rsid w:val="009110D9"/>
    <w:rsid w:val="009117E5"/>
    <w:rsid w:val="00913084"/>
    <w:rsid w:val="00930242"/>
    <w:rsid w:val="0093520C"/>
    <w:rsid w:val="00944CD3"/>
    <w:rsid w:val="009453DC"/>
    <w:rsid w:val="009455C3"/>
    <w:rsid w:val="009552FD"/>
    <w:rsid w:val="00987878"/>
    <w:rsid w:val="009A1B22"/>
    <w:rsid w:val="009D5FB2"/>
    <w:rsid w:val="009F098C"/>
    <w:rsid w:val="009F4AC3"/>
    <w:rsid w:val="00A002B1"/>
    <w:rsid w:val="00A23311"/>
    <w:rsid w:val="00A24679"/>
    <w:rsid w:val="00A346F2"/>
    <w:rsid w:val="00A47CA9"/>
    <w:rsid w:val="00A52BC9"/>
    <w:rsid w:val="00A700CF"/>
    <w:rsid w:val="00A73C95"/>
    <w:rsid w:val="00A8604E"/>
    <w:rsid w:val="00AA04A6"/>
    <w:rsid w:val="00AA6F96"/>
    <w:rsid w:val="00AC426A"/>
    <w:rsid w:val="00AC4CB8"/>
    <w:rsid w:val="00AF1558"/>
    <w:rsid w:val="00AF2627"/>
    <w:rsid w:val="00B01CF2"/>
    <w:rsid w:val="00B01F84"/>
    <w:rsid w:val="00B047D7"/>
    <w:rsid w:val="00B053B2"/>
    <w:rsid w:val="00B07C30"/>
    <w:rsid w:val="00B12D15"/>
    <w:rsid w:val="00B170D1"/>
    <w:rsid w:val="00B37CFF"/>
    <w:rsid w:val="00B620FE"/>
    <w:rsid w:val="00B63A3B"/>
    <w:rsid w:val="00B81F76"/>
    <w:rsid w:val="00B85B21"/>
    <w:rsid w:val="00B91174"/>
    <w:rsid w:val="00BA6470"/>
    <w:rsid w:val="00BB12F5"/>
    <w:rsid w:val="00BB7D1D"/>
    <w:rsid w:val="00BC4E1B"/>
    <w:rsid w:val="00BF580C"/>
    <w:rsid w:val="00C04089"/>
    <w:rsid w:val="00C06E53"/>
    <w:rsid w:val="00C33071"/>
    <w:rsid w:val="00C43C39"/>
    <w:rsid w:val="00C464A9"/>
    <w:rsid w:val="00C54681"/>
    <w:rsid w:val="00C61E4D"/>
    <w:rsid w:val="00C70487"/>
    <w:rsid w:val="00C80BF4"/>
    <w:rsid w:val="00CB305F"/>
    <w:rsid w:val="00CB52C1"/>
    <w:rsid w:val="00CD0966"/>
    <w:rsid w:val="00CE0EFF"/>
    <w:rsid w:val="00CF152C"/>
    <w:rsid w:val="00CF520D"/>
    <w:rsid w:val="00D049D0"/>
    <w:rsid w:val="00D04CE0"/>
    <w:rsid w:val="00D07EA8"/>
    <w:rsid w:val="00D12B66"/>
    <w:rsid w:val="00D25318"/>
    <w:rsid w:val="00D553AD"/>
    <w:rsid w:val="00D60067"/>
    <w:rsid w:val="00D60D2C"/>
    <w:rsid w:val="00D65339"/>
    <w:rsid w:val="00D70709"/>
    <w:rsid w:val="00D809F5"/>
    <w:rsid w:val="00D81020"/>
    <w:rsid w:val="00DC7402"/>
    <w:rsid w:val="00DE0C38"/>
    <w:rsid w:val="00DE1450"/>
    <w:rsid w:val="00DE3C13"/>
    <w:rsid w:val="00DE5EB6"/>
    <w:rsid w:val="00DF47C7"/>
    <w:rsid w:val="00DF47ED"/>
    <w:rsid w:val="00E0372C"/>
    <w:rsid w:val="00E04973"/>
    <w:rsid w:val="00E14514"/>
    <w:rsid w:val="00E34266"/>
    <w:rsid w:val="00E4387C"/>
    <w:rsid w:val="00E5272D"/>
    <w:rsid w:val="00E611E1"/>
    <w:rsid w:val="00E66AB0"/>
    <w:rsid w:val="00E70B44"/>
    <w:rsid w:val="00E76034"/>
    <w:rsid w:val="00E944DE"/>
    <w:rsid w:val="00EA4504"/>
    <w:rsid w:val="00EB1413"/>
    <w:rsid w:val="00EB3CC6"/>
    <w:rsid w:val="00EC3027"/>
    <w:rsid w:val="00ED7649"/>
    <w:rsid w:val="00EE0E3F"/>
    <w:rsid w:val="00EE7E95"/>
    <w:rsid w:val="00EF75A6"/>
    <w:rsid w:val="00F21C62"/>
    <w:rsid w:val="00F26F43"/>
    <w:rsid w:val="00F27D6F"/>
    <w:rsid w:val="00F57C07"/>
    <w:rsid w:val="00F80736"/>
    <w:rsid w:val="00F86E68"/>
    <w:rsid w:val="00F94C57"/>
    <w:rsid w:val="00FA0740"/>
    <w:rsid w:val="00FB3271"/>
    <w:rsid w:val="00FB601A"/>
    <w:rsid w:val="00FC6C90"/>
    <w:rsid w:val="00FD4B29"/>
    <w:rsid w:val="00FD5D35"/>
    <w:rsid w:val="00FE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FA2CF0"/>
  <w15:docId w15:val="{FBBB1F0B-DB5A-4BAE-BCB0-C409150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96"/>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AA6F96"/>
    <w:pPr>
      <w:keepNext/>
      <w:tabs>
        <w:tab w:val="left" w:pos="-1440"/>
      </w:tabs>
      <w:jc w:val="center"/>
      <w:outlineLvl w:val="0"/>
    </w:pPr>
    <w:rPr>
      <w:b/>
    </w:rPr>
  </w:style>
  <w:style w:type="paragraph" w:styleId="Heading2">
    <w:name w:val="heading 2"/>
    <w:basedOn w:val="Normal"/>
    <w:next w:val="Normal"/>
    <w:link w:val="Heading2Char"/>
    <w:qFormat/>
    <w:rsid w:val="00AA6F96"/>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96"/>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AA6F96"/>
    <w:rPr>
      <w:rFonts w:ascii="Times New Roman" w:eastAsia="Times New Roman" w:hAnsi="Times New Roman" w:cs="Times New Roman"/>
      <w:b/>
      <w:snapToGrid w:val="0"/>
      <w:szCs w:val="20"/>
    </w:rPr>
  </w:style>
  <w:style w:type="character" w:styleId="FootnoteReference">
    <w:name w:val="footnote reference"/>
    <w:semiHidden/>
    <w:rsid w:val="00AA6F96"/>
  </w:style>
  <w:style w:type="paragraph" w:customStyle="1" w:styleId="Style0">
    <w:name w:val="Style0"/>
    <w:rsid w:val="00AA6F96"/>
    <w:pPr>
      <w:spacing w:after="0" w:line="240" w:lineRule="auto"/>
    </w:pPr>
    <w:rPr>
      <w:rFonts w:ascii="Arial" w:eastAsia="Times New Roman" w:hAnsi="Arial" w:cs="Times New Roman"/>
      <w:snapToGrid w:val="0"/>
      <w:sz w:val="24"/>
      <w:szCs w:val="20"/>
    </w:rPr>
  </w:style>
  <w:style w:type="paragraph" w:styleId="BalloonText">
    <w:name w:val="Balloon Text"/>
    <w:basedOn w:val="Normal"/>
    <w:link w:val="BalloonTextChar"/>
    <w:semiHidden/>
    <w:rsid w:val="00AA6F96"/>
    <w:rPr>
      <w:rFonts w:ascii="Tahoma" w:hAnsi="Tahoma" w:cs="Tahoma"/>
      <w:sz w:val="16"/>
      <w:szCs w:val="16"/>
    </w:rPr>
  </w:style>
  <w:style w:type="character" w:customStyle="1" w:styleId="BalloonTextChar">
    <w:name w:val="Balloon Text Char"/>
    <w:basedOn w:val="DefaultParagraphFont"/>
    <w:link w:val="BalloonText"/>
    <w:semiHidden/>
    <w:rsid w:val="00AA6F96"/>
    <w:rPr>
      <w:rFonts w:ascii="Tahoma" w:eastAsia="Times New Roman" w:hAnsi="Tahoma" w:cs="Tahoma"/>
      <w:snapToGrid w:val="0"/>
      <w:sz w:val="16"/>
      <w:szCs w:val="16"/>
    </w:rPr>
  </w:style>
  <w:style w:type="paragraph" w:styleId="BodyText">
    <w:name w:val="Body Text"/>
    <w:basedOn w:val="Normal"/>
    <w:link w:val="BodyTextChar"/>
    <w:rsid w:val="00AA6F96"/>
    <w:pPr>
      <w:tabs>
        <w:tab w:val="left" w:pos="-1440"/>
      </w:tabs>
    </w:pPr>
    <w:rPr>
      <w:snapToGrid/>
      <w:sz w:val="22"/>
    </w:rPr>
  </w:style>
  <w:style w:type="character" w:customStyle="1" w:styleId="BodyTextChar">
    <w:name w:val="Body Text Char"/>
    <w:basedOn w:val="DefaultParagraphFont"/>
    <w:link w:val="BodyText"/>
    <w:rsid w:val="00AA6F96"/>
    <w:rPr>
      <w:rFonts w:ascii="Times New Roman" w:eastAsia="Times New Roman" w:hAnsi="Times New Roman" w:cs="Times New Roman"/>
      <w:szCs w:val="20"/>
    </w:rPr>
  </w:style>
  <w:style w:type="paragraph" w:styleId="BodyText3">
    <w:name w:val="Body Text 3"/>
    <w:basedOn w:val="Normal"/>
    <w:link w:val="BodyText3Char"/>
    <w:rsid w:val="00AA6F96"/>
    <w:pPr>
      <w:jc w:val="both"/>
    </w:pPr>
    <w:rPr>
      <w:rFonts w:ascii="Garamond" w:hAnsi="Garamond"/>
      <w:snapToGrid/>
    </w:rPr>
  </w:style>
  <w:style w:type="character" w:customStyle="1" w:styleId="BodyText3Char">
    <w:name w:val="Body Text 3 Char"/>
    <w:basedOn w:val="DefaultParagraphFont"/>
    <w:link w:val="BodyText3"/>
    <w:rsid w:val="00AA6F96"/>
    <w:rPr>
      <w:rFonts w:ascii="Garamond" w:eastAsia="Times New Roman" w:hAnsi="Garamond" w:cs="Times New Roman"/>
      <w:sz w:val="24"/>
      <w:szCs w:val="20"/>
    </w:rPr>
  </w:style>
  <w:style w:type="table" w:styleId="TableGrid">
    <w:name w:val="Table Grid"/>
    <w:basedOn w:val="TableNormal"/>
    <w:uiPriority w:val="59"/>
    <w:rsid w:val="00AA6F9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6F96"/>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AA6F96"/>
    <w:rPr>
      <w:rFonts w:ascii="Times New Roman" w:eastAsia="Times New Roman" w:hAnsi="Times New Roman" w:cs="Times New Roman"/>
      <w:sz w:val="24"/>
      <w:szCs w:val="24"/>
    </w:rPr>
  </w:style>
  <w:style w:type="character" w:styleId="PageNumber">
    <w:name w:val="page number"/>
    <w:basedOn w:val="DefaultParagraphFont"/>
    <w:rsid w:val="00AA6F96"/>
  </w:style>
  <w:style w:type="character" w:styleId="Hyperlink">
    <w:name w:val="Hyperlink"/>
    <w:rsid w:val="00AA6F96"/>
    <w:rPr>
      <w:color w:val="0000FF"/>
      <w:u w:val="single"/>
    </w:rPr>
  </w:style>
  <w:style w:type="paragraph" w:styleId="Header">
    <w:name w:val="header"/>
    <w:basedOn w:val="Normal"/>
    <w:link w:val="HeaderChar"/>
    <w:uiPriority w:val="99"/>
    <w:rsid w:val="00AA6F96"/>
    <w:pPr>
      <w:tabs>
        <w:tab w:val="center" w:pos="4320"/>
        <w:tab w:val="right" w:pos="8640"/>
      </w:tabs>
    </w:pPr>
  </w:style>
  <w:style w:type="character" w:customStyle="1" w:styleId="HeaderChar">
    <w:name w:val="Header Char"/>
    <w:basedOn w:val="DefaultParagraphFont"/>
    <w:link w:val="Header"/>
    <w:uiPriority w:val="99"/>
    <w:rsid w:val="00AA6F9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A6F96"/>
    <w:pPr>
      <w:ind w:left="720"/>
    </w:pPr>
  </w:style>
  <w:style w:type="character" w:styleId="CommentReference">
    <w:name w:val="annotation reference"/>
    <w:basedOn w:val="DefaultParagraphFont"/>
    <w:uiPriority w:val="99"/>
    <w:semiHidden/>
    <w:unhideWhenUsed/>
    <w:rsid w:val="00B81F76"/>
    <w:rPr>
      <w:sz w:val="16"/>
      <w:szCs w:val="16"/>
    </w:rPr>
  </w:style>
  <w:style w:type="paragraph" w:styleId="CommentText">
    <w:name w:val="annotation text"/>
    <w:basedOn w:val="Normal"/>
    <w:link w:val="CommentTextChar"/>
    <w:uiPriority w:val="99"/>
    <w:semiHidden/>
    <w:unhideWhenUsed/>
    <w:rsid w:val="00B81F76"/>
    <w:rPr>
      <w:sz w:val="20"/>
    </w:rPr>
  </w:style>
  <w:style w:type="character" w:customStyle="1" w:styleId="CommentTextChar">
    <w:name w:val="Comment Text Char"/>
    <w:basedOn w:val="DefaultParagraphFont"/>
    <w:link w:val="CommentText"/>
    <w:uiPriority w:val="99"/>
    <w:semiHidden/>
    <w:rsid w:val="00B81F7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81F76"/>
    <w:rPr>
      <w:b/>
      <w:bCs/>
    </w:rPr>
  </w:style>
  <w:style w:type="character" w:customStyle="1" w:styleId="CommentSubjectChar">
    <w:name w:val="Comment Subject Char"/>
    <w:basedOn w:val="CommentTextChar"/>
    <w:link w:val="CommentSubject"/>
    <w:uiPriority w:val="99"/>
    <w:semiHidden/>
    <w:rsid w:val="00B81F76"/>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ess@niu.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sess@niu.edu"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60SRW1\Documents\Annual%20Assessment%20Updates\Proposed%20Change%202014\Sample%20Reporting.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60SRW1\Documents\Annual%20Assessment%20Updates\Proposed%20Change%202014\Sample%20Repor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US" sz="800"/>
              <a:t>Percent of Students Meeting Student Learning Outcome #3</a:t>
            </a: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CCEA-4712-8500-D7B52E697771}"/>
              </c:ext>
            </c:extLst>
          </c:dPt>
          <c:dLbls>
            <c:dLbl>
              <c:idx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CCEA-4712-8500-D7B52E697771}"/>
                </c:ext>
              </c:extLst>
            </c:dLbl>
            <c:dLbl>
              <c:idx val="1"/>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CCEA-4712-8500-D7B52E69777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'WC Histograms'!$E$22:$E$23</c:f>
              <c:strCache>
                <c:ptCount val="2"/>
                <c:pt idx="0">
                  <c:v>Didn't Meet</c:v>
                </c:pt>
                <c:pt idx="1">
                  <c:v>Met</c:v>
                </c:pt>
              </c:strCache>
            </c:strRef>
          </c:cat>
          <c:val>
            <c:numRef>
              <c:f>'WC Histograms'!$G$22:$G$23</c:f>
              <c:numCache>
                <c:formatCode>0</c:formatCode>
                <c:ptCount val="2"/>
                <c:pt idx="0">
                  <c:v>11.538461538461538</c:v>
                </c:pt>
                <c:pt idx="1">
                  <c:v>88.461538461538453</c:v>
                </c:pt>
              </c:numCache>
            </c:numRef>
          </c:val>
          <c:extLst>
            <c:ext xmlns:c16="http://schemas.microsoft.com/office/drawing/2014/chart" uri="{C3380CC4-5D6E-409C-BE32-E72D297353CC}">
              <c16:uniqueId val="{00000003-CCEA-4712-8500-D7B52E697771}"/>
            </c:ext>
          </c:extLst>
        </c:ser>
        <c:dLbls>
          <c:dLblPos val="outEnd"/>
          <c:showLegendKey val="0"/>
          <c:showVal val="1"/>
          <c:showCatName val="0"/>
          <c:showSerName val="0"/>
          <c:showPercent val="0"/>
          <c:showBubbleSize val="0"/>
        </c:dLbls>
        <c:gapWidth val="150"/>
        <c:axId val="510030040"/>
        <c:axId val="510032000"/>
      </c:barChart>
      <c:catAx>
        <c:axId val="510030040"/>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0032000"/>
        <c:crosses val="autoZero"/>
        <c:auto val="1"/>
        <c:lblAlgn val="ctr"/>
        <c:lblOffset val="100"/>
        <c:noMultiLvlLbl val="0"/>
      </c:catAx>
      <c:valAx>
        <c:axId val="510032000"/>
        <c:scaling>
          <c:orientation val="minMax"/>
          <c:max val="1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r>
                  <a:rPr lang="en-US"/>
                  <a:t>Percent</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510030040"/>
        <c:crosses val="autoZero"/>
        <c:crossBetween val="between"/>
        <c:majorUnit val="10"/>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sz="800" b="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Percent of Students Meeting Student Learning Outcome #5</a:t>
            </a:r>
          </a:p>
        </c:rich>
      </c:tx>
      <c:layout/>
      <c:overlay val="0"/>
    </c:title>
    <c:autoTitleDeleted val="0"/>
    <c:plotArea>
      <c:layout/>
      <c:barChart>
        <c:barDir val="col"/>
        <c:grouping val="clustered"/>
        <c:varyColors val="0"/>
        <c:ser>
          <c:idx val="0"/>
          <c:order val="0"/>
          <c:spPr>
            <a:solidFill>
              <a:schemeClr val="accent1"/>
            </a:solidFill>
          </c:spPr>
          <c:invertIfNegative val="0"/>
          <c:dPt>
            <c:idx val="0"/>
            <c:invertIfNegative val="0"/>
            <c:bubble3D val="0"/>
            <c:extLst>
              <c:ext xmlns:c16="http://schemas.microsoft.com/office/drawing/2014/chart" uri="{C3380CC4-5D6E-409C-BE32-E72D297353CC}">
                <c16:uniqueId val="{00000001-B697-41C0-9C1D-6804F0F6940C}"/>
              </c:ext>
            </c:extLst>
          </c:dPt>
          <c:dPt>
            <c:idx val="1"/>
            <c:invertIfNegative val="0"/>
            <c:bubble3D val="0"/>
            <c:extLst>
              <c:ext xmlns:c16="http://schemas.microsoft.com/office/drawing/2014/chart" uri="{C3380CC4-5D6E-409C-BE32-E72D297353CC}">
                <c16:uniqueId val="{00000003-B697-41C0-9C1D-6804F0F6940C}"/>
              </c:ext>
            </c:extLst>
          </c:dPt>
          <c:dLbls>
            <c:spPr>
              <a:solidFill>
                <a:sysClr val="window" lastClr="FFFFFF"/>
              </a:solidFill>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'WC Histograms'!$E$72:$E$73</c:f>
              <c:strCache>
                <c:ptCount val="2"/>
                <c:pt idx="0">
                  <c:v>Didn't Meet</c:v>
                </c:pt>
                <c:pt idx="1">
                  <c:v>Met</c:v>
                </c:pt>
              </c:strCache>
            </c:strRef>
          </c:cat>
          <c:val>
            <c:numRef>
              <c:f>'WC Histograms'!$G$72:$G$73</c:f>
              <c:numCache>
                <c:formatCode>0</c:formatCode>
                <c:ptCount val="2"/>
                <c:pt idx="0">
                  <c:v>9.6153846153846168</c:v>
                </c:pt>
                <c:pt idx="1">
                  <c:v>90.384615384615387</c:v>
                </c:pt>
              </c:numCache>
            </c:numRef>
          </c:val>
          <c:extLst>
            <c:ext xmlns:c16="http://schemas.microsoft.com/office/drawing/2014/chart" uri="{C3380CC4-5D6E-409C-BE32-E72D297353CC}">
              <c16:uniqueId val="{00000004-B697-41C0-9C1D-6804F0F6940C}"/>
            </c:ext>
          </c:extLst>
        </c:ser>
        <c:dLbls>
          <c:dLblPos val="outEnd"/>
          <c:showLegendKey val="0"/>
          <c:showVal val="1"/>
          <c:showCatName val="0"/>
          <c:showSerName val="0"/>
          <c:showPercent val="0"/>
          <c:showBubbleSize val="0"/>
        </c:dLbls>
        <c:gapWidth val="150"/>
        <c:axId val="510031608"/>
        <c:axId val="510033176"/>
      </c:barChart>
      <c:catAx>
        <c:axId val="510031608"/>
        <c:scaling>
          <c:orientation val="minMax"/>
        </c:scaling>
        <c:delete val="0"/>
        <c:axPos val="b"/>
        <c:numFmt formatCode="General" sourceLinked="1"/>
        <c:majorTickMark val="out"/>
        <c:minorTickMark val="none"/>
        <c:tickLblPos val="nextTo"/>
        <c:crossAx val="510033176"/>
        <c:crosses val="autoZero"/>
        <c:auto val="1"/>
        <c:lblAlgn val="ctr"/>
        <c:lblOffset val="100"/>
        <c:noMultiLvlLbl val="0"/>
      </c:catAx>
      <c:valAx>
        <c:axId val="510033176"/>
        <c:scaling>
          <c:orientation val="minMax"/>
          <c:max val="100"/>
          <c:min val="0"/>
        </c:scaling>
        <c:delete val="0"/>
        <c:axPos val="l"/>
        <c:majorGridlines/>
        <c:title>
          <c:tx>
            <c:rich>
              <a:bodyPr/>
              <a:lstStyle/>
              <a:p>
                <a:pPr>
                  <a:defRPr/>
                </a:pPr>
                <a:r>
                  <a:rPr lang="en-US"/>
                  <a:t>Percent</a:t>
                </a:r>
              </a:p>
            </c:rich>
          </c:tx>
          <c:layout/>
          <c:overlay val="0"/>
        </c:title>
        <c:numFmt formatCode="0" sourceLinked="1"/>
        <c:majorTickMark val="out"/>
        <c:minorTickMark val="none"/>
        <c:tickLblPos val="nextTo"/>
        <c:crossAx val="510031608"/>
        <c:crosses val="autoZero"/>
        <c:crossBetween val="between"/>
        <c:majorUnit val="10"/>
      </c:valAx>
    </c:plotArea>
    <c:plotVisOnly val="1"/>
    <c:dispBlanksAs val="gap"/>
    <c:showDLblsOverMax val="0"/>
  </c:chart>
  <c:txPr>
    <a:bodyPr/>
    <a:lstStyle/>
    <a:p>
      <a:pPr>
        <a:defRPr sz="800" b="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0.23838</cdr:x>
      <cdr:y>0.34091</cdr:y>
    </cdr:from>
    <cdr:to>
      <cdr:x>0.94351</cdr:x>
      <cdr:y>0.45928</cdr:y>
    </cdr:to>
    <cdr:grpSp>
      <cdr:nvGrpSpPr>
        <cdr:cNvPr id="2" name="Group 1"/>
        <cdr:cNvGrpSpPr/>
      </cdr:nvGrpSpPr>
      <cdr:grpSpPr>
        <a:xfrm xmlns:a="http://schemas.openxmlformats.org/drawingml/2006/main">
          <a:off x="566734" y="685802"/>
          <a:ext cx="1676404" cy="238123"/>
          <a:chOff x="566734" y="685802"/>
          <a:chExt cx="1676404" cy="238123"/>
        </a:xfrm>
      </cdr:grpSpPr>
      <cdr:cxnSp macro="">
        <cdr:nvCxnSpPr>
          <cdr:cNvPr id="3" name="Straight Connector 2"/>
          <cdr:cNvCxnSpPr/>
        </cdr:nvCxnSpPr>
        <cdr:spPr>
          <a:xfrm xmlns:a="http://schemas.openxmlformats.org/drawingml/2006/main">
            <a:off x="566734" y="866773"/>
            <a:ext cx="1676404" cy="0"/>
          </a:xfrm>
          <a:prstGeom xmlns:a="http://schemas.openxmlformats.org/drawingml/2006/main" prst="line">
            <a:avLst/>
          </a:prstGeom>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4" name="TextBox 3"/>
          <cdr:cNvSpPr txBox="1"/>
        </cdr:nvSpPr>
        <cdr:spPr>
          <a:xfrm xmlns:a="http://schemas.openxmlformats.org/drawingml/2006/main">
            <a:off x="661998" y="685802"/>
            <a:ext cx="528623" cy="23812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800">
                <a:latin typeface="Arial" panose="020B0604020202020204" pitchFamily="34" charset="0"/>
                <a:cs typeface="Arial" panose="020B0604020202020204" pitchFamily="34" charset="0"/>
              </a:rPr>
              <a:t>target</a:t>
            </a: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0.24099</cdr:x>
      <cdr:y>0.27749</cdr:y>
    </cdr:from>
    <cdr:to>
      <cdr:x>0.94612</cdr:x>
      <cdr:y>0.39586</cdr:y>
    </cdr:to>
    <cdr:grpSp>
      <cdr:nvGrpSpPr>
        <cdr:cNvPr id="5" name="Group 4"/>
        <cdr:cNvGrpSpPr/>
      </cdr:nvGrpSpPr>
      <cdr:grpSpPr>
        <a:xfrm xmlns:a="http://schemas.openxmlformats.org/drawingml/2006/main">
          <a:off x="572931" y="558222"/>
          <a:ext cx="1676403" cy="238123"/>
          <a:chOff x="0" y="0"/>
          <a:chExt cx="1676404" cy="238123"/>
        </a:xfrm>
      </cdr:grpSpPr>
      <cdr:cxnSp macro="">
        <cdr:nvCxnSpPr>
          <cdr:cNvPr id="6" name="Straight Connector 5"/>
          <cdr:cNvCxnSpPr/>
        </cdr:nvCxnSpPr>
        <cdr:spPr>
          <a:xfrm xmlns:a="http://schemas.openxmlformats.org/drawingml/2006/main">
            <a:off x="0" y="180971"/>
            <a:ext cx="1676404" cy="0"/>
          </a:xfrm>
          <a:prstGeom xmlns:a="http://schemas.openxmlformats.org/drawingml/2006/main" prst="line">
            <a:avLst/>
          </a:prstGeom>
          <a:ln xmlns:a="http://schemas.openxmlformats.org/drawingml/2006/main" w="2222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7" name="TextBox 3"/>
          <cdr:cNvSpPr txBox="1"/>
        </cdr:nvSpPr>
        <cdr:spPr>
          <a:xfrm xmlns:a="http://schemas.openxmlformats.org/drawingml/2006/main">
            <a:off x="95264" y="0"/>
            <a:ext cx="528623" cy="2381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latin typeface="Arial" panose="020B0604020202020204" pitchFamily="34" charset="0"/>
                <a:cs typeface="Arial" panose="020B0604020202020204" pitchFamily="34" charset="0"/>
              </a:rPr>
              <a:t>target</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swallace@niu.edu</dc:creator>
  <cp:lastModifiedBy>Tawanda Gipson</cp:lastModifiedBy>
  <cp:revision>44</cp:revision>
  <dcterms:created xsi:type="dcterms:W3CDTF">2018-03-29T19:15:00Z</dcterms:created>
  <dcterms:modified xsi:type="dcterms:W3CDTF">2020-07-29T16:34:00Z</dcterms:modified>
</cp:coreProperties>
</file>